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FD3" w:rsidRPr="00462FB8" w:rsidRDefault="0042259C" w:rsidP="00D85FD3">
      <w:pPr>
        <w:jc w:val="center"/>
        <w:rPr>
          <w:rFonts w:ascii="Times New Roman" w:hAnsi="Times New Roman" w:cs="Times New Roman"/>
          <w:b/>
          <w:sz w:val="32"/>
          <w:szCs w:val="36"/>
        </w:rPr>
      </w:pPr>
      <w:r w:rsidRPr="00462FB8">
        <w:rPr>
          <w:rFonts w:ascii="Times New Roman" w:hAnsi="Times New Roman" w:cs="Times New Roman"/>
          <w:noProof/>
        </w:rPr>
        <w:drawing>
          <wp:anchor distT="0" distB="0" distL="114300" distR="114300" simplePos="0" relativeHeight="251657728" behindDoc="0" locked="0" layoutInCell="1" allowOverlap="1" wp14:anchorId="034ADFB1" wp14:editId="6A743116">
            <wp:simplePos x="0" y="0"/>
            <wp:positionH relativeFrom="column">
              <wp:posOffset>2708910</wp:posOffset>
            </wp:positionH>
            <wp:positionV relativeFrom="paragraph">
              <wp:posOffset>-794385</wp:posOffset>
            </wp:positionV>
            <wp:extent cx="571500" cy="752475"/>
            <wp:effectExtent l="0" t="0" r="0" b="0"/>
            <wp:wrapSquare wrapText="bothSides"/>
            <wp:docPr id="2" name="Рисунок 13" descr="Гот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Готовы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752475"/>
                    </a:xfrm>
                    <a:prstGeom prst="rect">
                      <a:avLst/>
                    </a:prstGeom>
                    <a:noFill/>
                  </pic:spPr>
                </pic:pic>
              </a:graphicData>
            </a:graphic>
            <wp14:sizeRelH relativeFrom="page">
              <wp14:pctWidth>0</wp14:pctWidth>
            </wp14:sizeRelH>
            <wp14:sizeRelV relativeFrom="page">
              <wp14:pctHeight>0</wp14:pctHeight>
            </wp14:sizeRelV>
          </wp:anchor>
        </w:drawing>
      </w:r>
      <w:r w:rsidR="00D85FD3" w:rsidRPr="00462FB8">
        <w:rPr>
          <w:rFonts w:ascii="Times New Roman" w:hAnsi="Times New Roman" w:cs="Times New Roman"/>
          <w:b/>
          <w:noProof/>
          <w:sz w:val="32"/>
          <w:szCs w:val="36"/>
        </w:rPr>
        <w:t>МУНИЦИПАЛЬНОЕ  ОБРАЗОВАНИЕ  ГОРОД  АРГУН</w:t>
      </w:r>
    </w:p>
    <w:p w:rsidR="00D85FD3" w:rsidRPr="00462FB8" w:rsidRDefault="00D85FD3" w:rsidP="00D85FD3">
      <w:pPr>
        <w:jc w:val="center"/>
        <w:rPr>
          <w:rFonts w:ascii="Times New Roman" w:hAnsi="Times New Roman" w:cs="Times New Roman"/>
          <w:b/>
          <w:sz w:val="20"/>
          <w:szCs w:val="16"/>
        </w:rPr>
      </w:pPr>
    </w:p>
    <w:p w:rsidR="00D85FD3" w:rsidRPr="00462FB8" w:rsidRDefault="00D85FD3" w:rsidP="00D85FD3">
      <w:pPr>
        <w:jc w:val="center"/>
        <w:rPr>
          <w:rFonts w:ascii="Times New Roman" w:hAnsi="Times New Roman" w:cs="Times New Roman"/>
          <w:b/>
          <w:sz w:val="32"/>
          <w:szCs w:val="36"/>
        </w:rPr>
      </w:pPr>
      <w:r w:rsidRPr="00462FB8">
        <w:rPr>
          <w:rFonts w:ascii="Times New Roman" w:hAnsi="Times New Roman" w:cs="Times New Roman"/>
          <w:b/>
          <w:sz w:val="32"/>
          <w:szCs w:val="36"/>
        </w:rPr>
        <w:t>МЭРИЯ   ГОРОДА   АРГУН</w:t>
      </w:r>
    </w:p>
    <w:p w:rsidR="00D85FD3" w:rsidRPr="00462FB8" w:rsidRDefault="00D85FD3" w:rsidP="00D85FD3">
      <w:pPr>
        <w:jc w:val="center"/>
        <w:rPr>
          <w:rFonts w:ascii="Times New Roman" w:hAnsi="Times New Roman" w:cs="Times New Roman"/>
          <w:b/>
          <w:sz w:val="20"/>
          <w:szCs w:val="36"/>
        </w:rPr>
      </w:pPr>
    </w:p>
    <w:p w:rsidR="00D85FD3" w:rsidRPr="00462FB8" w:rsidRDefault="004E1DFA" w:rsidP="00186F98">
      <w:pPr>
        <w:spacing w:line="276" w:lineRule="auto"/>
        <w:jc w:val="center"/>
        <w:rPr>
          <w:rFonts w:ascii="Times New Roman" w:hAnsi="Times New Roman" w:cs="Times New Roman"/>
          <w:b/>
          <w:sz w:val="32"/>
          <w:szCs w:val="36"/>
        </w:rPr>
      </w:pPr>
      <w:r>
        <w:rPr>
          <w:rFonts w:ascii="Times New Roman" w:hAnsi="Times New Roman" w:cs="Times New Roman"/>
          <w:b/>
          <w:sz w:val="32"/>
          <w:szCs w:val="36"/>
        </w:rPr>
        <w:t>ПОСТАНОВЛЕНИЕ</w:t>
      </w:r>
    </w:p>
    <w:p w:rsidR="000E066A" w:rsidRDefault="000E066A" w:rsidP="00186F98">
      <w:pPr>
        <w:spacing w:line="276" w:lineRule="auto"/>
        <w:rPr>
          <w:rFonts w:ascii="Times New Roman" w:hAnsi="Times New Roman" w:cs="Times New Roman"/>
          <w:sz w:val="28"/>
          <w:szCs w:val="28"/>
        </w:rPr>
      </w:pPr>
    </w:p>
    <w:p w:rsidR="00382881" w:rsidRDefault="00382881" w:rsidP="00382881">
      <w:pPr>
        <w:spacing w:line="276" w:lineRule="auto"/>
        <w:rPr>
          <w:rFonts w:ascii="Times New Roman" w:hAnsi="Times New Roman" w:cs="Times New Roman"/>
          <w:sz w:val="28"/>
          <w:szCs w:val="28"/>
        </w:rPr>
      </w:pPr>
      <w:bookmarkStart w:id="0" w:name="OLE_LINK2"/>
      <w:bookmarkStart w:id="1" w:name="OLE_LINK1"/>
      <w:r>
        <w:rPr>
          <w:rFonts w:ascii="Times New Roman" w:hAnsi="Times New Roman" w:cs="Times New Roman"/>
          <w:sz w:val="28"/>
          <w:szCs w:val="28"/>
        </w:rPr>
        <w:t>от 07.10.2016г.                                                                                                     №73-п</w:t>
      </w:r>
      <w:bookmarkEnd w:id="0"/>
      <w:bookmarkEnd w:id="1"/>
    </w:p>
    <w:p w:rsidR="00251946" w:rsidRPr="00186F98" w:rsidRDefault="00251946" w:rsidP="00762248">
      <w:pPr>
        <w:tabs>
          <w:tab w:val="left" w:pos="7455"/>
        </w:tabs>
        <w:spacing w:line="276" w:lineRule="auto"/>
        <w:jc w:val="center"/>
        <w:rPr>
          <w:rFonts w:ascii="Times New Roman" w:hAnsi="Times New Roman" w:cs="Times New Roman"/>
          <w:b/>
          <w:bCs/>
          <w:sz w:val="28"/>
          <w:szCs w:val="28"/>
        </w:rPr>
      </w:pPr>
    </w:p>
    <w:p w:rsidR="00060279" w:rsidRPr="00060279" w:rsidRDefault="00060279" w:rsidP="00060279">
      <w:pPr>
        <w:widowControl/>
        <w:autoSpaceDE/>
        <w:autoSpaceDN/>
        <w:adjustRightInd/>
        <w:spacing w:line="276" w:lineRule="auto"/>
        <w:jc w:val="center"/>
        <w:rPr>
          <w:rFonts w:ascii="Times New Roman" w:hAnsi="Times New Roman" w:cs="Times New Roman"/>
          <w:b/>
          <w:sz w:val="28"/>
          <w:szCs w:val="28"/>
        </w:rPr>
      </w:pPr>
      <w:r w:rsidRPr="00060279">
        <w:rPr>
          <w:rFonts w:ascii="Times New Roman" w:hAnsi="Times New Roman" w:cs="Times New Roman"/>
          <w:b/>
          <w:sz w:val="28"/>
          <w:szCs w:val="28"/>
        </w:rPr>
        <w:t>Об утверждении Паспорта муниципальной программы «Комплексное развитие систем коммунальной инфраструктуры муниципального образования город Аргун Чеченской Республики на 201</w:t>
      </w:r>
      <w:r w:rsidR="00290E23">
        <w:rPr>
          <w:rFonts w:ascii="Times New Roman" w:hAnsi="Times New Roman" w:cs="Times New Roman"/>
          <w:b/>
          <w:sz w:val="28"/>
          <w:szCs w:val="28"/>
        </w:rPr>
        <w:t>6</w:t>
      </w:r>
      <w:r w:rsidRPr="00060279">
        <w:rPr>
          <w:rFonts w:ascii="Times New Roman" w:hAnsi="Times New Roman" w:cs="Times New Roman"/>
          <w:b/>
          <w:sz w:val="28"/>
          <w:szCs w:val="28"/>
        </w:rPr>
        <w:t>-20</w:t>
      </w:r>
      <w:r w:rsidR="00290E23">
        <w:rPr>
          <w:rFonts w:ascii="Times New Roman" w:hAnsi="Times New Roman" w:cs="Times New Roman"/>
          <w:b/>
          <w:sz w:val="28"/>
          <w:szCs w:val="28"/>
        </w:rPr>
        <w:t>20</w:t>
      </w:r>
      <w:r w:rsidRPr="00060279">
        <w:rPr>
          <w:rFonts w:ascii="Times New Roman" w:hAnsi="Times New Roman" w:cs="Times New Roman"/>
          <w:b/>
          <w:sz w:val="28"/>
          <w:szCs w:val="28"/>
        </w:rPr>
        <w:t>г.г.»</w:t>
      </w:r>
    </w:p>
    <w:p w:rsidR="00060279" w:rsidRPr="00060279" w:rsidRDefault="00060279" w:rsidP="00060279">
      <w:pPr>
        <w:widowControl/>
        <w:autoSpaceDE/>
        <w:autoSpaceDN/>
        <w:adjustRightInd/>
        <w:spacing w:line="276" w:lineRule="auto"/>
        <w:jc w:val="both"/>
        <w:rPr>
          <w:rFonts w:ascii="Times New Roman" w:hAnsi="Times New Roman" w:cs="Times New Roman"/>
          <w:sz w:val="28"/>
          <w:szCs w:val="28"/>
        </w:rPr>
      </w:pPr>
    </w:p>
    <w:p w:rsidR="00060279" w:rsidRPr="00060279" w:rsidRDefault="00060279" w:rsidP="00060279">
      <w:pPr>
        <w:widowControl/>
        <w:autoSpaceDE/>
        <w:autoSpaceDN/>
        <w:adjustRightInd/>
        <w:spacing w:line="276" w:lineRule="auto"/>
        <w:ind w:firstLine="709"/>
        <w:jc w:val="both"/>
        <w:rPr>
          <w:rFonts w:ascii="Times New Roman" w:hAnsi="Times New Roman" w:cs="Times New Roman"/>
          <w:sz w:val="28"/>
          <w:szCs w:val="28"/>
        </w:rPr>
      </w:pPr>
      <w:proofErr w:type="gramStart"/>
      <w:r w:rsidRPr="00060279">
        <w:rPr>
          <w:rFonts w:ascii="Times New Roman" w:hAnsi="Times New Roman" w:cs="Times New Roman"/>
          <w:sz w:val="28"/>
          <w:szCs w:val="28"/>
        </w:rPr>
        <w:t>В соответствии с Федеральный закон от 30.12.2004 года № 210-ФЗ «Об основах регулирования тарифов организаций коммунального комплекса» (в редакции Федерального закона от 25.06.2012 года № 93-ФЗ), Приказа Министерства регионального развития Российской федерации «О разработке программ комплексного развития систем коммунальной инфраструктуры муниципальных образований» от 06.05.2011 г. №204, постановлением Правительства РФ от14.06.2013г. № 502 «Об утверждении требований к программам комплексного развития систем коммунальной</w:t>
      </w:r>
      <w:proofErr w:type="gramEnd"/>
      <w:r w:rsidRPr="00060279">
        <w:rPr>
          <w:rFonts w:ascii="Times New Roman" w:hAnsi="Times New Roman" w:cs="Times New Roman"/>
          <w:sz w:val="28"/>
          <w:szCs w:val="28"/>
        </w:rPr>
        <w:t xml:space="preserve"> инфраструктуры поселений, городских округов», руководствуясь Положением о мэрии города Аргун, на основании ст. 7, ч.6 ст.43 ФЗ от 06.10.2003г. № 131-ФЗ,</w:t>
      </w:r>
    </w:p>
    <w:p w:rsidR="00060279" w:rsidRPr="00060279" w:rsidRDefault="00060279" w:rsidP="00060279">
      <w:pPr>
        <w:widowControl/>
        <w:autoSpaceDE/>
        <w:autoSpaceDN/>
        <w:adjustRightInd/>
        <w:spacing w:line="276" w:lineRule="auto"/>
        <w:ind w:firstLine="709"/>
        <w:jc w:val="both"/>
        <w:rPr>
          <w:rFonts w:ascii="Times New Roman" w:hAnsi="Times New Roman" w:cs="Times New Roman"/>
          <w:sz w:val="28"/>
          <w:szCs w:val="28"/>
        </w:rPr>
      </w:pPr>
    </w:p>
    <w:p w:rsidR="00060279" w:rsidRPr="00060279" w:rsidRDefault="00060279" w:rsidP="00060279">
      <w:pPr>
        <w:widowControl/>
        <w:autoSpaceDE/>
        <w:autoSpaceDN/>
        <w:adjustRightInd/>
        <w:spacing w:line="276" w:lineRule="auto"/>
        <w:ind w:firstLine="709"/>
        <w:jc w:val="both"/>
        <w:rPr>
          <w:rFonts w:ascii="Times New Roman" w:hAnsi="Times New Roman" w:cs="Times New Roman"/>
          <w:b/>
          <w:sz w:val="28"/>
          <w:szCs w:val="28"/>
        </w:rPr>
      </w:pPr>
      <w:r w:rsidRPr="00060279">
        <w:rPr>
          <w:rFonts w:ascii="Times New Roman" w:hAnsi="Times New Roman" w:cs="Times New Roman"/>
          <w:b/>
          <w:sz w:val="28"/>
          <w:szCs w:val="28"/>
        </w:rPr>
        <w:t>ПОСТАНОВЛЯЮ:</w:t>
      </w:r>
    </w:p>
    <w:p w:rsidR="00060279" w:rsidRPr="00060279" w:rsidRDefault="00060279" w:rsidP="00060279">
      <w:pPr>
        <w:widowControl/>
        <w:autoSpaceDE/>
        <w:autoSpaceDN/>
        <w:adjustRightInd/>
        <w:spacing w:line="276" w:lineRule="auto"/>
        <w:ind w:firstLine="709"/>
        <w:jc w:val="both"/>
        <w:rPr>
          <w:rFonts w:ascii="Times New Roman" w:hAnsi="Times New Roman" w:cs="Times New Roman"/>
          <w:sz w:val="28"/>
          <w:szCs w:val="28"/>
        </w:rPr>
      </w:pPr>
    </w:p>
    <w:p w:rsidR="00060279" w:rsidRPr="00060279" w:rsidRDefault="00060279" w:rsidP="00060279">
      <w:pPr>
        <w:widowControl/>
        <w:autoSpaceDE/>
        <w:autoSpaceDN/>
        <w:adjustRightInd/>
        <w:spacing w:line="276" w:lineRule="auto"/>
        <w:ind w:firstLine="709"/>
        <w:jc w:val="both"/>
        <w:rPr>
          <w:rFonts w:ascii="Times New Roman" w:hAnsi="Times New Roman" w:cs="Times New Roman"/>
          <w:sz w:val="28"/>
          <w:szCs w:val="28"/>
        </w:rPr>
      </w:pPr>
      <w:r w:rsidRPr="00060279">
        <w:rPr>
          <w:rFonts w:ascii="Times New Roman" w:hAnsi="Times New Roman" w:cs="Times New Roman"/>
          <w:sz w:val="28"/>
          <w:szCs w:val="28"/>
        </w:rPr>
        <w:t>1. Утвердить Паспорт муниципальной программы «Комплексное развитие систем коммунальной инфраструктуры муниципального образования город Аргун Чеченской Республики на 201</w:t>
      </w:r>
      <w:r w:rsidR="00290E23">
        <w:rPr>
          <w:rFonts w:ascii="Times New Roman" w:hAnsi="Times New Roman" w:cs="Times New Roman"/>
          <w:sz w:val="28"/>
          <w:szCs w:val="28"/>
        </w:rPr>
        <w:t>6</w:t>
      </w:r>
      <w:r w:rsidRPr="00060279">
        <w:rPr>
          <w:rFonts w:ascii="Times New Roman" w:hAnsi="Times New Roman" w:cs="Times New Roman"/>
          <w:sz w:val="28"/>
          <w:szCs w:val="28"/>
        </w:rPr>
        <w:t>-20</w:t>
      </w:r>
      <w:r w:rsidR="00290E23">
        <w:rPr>
          <w:rFonts w:ascii="Times New Roman" w:hAnsi="Times New Roman" w:cs="Times New Roman"/>
          <w:sz w:val="28"/>
          <w:szCs w:val="28"/>
        </w:rPr>
        <w:t>20</w:t>
      </w:r>
      <w:r w:rsidRPr="00060279">
        <w:rPr>
          <w:rFonts w:ascii="Times New Roman" w:hAnsi="Times New Roman" w:cs="Times New Roman"/>
          <w:sz w:val="28"/>
          <w:szCs w:val="28"/>
        </w:rPr>
        <w:t>г.г.», согласно Приложению.</w:t>
      </w:r>
    </w:p>
    <w:p w:rsidR="00060279" w:rsidRPr="00060279" w:rsidRDefault="00060279" w:rsidP="00060279">
      <w:pPr>
        <w:widowControl/>
        <w:autoSpaceDE/>
        <w:autoSpaceDN/>
        <w:adjustRightInd/>
        <w:spacing w:line="276" w:lineRule="auto"/>
        <w:ind w:firstLine="709"/>
        <w:jc w:val="both"/>
        <w:rPr>
          <w:rFonts w:ascii="Times New Roman" w:hAnsi="Times New Roman" w:cs="Times New Roman"/>
          <w:sz w:val="28"/>
          <w:szCs w:val="28"/>
        </w:rPr>
      </w:pPr>
    </w:p>
    <w:p w:rsidR="00060279" w:rsidRPr="00060279" w:rsidRDefault="00060279" w:rsidP="00060279">
      <w:pPr>
        <w:widowControl/>
        <w:autoSpaceDE/>
        <w:autoSpaceDN/>
        <w:adjustRightInd/>
        <w:spacing w:line="276" w:lineRule="auto"/>
        <w:ind w:firstLine="709"/>
        <w:jc w:val="both"/>
        <w:rPr>
          <w:rFonts w:ascii="Times New Roman" w:hAnsi="Times New Roman" w:cs="Times New Roman"/>
          <w:sz w:val="28"/>
          <w:szCs w:val="28"/>
        </w:rPr>
      </w:pPr>
      <w:r w:rsidRPr="00060279">
        <w:rPr>
          <w:rFonts w:ascii="Times New Roman" w:hAnsi="Times New Roman" w:cs="Times New Roman"/>
          <w:sz w:val="28"/>
          <w:szCs w:val="28"/>
        </w:rPr>
        <w:t>2. Настоящее постановление опубликовать в городской газете «Аргун» и разместить на официальном сайте.</w:t>
      </w:r>
    </w:p>
    <w:p w:rsidR="00060279" w:rsidRPr="00060279" w:rsidRDefault="00060279" w:rsidP="00060279">
      <w:pPr>
        <w:widowControl/>
        <w:autoSpaceDE/>
        <w:autoSpaceDN/>
        <w:adjustRightInd/>
        <w:spacing w:line="276" w:lineRule="auto"/>
        <w:ind w:firstLine="709"/>
        <w:jc w:val="both"/>
        <w:rPr>
          <w:rFonts w:ascii="Times New Roman" w:hAnsi="Times New Roman" w:cs="Times New Roman"/>
          <w:sz w:val="28"/>
          <w:szCs w:val="28"/>
        </w:rPr>
      </w:pPr>
    </w:p>
    <w:p w:rsidR="00060279" w:rsidRPr="00060279" w:rsidRDefault="00060279" w:rsidP="00060279">
      <w:pPr>
        <w:widowControl/>
        <w:autoSpaceDE/>
        <w:autoSpaceDN/>
        <w:adjustRightInd/>
        <w:spacing w:line="276" w:lineRule="auto"/>
        <w:ind w:firstLine="709"/>
        <w:jc w:val="both"/>
        <w:rPr>
          <w:rFonts w:ascii="Times New Roman" w:hAnsi="Times New Roman" w:cs="Times New Roman"/>
          <w:sz w:val="28"/>
          <w:szCs w:val="28"/>
        </w:rPr>
      </w:pPr>
      <w:r w:rsidRPr="00060279">
        <w:rPr>
          <w:rFonts w:ascii="Times New Roman" w:hAnsi="Times New Roman" w:cs="Times New Roman"/>
          <w:sz w:val="28"/>
          <w:szCs w:val="28"/>
        </w:rPr>
        <w:t xml:space="preserve">3. </w:t>
      </w:r>
      <w:proofErr w:type="gramStart"/>
      <w:r w:rsidRPr="00060279">
        <w:rPr>
          <w:rFonts w:ascii="Times New Roman" w:hAnsi="Times New Roman" w:cs="Times New Roman"/>
          <w:sz w:val="28"/>
          <w:szCs w:val="28"/>
        </w:rPr>
        <w:t>Контроль за</w:t>
      </w:r>
      <w:proofErr w:type="gramEnd"/>
      <w:r w:rsidRPr="00060279">
        <w:rPr>
          <w:rFonts w:ascii="Times New Roman" w:hAnsi="Times New Roman" w:cs="Times New Roman"/>
          <w:sz w:val="28"/>
          <w:szCs w:val="28"/>
        </w:rPr>
        <w:t xml:space="preserve"> исполнением данного постановления возложить на заместителя Мэра города Аргун Л.Ш. Гокаева.</w:t>
      </w:r>
    </w:p>
    <w:p w:rsidR="00ED6B38" w:rsidRDefault="00ED6B38" w:rsidP="00ED6B38">
      <w:pPr>
        <w:widowControl/>
        <w:autoSpaceDE/>
        <w:autoSpaceDN/>
        <w:adjustRightInd/>
        <w:spacing w:line="276" w:lineRule="auto"/>
        <w:jc w:val="both"/>
        <w:rPr>
          <w:rFonts w:ascii="Times New Roman" w:hAnsi="Times New Roman" w:cs="Times New Roman"/>
          <w:sz w:val="28"/>
          <w:szCs w:val="28"/>
        </w:rPr>
      </w:pPr>
    </w:p>
    <w:p w:rsidR="00ED6B38" w:rsidRDefault="00ED6B38" w:rsidP="00ED6B38">
      <w:pPr>
        <w:widowControl/>
        <w:autoSpaceDE/>
        <w:autoSpaceDN/>
        <w:adjustRightInd/>
        <w:spacing w:line="276" w:lineRule="auto"/>
        <w:jc w:val="both"/>
        <w:rPr>
          <w:rFonts w:ascii="Times New Roman" w:hAnsi="Times New Roman" w:cs="Times New Roman"/>
          <w:sz w:val="28"/>
          <w:szCs w:val="28"/>
        </w:rPr>
      </w:pPr>
    </w:p>
    <w:p w:rsidR="00060279" w:rsidRDefault="00060279" w:rsidP="00ED6B38">
      <w:pPr>
        <w:widowControl/>
        <w:autoSpaceDE/>
        <w:autoSpaceDN/>
        <w:adjustRightInd/>
        <w:spacing w:line="276" w:lineRule="auto"/>
        <w:jc w:val="both"/>
        <w:rPr>
          <w:rFonts w:ascii="Times New Roman" w:hAnsi="Times New Roman" w:cs="Times New Roman"/>
          <w:sz w:val="28"/>
          <w:szCs w:val="28"/>
        </w:rPr>
      </w:pPr>
    </w:p>
    <w:p w:rsidR="004767FC" w:rsidRDefault="00060279" w:rsidP="00060279">
      <w:pPr>
        <w:widowControl/>
        <w:autoSpaceDE/>
        <w:adjustRightInd/>
        <w:spacing w:line="276" w:lineRule="auto"/>
        <w:rPr>
          <w:rFonts w:ascii="Times New Roman" w:hAnsi="Times New Roman" w:cs="Times New Roman"/>
          <w:sz w:val="28"/>
          <w:szCs w:val="28"/>
        </w:rPr>
        <w:sectPr w:rsidR="004767FC" w:rsidSect="004767FC">
          <w:footerReference w:type="default" r:id="rId10"/>
          <w:pgSz w:w="11906" w:h="16838"/>
          <w:pgMar w:top="1701" w:right="1134" w:bottom="1134" w:left="1134" w:header="0" w:footer="340" w:gutter="0"/>
          <w:cols w:space="708"/>
          <w:docGrid w:linePitch="381"/>
        </w:sectPr>
      </w:pPr>
      <w:r>
        <w:rPr>
          <w:rFonts w:ascii="Times New Roman" w:hAnsi="Times New Roman" w:cs="Times New Roman"/>
          <w:sz w:val="28"/>
          <w:szCs w:val="28"/>
        </w:rPr>
        <w:t>И.о. Мэра города Аргун                                                                 С-Х</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-М. Дудаев</w:t>
      </w:r>
    </w:p>
    <w:p w:rsidR="000D66D8" w:rsidRDefault="00060279" w:rsidP="00060279">
      <w:pPr>
        <w:widowControl/>
        <w:autoSpaceDE/>
        <w:adjustRightInd/>
        <w:spacing w:line="276"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
    <w:p w:rsidR="00060279" w:rsidRDefault="00060279" w:rsidP="00060279">
      <w:pPr>
        <w:widowControl/>
        <w:autoSpaceDE/>
        <w:adjustRightInd/>
        <w:spacing w:line="276" w:lineRule="auto"/>
        <w:jc w:val="right"/>
        <w:rPr>
          <w:rFonts w:ascii="Times New Roman" w:hAnsi="Times New Roman" w:cs="Times New Roman"/>
          <w:sz w:val="28"/>
          <w:szCs w:val="28"/>
        </w:rPr>
      </w:pPr>
    </w:p>
    <w:p w:rsidR="00060279" w:rsidRDefault="00060279" w:rsidP="00060279">
      <w:pPr>
        <w:widowControl/>
        <w:autoSpaceDE/>
        <w:adjustRightInd/>
        <w:spacing w:line="276" w:lineRule="auto"/>
        <w:jc w:val="right"/>
        <w:rPr>
          <w:rFonts w:ascii="Times New Roman" w:hAnsi="Times New Roman" w:cs="Times New Roman"/>
          <w:sz w:val="28"/>
          <w:szCs w:val="28"/>
        </w:rPr>
      </w:pPr>
      <w:r>
        <w:rPr>
          <w:rFonts w:ascii="Times New Roman" w:hAnsi="Times New Roman" w:cs="Times New Roman"/>
          <w:sz w:val="28"/>
          <w:szCs w:val="28"/>
        </w:rPr>
        <w:t>к постановлению</w:t>
      </w:r>
    </w:p>
    <w:p w:rsidR="00060279" w:rsidRDefault="00060279" w:rsidP="00060279">
      <w:pPr>
        <w:widowControl/>
        <w:autoSpaceDE/>
        <w:adjustRightInd/>
        <w:spacing w:line="480" w:lineRule="auto"/>
        <w:jc w:val="right"/>
        <w:rPr>
          <w:rFonts w:ascii="Times New Roman" w:hAnsi="Times New Roman" w:cs="Times New Roman"/>
          <w:sz w:val="28"/>
          <w:szCs w:val="28"/>
        </w:rPr>
      </w:pPr>
      <w:r>
        <w:rPr>
          <w:rFonts w:ascii="Times New Roman" w:hAnsi="Times New Roman" w:cs="Times New Roman"/>
          <w:sz w:val="28"/>
          <w:szCs w:val="28"/>
        </w:rPr>
        <w:t xml:space="preserve">от </w:t>
      </w:r>
      <w:r w:rsidR="004767FC">
        <w:rPr>
          <w:rFonts w:ascii="Times New Roman" w:hAnsi="Times New Roman" w:cs="Times New Roman"/>
          <w:sz w:val="28"/>
          <w:szCs w:val="28"/>
        </w:rPr>
        <w:t>07.10.</w:t>
      </w:r>
      <w:r>
        <w:rPr>
          <w:rFonts w:ascii="Times New Roman" w:hAnsi="Times New Roman" w:cs="Times New Roman"/>
          <w:sz w:val="28"/>
          <w:szCs w:val="28"/>
        </w:rPr>
        <w:t>2016г. №73-п</w:t>
      </w:r>
    </w:p>
    <w:p w:rsidR="004767FC" w:rsidRPr="004767FC" w:rsidRDefault="004767FC" w:rsidP="004767FC">
      <w:pPr>
        <w:widowControl/>
        <w:autoSpaceDE/>
        <w:autoSpaceDN/>
        <w:adjustRightInd/>
        <w:jc w:val="center"/>
        <w:rPr>
          <w:rFonts w:ascii="Times New Roman" w:eastAsia="Calibri" w:hAnsi="Times New Roman" w:cs="Times New Roman"/>
          <w:sz w:val="28"/>
          <w:szCs w:val="28"/>
          <w:lang w:eastAsia="en-US"/>
        </w:rPr>
      </w:pPr>
      <w:r w:rsidRPr="004767FC">
        <w:rPr>
          <w:rFonts w:ascii="Times New Roman" w:eastAsia="Calibri" w:hAnsi="Times New Roman" w:cs="Times New Roman"/>
          <w:noProof/>
          <w:sz w:val="28"/>
          <w:szCs w:val="28"/>
        </w:rPr>
        <w:drawing>
          <wp:inline distT="0" distB="0" distL="0" distR="0" wp14:anchorId="4BF8A1C2" wp14:editId="1C626BDE">
            <wp:extent cx="5716905" cy="4794250"/>
            <wp:effectExtent l="0" t="0" r="0" b="6350"/>
            <wp:docPr id="1" name="Рисунок 1" descr="D:\ОБЩАЯ СЕТЕВАЯ ПАПКА\Roman\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АЯ СЕТЕВАЯ ПАПКА\Roman\логотип.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6905" cy="4794250"/>
                    </a:xfrm>
                    <a:prstGeom prst="rect">
                      <a:avLst/>
                    </a:prstGeom>
                    <a:noFill/>
                    <a:ln>
                      <a:noFill/>
                    </a:ln>
                  </pic:spPr>
                </pic:pic>
              </a:graphicData>
            </a:graphic>
          </wp:inline>
        </w:drawing>
      </w:r>
    </w:p>
    <w:p w:rsidR="004767FC" w:rsidRPr="004767FC" w:rsidRDefault="004767FC" w:rsidP="004767FC">
      <w:pPr>
        <w:widowControl/>
        <w:autoSpaceDE/>
        <w:autoSpaceDN/>
        <w:adjustRightInd/>
        <w:ind w:firstLine="709"/>
        <w:jc w:val="center"/>
        <w:rPr>
          <w:rFonts w:ascii="Times New Roman" w:eastAsia="Calibri" w:hAnsi="Times New Roman" w:cs="Times New Roman"/>
          <w:sz w:val="28"/>
          <w:szCs w:val="28"/>
          <w:lang w:eastAsia="en-US"/>
        </w:rPr>
      </w:pPr>
    </w:p>
    <w:p w:rsidR="004767FC" w:rsidRPr="004767FC" w:rsidRDefault="004767FC" w:rsidP="004767FC">
      <w:pPr>
        <w:widowControl/>
        <w:autoSpaceDE/>
        <w:autoSpaceDN/>
        <w:adjustRightInd/>
        <w:spacing w:line="360" w:lineRule="auto"/>
        <w:jc w:val="center"/>
        <w:rPr>
          <w:rFonts w:ascii="Times New Roman" w:eastAsia="Calibri" w:hAnsi="Times New Roman" w:cs="Mangal"/>
          <w:b/>
          <w:sz w:val="28"/>
          <w:szCs w:val="22"/>
          <w:lang w:eastAsia="en-US"/>
        </w:rPr>
      </w:pPr>
      <w:r w:rsidRPr="004767FC">
        <w:rPr>
          <w:rFonts w:ascii="Times New Roman" w:eastAsia="Calibri" w:hAnsi="Times New Roman" w:cs="Mangal"/>
          <w:b/>
          <w:sz w:val="28"/>
          <w:szCs w:val="22"/>
          <w:lang w:eastAsia="en-US"/>
        </w:rPr>
        <w:t>МУНИЦИПАЛЬНАЯ ПРОГРАММА «КОМПЛЕКСНОЕ РАЗВИТИЕ СИСТЕМ КОММУНАЛЬНОЙ ИНФРАСТРУКТУРЫ  МУНИЦИПАЛЬНОГО ОБРАЗОВАНИЯ ГОРОД АРГУН ЧЕЧЕНСКОЙ РЕСПУБЛИКИНА 2016 – 2020 ГОДЫ»</w:t>
      </w:r>
    </w:p>
    <w:p w:rsidR="004767FC" w:rsidRPr="004767FC" w:rsidRDefault="004767FC" w:rsidP="004767FC">
      <w:pPr>
        <w:widowControl/>
        <w:autoSpaceDE/>
        <w:autoSpaceDN/>
        <w:adjustRightInd/>
        <w:spacing w:after="200" w:line="276" w:lineRule="auto"/>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bCs/>
          <w:iCs/>
          <w:sz w:val="30"/>
          <w:szCs w:val="22"/>
          <w:lang w:eastAsia="en-US"/>
        </w:rPr>
        <w:lastRenderedPageBreak/>
        <w:t>Структура муниципальной программы "Комплексного развития систем коммунальной инфраструктуры городского округа Аргун на 2016-2020 годы"</w:t>
      </w:r>
    </w:p>
    <w:sdt>
      <w:sdtPr>
        <w:rPr>
          <w:rFonts w:ascii="Cambria" w:eastAsia="Calibri" w:hAnsi="Cambria" w:cs="Mangal"/>
          <w:b/>
          <w:bCs/>
          <w:color w:val="365F91"/>
          <w:sz w:val="28"/>
          <w:szCs w:val="22"/>
          <w:lang w:eastAsia="en-US"/>
        </w:rPr>
        <w:id w:val="1099531444"/>
      </w:sdtPr>
      <w:sdtEndPr>
        <w:rPr>
          <w:rFonts w:ascii="Times New Roman" w:hAnsi="Times New Roman" w:cs="Times New Roman"/>
          <w:b w:val="0"/>
          <w:bCs w:val="0"/>
          <w:color w:val="auto"/>
        </w:rPr>
      </w:sdtEndPr>
      <w:sdtContent>
        <w:p w:rsidR="004767FC" w:rsidRPr="004767FC" w:rsidRDefault="004767FC" w:rsidP="004767FC">
          <w:pPr>
            <w:keepNext/>
            <w:keepLines/>
            <w:widowControl/>
            <w:autoSpaceDE/>
            <w:autoSpaceDN/>
            <w:adjustRightInd/>
            <w:spacing w:before="480" w:line="276" w:lineRule="auto"/>
            <w:rPr>
              <w:rFonts w:ascii="Cambria" w:hAnsi="Cambria" w:cs="Mangal"/>
              <w:b/>
              <w:bCs/>
              <w:color w:val="365F91"/>
              <w:sz w:val="28"/>
              <w:szCs w:val="28"/>
            </w:rPr>
          </w:pPr>
          <w:r w:rsidRPr="004767FC">
            <w:rPr>
              <w:rFonts w:ascii="Cambria" w:hAnsi="Cambria" w:cs="Mangal"/>
              <w:b/>
              <w:bCs/>
              <w:color w:val="365F91"/>
              <w:sz w:val="28"/>
              <w:szCs w:val="28"/>
            </w:rPr>
            <w:t>Оглавление</w:t>
          </w:r>
        </w:p>
        <w:p w:rsidR="004767FC" w:rsidRPr="004767FC" w:rsidRDefault="004767FC" w:rsidP="004767FC">
          <w:pPr>
            <w:widowControl/>
            <w:tabs>
              <w:tab w:val="right" w:leader="dot" w:pos="9627"/>
            </w:tabs>
            <w:autoSpaceDE/>
            <w:autoSpaceDN/>
            <w:adjustRightInd/>
            <w:rPr>
              <w:rFonts w:ascii="Times New Roman" w:hAnsi="Times New Roman" w:cs="Times New Roman"/>
              <w:noProof/>
              <w:sz w:val="22"/>
              <w:szCs w:val="22"/>
            </w:rPr>
          </w:pPr>
          <w:r w:rsidRPr="004767FC">
            <w:rPr>
              <w:rFonts w:ascii="Times New Roman" w:hAnsi="Times New Roman" w:cs="Times New Roman"/>
            </w:rPr>
            <w:fldChar w:fldCharType="begin"/>
          </w:r>
          <w:r w:rsidRPr="004767FC">
            <w:rPr>
              <w:rFonts w:ascii="Times New Roman" w:hAnsi="Times New Roman" w:cs="Times New Roman"/>
            </w:rPr>
            <w:instrText xml:space="preserve"> TOC \o "1-3" \h \z \u </w:instrText>
          </w:r>
          <w:r w:rsidRPr="004767FC">
            <w:rPr>
              <w:rFonts w:ascii="Times New Roman" w:hAnsi="Times New Roman" w:cs="Times New Roman"/>
            </w:rPr>
            <w:fldChar w:fldCharType="separate"/>
          </w:r>
          <w:hyperlink w:anchor="_Toc338797019" w:history="1">
            <w:r w:rsidRPr="004767FC">
              <w:rPr>
                <w:rFonts w:ascii="Times New Roman" w:hAnsi="Times New Roman" w:cs="Times New Roman"/>
                <w:noProof/>
                <w:bdr w:val="none" w:sz="0" w:space="0" w:color="auto" w:frame="1"/>
              </w:rPr>
              <w:t>ПАСПОРТ МУНИЦИПАЛЬНОЙ ПРОГРАММЫ «КОМПЛЕКСНОГО РАЗВИТИЯ СИСТЕМ КОММУНАЛЬНОЙ ИНФРАСТРУКТУРЫ ГОРОДСКОГО ОКРУГА АРГУН ЧЕЧЕНСКОЙ РЕСПУБЛИКИ НА 2016 – 2020 ГОДЫ»</w:t>
            </w:r>
            <w:r w:rsidRPr="004767FC">
              <w:rPr>
                <w:rFonts w:ascii="Times New Roman" w:hAnsi="Times New Roman" w:cs="Times New Roman"/>
                <w:noProof/>
                <w:webHidden/>
              </w:rPr>
              <w:tab/>
            </w:r>
            <w:r w:rsidRPr="004767FC">
              <w:rPr>
                <w:rFonts w:ascii="Times New Roman" w:hAnsi="Times New Roman" w:cs="Times New Roman"/>
                <w:noProof/>
                <w:webHidden/>
              </w:rPr>
              <w:fldChar w:fldCharType="begin"/>
            </w:r>
            <w:r w:rsidRPr="004767FC">
              <w:rPr>
                <w:rFonts w:ascii="Times New Roman" w:hAnsi="Times New Roman" w:cs="Times New Roman"/>
                <w:noProof/>
                <w:webHidden/>
              </w:rPr>
              <w:instrText xml:space="preserve"> PAGEREF _Toc338797019 \h </w:instrText>
            </w:r>
            <w:r w:rsidRPr="004767FC">
              <w:rPr>
                <w:rFonts w:ascii="Times New Roman" w:hAnsi="Times New Roman" w:cs="Times New Roman"/>
                <w:noProof/>
                <w:webHidden/>
              </w:rPr>
            </w:r>
            <w:r w:rsidRPr="004767FC">
              <w:rPr>
                <w:rFonts w:ascii="Times New Roman" w:hAnsi="Times New Roman" w:cs="Times New Roman"/>
                <w:noProof/>
                <w:webHidden/>
              </w:rPr>
              <w:fldChar w:fldCharType="separate"/>
            </w:r>
            <w:r w:rsidR="001A6899">
              <w:rPr>
                <w:rFonts w:ascii="Times New Roman" w:hAnsi="Times New Roman" w:cs="Times New Roman"/>
                <w:noProof/>
                <w:webHidden/>
              </w:rPr>
              <w:t>4</w:t>
            </w:r>
            <w:r w:rsidRPr="004767FC">
              <w:rPr>
                <w:rFonts w:ascii="Times New Roman" w:hAnsi="Times New Roman" w:cs="Times New Roman"/>
                <w:noProof/>
                <w:webHidden/>
              </w:rPr>
              <w:fldChar w:fldCharType="end"/>
            </w:r>
          </w:hyperlink>
        </w:p>
        <w:p w:rsidR="004767FC" w:rsidRPr="004767FC" w:rsidRDefault="001F547A" w:rsidP="004767FC">
          <w:pPr>
            <w:widowControl/>
            <w:tabs>
              <w:tab w:val="right" w:leader="dot" w:pos="9627"/>
            </w:tabs>
            <w:autoSpaceDE/>
            <w:autoSpaceDN/>
            <w:adjustRightInd/>
            <w:rPr>
              <w:rFonts w:ascii="Times New Roman" w:hAnsi="Times New Roman" w:cs="Times New Roman"/>
              <w:noProof/>
              <w:sz w:val="22"/>
              <w:szCs w:val="22"/>
            </w:rPr>
          </w:pPr>
          <w:hyperlink w:anchor="_Toc338797023" w:history="1">
            <w:r w:rsidR="004767FC" w:rsidRPr="004767FC">
              <w:rPr>
                <w:rFonts w:ascii="Times New Roman" w:hAnsi="Times New Roman" w:cs="Times New Roman"/>
                <w:noProof/>
                <w:bdr w:val="none" w:sz="0" w:space="0" w:color="auto" w:frame="1"/>
              </w:rPr>
              <w:t>ВВЕДЕНИЕ</w:t>
            </w:r>
            <w:r w:rsidR="004767FC" w:rsidRPr="004767FC">
              <w:rPr>
                <w:rFonts w:ascii="Times New Roman" w:hAnsi="Times New Roman" w:cs="Times New Roman"/>
                <w:noProof/>
                <w:webHidden/>
              </w:rPr>
              <w:tab/>
            </w:r>
            <w:r w:rsidR="004767FC" w:rsidRPr="004767FC">
              <w:rPr>
                <w:rFonts w:ascii="Times New Roman" w:hAnsi="Times New Roman" w:cs="Times New Roman"/>
                <w:noProof/>
                <w:webHidden/>
              </w:rPr>
              <w:fldChar w:fldCharType="begin"/>
            </w:r>
            <w:r w:rsidR="004767FC" w:rsidRPr="004767FC">
              <w:rPr>
                <w:rFonts w:ascii="Times New Roman" w:hAnsi="Times New Roman" w:cs="Times New Roman"/>
                <w:noProof/>
                <w:webHidden/>
              </w:rPr>
              <w:instrText xml:space="preserve"> PAGEREF _Toc338797023 \h </w:instrText>
            </w:r>
            <w:r w:rsidR="004767FC" w:rsidRPr="004767FC">
              <w:rPr>
                <w:rFonts w:ascii="Times New Roman" w:hAnsi="Times New Roman" w:cs="Times New Roman"/>
                <w:noProof/>
                <w:webHidden/>
              </w:rPr>
            </w:r>
            <w:r w:rsidR="004767FC" w:rsidRPr="004767FC">
              <w:rPr>
                <w:rFonts w:ascii="Times New Roman" w:hAnsi="Times New Roman" w:cs="Times New Roman"/>
                <w:noProof/>
                <w:webHidden/>
              </w:rPr>
              <w:fldChar w:fldCharType="separate"/>
            </w:r>
            <w:r w:rsidR="001A6899">
              <w:rPr>
                <w:rFonts w:ascii="Times New Roman" w:hAnsi="Times New Roman" w:cs="Times New Roman"/>
                <w:noProof/>
                <w:webHidden/>
              </w:rPr>
              <w:t>6</w:t>
            </w:r>
            <w:r w:rsidR="004767FC" w:rsidRPr="004767FC">
              <w:rPr>
                <w:rFonts w:ascii="Times New Roman" w:hAnsi="Times New Roman" w:cs="Times New Roman"/>
                <w:noProof/>
                <w:webHidden/>
              </w:rPr>
              <w:fldChar w:fldCharType="end"/>
            </w:r>
          </w:hyperlink>
        </w:p>
        <w:p w:rsidR="004767FC" w:rsidRPr="004767FC" w:rsidRDefault="001F547A" w:rsidP="004767FC">
          <w:pPr>
            <w:widowControl/>
            <w:tabs>
              <w:tab w:val="right" w:leader="dot" w:pos="9627"/>
            </w:tabs>
            <w:autoSpaceDE/>
            <w:autoSpaceDN/>
            <w:adjustRightInd/>
            <w:rPr>
              <w:rFonts w:ascii="Times New Roman" w:hAnsi="Times New Roman" w:cs="Times New Roman"/>
              <w:noProof/>
              <w:sz w:val="22"/>
              <w:szCs w:val="22"/>
            </w:rPr>
          </w:pPr>
          <w:hyperlink w:anchor="_Toc338797024" w:history="1">
            <w:r w:rsidR="004767FC" w:rsidRPr="004767FC">
              <w:rPr>
                <w:rFonts w:ascii="Times New Roman" w:hAnsi="Times New Roman" w:cs="Times New Roman"/>
                <w:noProof/>
                <w:bdr w:val="none" w:sz="0" w:space="0" w:color="auto" w:frame="1"/>
              </w:rPr>
              <w:t>ХАРАКТЕРИСТИКА СУЩЕСТВУЮЩЕГО СОСТОЯНИЯ КОММУНАЛЬНОЙ ИНФРАСТРУКТУРЫ ГОРОДСКОГО ОКРУГА АРГУН ЧЕЧЕНСКОЙ РЕСПУБЛИКИ</w:t>
            </w:r>
            <w:r w:rsidR="004767FC" w:rsidRPr="004767FC">
              <w:rPr>
                <w:rFonts w:ascii="Times New Roman" w:hAnsi="Times New Roman" w:cs="Times New Roman"/>
                <w:noProof/>
                <w:webHidden/>
              </w:rPr>
              <w:tab/>
            </w:r>
            <w:r w:rsidR="004767FC" w:rsidRPr="004767FC">
              <w:rPr>
                <w:rFonts w:ascii="Times New Roman" w:hAnsi="Times New Roman" w:cs="Times New Roman"/>
                <w:noProof/>
                <w:webHidden/>
              </w:rPr>
              <w:fldChar w:fldCharType="begin"/>
            </w:r>
            <w:r w:rsidR="004767FC" w:rsidRPr="004767FC">
              <w:rPr>
                <w:rFonts w:ascii="Times New Roman" w:hAnsi="Times New Roman" w:cs="Times New Roman"/>
                <w:noProof/>
                <w:webHidden/>
              </w:rPr>
              <w:instrText xml:space="preserve"> PAGEREF _Toc338797024 \h </w:instrText>
            </w:r>
            <w:r w:rsidR="004767FC" w:rsidRPr="004767FC">
              <w:rPr>
                <w:rFonts w:ascii="Times New Roman" w:hAnsi="Times New Roman" w:cs="Times New Roman"/>
                <w:noProof/>
                <w:webHidden/>
              </w:rPr>
            </w:r>
            <w:r w:rsidR="004767FC" w:rsidRPr="004767FC">
              <w:rPr>
                <w:rFonts w:ascii="Times New Roman" w:hAnsi="Times New Roman" w:cs="Times New Roman"/>
                <w:noProof/>
                <w:webHidden/>
              </w:rPr>
              <w:fldChar w:fldCharType="separate"/>
            </w:r>
            <w:r w:rsidR="001A6899">
              <w:rPr>
                <w:rFonts w:ascii="Times New Roman" w:hAnsi="Times New Roman" w:cs="Times New Roman"/>
                <w:noProof/>
                <w:webHidden/>
              </w:rPr>
              <w:t>8</w:t>
            </w:r>
            <w:r w:rsidR="004767FC" w:rsidRPr="004767FC">
              <w:rPr>
                <w:rFonts w:ascii="Times New Roman" w:hAnsi="Times New Roman" w:cs="Times New Roman"/>
                <w:noProof/>
                <w:webHidden/>
              </w:rPr>
              <w:fldChar w:fldCharType="end"/>
            </w:r>
          </w:hyperlink>
        </w:p>
        <w:p w:rsidR="004767FC" w:rsidRPr="004767FC" w:rsidRDefault="001F547A" w:rsidP="004767FC">
          <w:pPr>
            <w:widowControl/>
            <w:tabs>
              <w:tab w:val="right" w:leader="dot" w:pos="9627"/>
            </w:tabs>
            <w:autoSpaceDE/>
            <w:autoSpaceDN/>
            <w:adjustRightInd/>
            <w:rPr>
              <w:rFonts w:ascii="Times New Roman" w:hAnsi="Times New Roman" w:cs="Times New Roman"/>
              <w:noProof/>
              <w:sz w:val="22"/>
              <w:szCs w:val="22"/>
            </w:rPr>
          </w:pPr>
          <w:hyperlink w:anchor="_Toc338797025" w:history="1">
            <w:r w:rsidR="004767FC" w:rsidRPr="004767FC">
              <w:rPr>
                <w:rFonts w:ascii="Times New Roman" w:hAnsi="Times New Roman" w:cs="Times New Roman"/>
                <w:noProof/>
                <w:bdr w:val="none" w:sz="0" w:space="0" w:color="auto" w:frame="1"/>
              </w:rPr>
              <w:t>ПЕРСПЕКТИВЫ РАЗВИТИЯ ГОРОДСКОГО ОКРУГА АРГУН</w:t>
            </w:r>
            <w:r w:rsidR="004767FC" w:rsidRPr="004767FC">
              <w:rPr>
                <w:rFonts w:ascii="Times New Roman" w:hAnsi="Times New Roman" w:cs="Times New Roman"/>
                <w:noProof/>
                <w:webHidden/>
              </w:rPr>
              <w:tab/>
            </w:r>
            <w:r w:rsidR="004767FC" w:rsidRPr="004767FC">
              <w:rPr>
                <w:rFonts w:ascii="Times New Roman" w:hAnsi="Times New Roman" w:cs="Times New Roman"/>
                <w:noProof/>
                <w:webHidden/>
              </w:rPr>
              <w:fldChar w:fldCharType="begin"/>
            </w:r>
            <w:r w:rsidR="004767FC" w:rsidRPr="004767FC">
              <w:rPr>
                <w:rFonts w:ascii="Times New Roman" w:hAnsi="Times New Roman" w:cs="Times New Roman"/>
                <w:noProof/>
                <w:webHidden/>
              </w:rPr>
              <w:instrText xml:space="preserve"> PAGEREF _Toc338797025 \h </w:instrText>
            </w:r>
            <w:r w:rsidR="004767FC" w:rsidRPr="004767FC">
              <w:rPr>
                <w:rFonts w:ascii="Times New Roman" w:hAnsi="Times New Roman" w:cs="Times New Roman"/>
                <w:noProof/>
                <w:webHidden/>
              </w:rPr>
            </w:r>
            <w:r w:rsidR="004767FC" w:rsidRPr="004767FC">
              <w:rPr>
                <w:rFonts w:ascii="Times New Roman" w:hAnsi="Times New Roman" w:cs="Times New Roman"/>
                <w:noProof/>
                <w:webHidden/>
              </w:rPr>
              <w:fldChar w:fldCharType="separate"/>
            </w:r>
            <w:r w:rsidR="001A6899">
              <w:rPr>
                <w:rFonts w:ascii="Times New Roman" w:hAnsi="Times New Roman" w:cs="Times New Roman"/>
                <w:noProof/>
                <w:webHidden/>
              </w:rPr>
              <w:t>91</w:t>
            </w:r>
            <w:r w:rsidR="004767FC" w:rsidRPr="004767FC">
              <w:rPr>
                <w:rFonts w:ascii="Times New Roman" w:hAnsi="Times New Roman" w:cs="Times New Roman"/>
                <w:noProof/>
                <w:webHidden/>
              </w:rPr>
              <w:fldChar w:fldCharType="end"/>
            </w:r>
          </w:hyperlink>
        </w:p>
        <w:p w:rsidR="004767FC" w:rsidRPr="004767FC" w:rsidRDefault="004767FC" w:rsidP="004767FC">
          <w:pPr>
            <w:widowControl/>
            <w:tabs>
              <w:tab w:val="right" w:leader="dot" w:pos="9627"/>
            </w:tabs>
            <w:autoSpaceDE/>
            <w:autoSpaceDN/>
            <w:adjustRightInd/>
            <w:rPr>
              <w:rFonts w:ascii="Times New Roman" w:hAnsi="Times New Roman" w:cs="Times New Roman"/>
              <w:noProof/>
              <w:sz w:val="22"/>
              <w:szCs w:val="22"/>
            </w:rPr>
          </w:pPr>
          <w:r w:rsidRPr="004767FC">
            <w:rPr>
              <w:rFonts w:ascii="Times New Roman" w:hAnsi="Times New Roman" w:cs="Times New Roman"/>
              <w:noProof/>
            </w:rPr>
            <w:t xml:space="preserve">ПРОГНОЗ И </w:t>
          </w:r>
          <w:hyperlink w:anchor="_Toc338797026" w:history="1">
            <w:r w:rsidRPr="004767FC">
              <w:rPr>
                <w:rFonts w:ascii="Times New Roman" w:hAnsi="Times New Roman" w:cs="Times New Roman"/>
                <w:noProof/>
                <w:bdr w:val="none" w:sz="0" w:space="0" w:color="auto" w:frame="1"/>
              </w:rPr>
              <w:t>ПЕРСПЕКТИВНЫЕ ПОКАЗАТЕЛИ СПРОСА НА КОММУНАЛЬНЫЕ РЕСУРСЫ</w:t>
            </w:r>
            <w:r w:rsidRPr="004767FC">
              <w:rPr>
                <w:rFonts w:ascii="Times New Roman" w:hAnsi="Times New Roman" w:cs="Times New Roman"/>
                <w:noProof/>
                <w:webHidden/>
              </w:rPr>
              <w:tab/>
            </w:r>
            <w:r w:rsidRPr="004767FC">
              <w:rPr>
                <w:rFonts w:ascii="Times New Roman" w:hAnsi="Times New Roman" w:cs="Times New Roman"/>
                <w:noProof/>
                <w:webHidden/>
              </w:rPr>
              <w:fldChar w:fldCharType="begin"/>
            </w:r>
            <w:r w:rsidRPr="004767FC">
              <w:rPr>
                <w:rFonts w:ascii="Times New Roman" w:hAnsi="Times New Roman" w:cs="Times New Roman"/>
                <w:noProof/>
                <w:webHidden/>
              </w:rPr>
              <w:instrText xml:space="preserve"> PAGEREF _Toc338797026 \h </w:instrText>
            </w:r>
            <w:r w:rsidRPr="004767FC">
              <w:rPr>
                <w:rFonts w:ascii="Times New Roman" w:hAnsi="Times New Roman" w:cs="Times New Roman"/>
                <w:noProof/>
                <w:webHidden/>
              </w:rPr>
            </w:r>
            <w:r w:rsidRPr="004767FC">
              <w:rPr>
                <w:rFonts w:ascii="Times New Roman" w:hAnsi="Times New Roman" w:cs="Times New Roman"/>
                <w:noProof/>
                <w:webHidden/>
              </w:rPr>
              <w:fldChar w:fldCharType="separate"/>
            </w:r>
            <w:r w:rsidR="001A6899">
              <w:rPr>
                <w:rFonts w:ascii="Times New Roman" w:hAnsi="Times New Roman" w:cs="Times New Roman"/>
                <w:noProof/>
                <w:webHidden/>
              </w:rPr>
              <w:t>108</w:t>
            </w:r>
            <w:r w:rsidRPr="004767FC">
              <w:rPr>
                <w:rFonts w:ascii="Times New Roman" w:hAnsi="Times New Roman" w:cs="Times New Roman"/>
                <w:noProof/>
                <w:webHidden/>
              </w:rPr>
              <w:fldChar w:fldCharType="end"/>
            </w:r>
          </w:hyperlink>
        </w:p>
        <w:p w:rsidR="004767FC" w:rsidRPr="004767FC" w:rsidRDefault="001F547A" w:rsidP="004767FC">
          <w:pPr>
            <w:widowControl/>
            <w:tabs>
              <w:tab w:val="right" w:leader="dot" w:pos="9627"/>
            </w:tabs>
            <w:autoSpaceDE/>
            <w:autoSpaceDN/>
            <w:adjustRightInd/>
            <w:rPr>
              <w:rFonts w:ascii="Times New Roman" w:hAnsi="Times New Roman" w:cs="Times New Roman"/>
              <w:noProof/>
              <w:sz w:val="22"/>
              <w:szCs w:val="22"/>
            </w:rPr>
          </w:pPr>
          <w:hyperlink w:anchor="_Toc338797027" w:history="1">
            <w:r w:rsidR="004767FC" w:rsidRPr="004767FC">
              <w:rPr>
                <w:rFonts w:ascii="Times New Roman" w:hAnsi="Times New Roman" w:cs="Times New Roman"/>
                <w:noProof/>
                <w:bdr w:val="none" w:sz="0" w:space="0" w:color="auto" w:frame="1"/>
              </w:rPr>
              <w:t>ПРОГРАММА ИНВЕСТИЦИОННЫХ ПРОЕКТОВ СИСТЕМ КОММУНАЛЬНОЙ ИНФРАСТРУКТУРЫ ГОРОДСКОГО ОКРУГА АРГУН  ЧЕЧЕНСКОЙ РЕСПУБЛИКИ</w:t>
            </w:r>
            <w:r w:rsidR="004767FC" w:rsidRPr="004767FC">
              <w:rPr>
                <w:rFonts w:ascii="Times New Roman" w:hAnsi="Times New Roman" w:cs="Times New Roman"/>
                <w:noProof/>
                <w:webHidden/>
              </w:rPr>
              <w:tab/>
            </w:r>
            <w:r w:rsidR="004767FC" w:rsidRPr="004767FC">
              <w:rPr>
                <w:rFonts w:ascii="Times New Roman" w:hAnsi="Times New Roman" w:cs="Times New Roman"/>
                <w:noProof/>
                <w:webHidden/>
              </w:rPr>
              <w:fldChar w:fldCharType="begin"/>
            </w:r>
            <w:r w:rsidR="004767FC" w:rsidRPr="004767FC">
              <w:rPr>
                <w:rFonts w:ascii="Times New Roman" w:hAnsi="Times New Roman" w:cs="Times New Roman"/>
                <w:noProof/>
                <w:webHidden/>
              </w:rPr>
              <w:instrText xml:space="preserve"> PAGEREF _Toc338797027 \h </w:instrText>
            </w:r>
            <w:r w:rsidR="004767FC" w:rsidRPr="004767FC">
              <w:rPr>
                <w:rFonts w:ascii="Times New Roman" w:hAnsi="Times New Roman" w:cs="Times New Roman"/>
                <w:noProof/>
                <w:webHidden/>
              </w:rPr>
            </w:r>
            <w:r w:rsidR="004767FC" w:rsidRPr="004767FC">
              <w:rPr>
                <w:rFonts w:ascii="Times New Roman" w:hAnsi="Times New Roman" w:cs="Times New Roman"/>
                <w:noProof/>
                <w:webHidden/>
              </w:rPr>
              <w:fldChar w:fldCharType="separate"/>
            </w:r>
            <w:r w:rsidR="001A6899">
              <w:rPr>
                <w:rFonts w:ascii="Times New Roman" w:hAnsi="Times New Roman" w:cs="Times New Roman"/>
                <w:noProof/>
                <w:webHidden/>
              </w:rPr>
              <w:t>120</w:t>
            </w:r>
            <w:r w:rsidR="004767FC" w:rsidRPr="004767FC">
              <w:rPr>
                <w:rFonts w:ascii="Times New Roman" w:hAnsi="Times New Roman" w:cs="Times New Roman"/>
                <w:noProof/>
                <w:webHidden/>
              </w:rPr>
              <w:fldChar w:fldCharType="end"/>
            </w:r>
          </w:hyperlink>
        </w:p>
        <w:p w:rsidR="004767FC" w:rsidRPr="004767FC" w:rsidRDefault="001F547A" w:rsidP="004767FC">
          <w:pPr>
            <w:widowControl/>
            <w:tabs>
              <w:tab w:val="right" w:leader="dot" w:pos="9627"/>
            </w:tabs>
            <w:autoSpaceDE/>
            <w:autoSpaceDN/>
            <w:adjustRightInd/>
            <w:rPr>
              <w:rFonts w:ascii="Times New Roman" w:hAnsi="Times New Roman" w:cs="Times New Roman"/>
              <w:noProof/>
              <w:sz w:val="22"/>
              <w:szCs w:val="22"/>
            </w:rPr>
          </w:pPr>
          <w:hyperlink w:anchor="_Toc338797028" w:history="1">
            <w:r w:rsidR="004767FC" w:rsidRPr="004767FC">
              <w:rPr>
                <w:rFonts w:ascii="Times New Roman" w:hAnsi="Times New Roman" w:cs="Times New Roman"/>
                <w:noProof/>
                <w:bdr w:val="none" w:sz="0" w:space="0" w:color="auto" w:frame="1"/>
              </w:rPr>
              <w:t>ХАРАКТЕРИСТИКА ОСНОВНЫХ ИСТОЧНИКОВ ФИНАНСИРОВАНИЯ И ДОСТУПНОСТЬ ПРОГРАММЫ ДЛЯ НАСЕЛЕНИЯ</w:t>
            </w:r>
            <w:r w:rsidR="004767FC" w:rsidRPr="004767FC">
              <w:rPr>
                <w:rFonts w:ascii="Times New Roman" w:hAnsi="Times New Roman" w:cs="Times New Roman"/>
                <w:noProof/>
                <w:webHidden/>
              </w:rPr>
              <w:tab/>
            </w:r>
            <w:r w:rsidR="004767FC" w:rsidRPr="004767FC">
              <w:rPr>
                <w:rFonts w:ascii="Times New Roman" w:hAnsi="Times New Roman" w:cs="Times New Roman"/>
                <w:noProof/>
                <w:webHidden/>
              </w:rPr>
              <w:fldChar w:fldCharType="begin"/>
            </w:r>
            <w:r w:rsidR="004767FC" w:rsidRPr="004767FC">
              <w:rPr>
                <w:rFonts w:ascii="Times New Roman" w:hAnsi="Times New Roman" w:cs="Times New Roman"/>
                <w:noProof/>
                <w:webHidden/>
              </w:rPr>
              <w:instrText xml:space="preserve"> PAGEREF _Toc338797028 \h </w:instrText>
            </w:r>
            <w:r w:rsidR="004767FC" w:rsidRPr="004767FC">
              <w:rPr>
                <w:rFonts w:ascii="Times New Roman" w:hAnsi="Times New Roman" w:cs="Times New Roman"/>
                <w:noProof/>
                <w:webHidden/>
              </w:rPr>
            </w:r>
            <w:r w:rsidR="004767FC" w:rsidRPr="004767FC">
              <w:rPr>
                <w:rFonts w:ascii="Times New Roman" w:hAnsi="Times New Roman" w:cs="Times New Roman"/>
                <w:noProof/>
                <w:webHidden/>
              </w:rPr>
              <w:fldChar w:fldCharType="separate"/>
            </w:r>
            <w:r w:rsidR="001A6899">
              <w:rPr>
                <w:rFonts w:ascii="Times New Roman" w:hAnsi="Times New Roman" w:cs="Times New Roman"/>
                <w:noProof/>
                <w:webHidden/>
              </w:rPr>
              <w:t>151</w:t>
            </w:r>
            <w:r w:rsidR="004767FC" w:rsidRPr="004767FC">
              <w:rPr>
                <w:rFonts w:ascii="Times New Roman" w:hAnsi="Times New Roman" w:cs="Times New Roman"/>
                <w:noProof/>
                <w:webHidden/>
              </w:rPr>
              <w:fldChar w:fldCharType="end"/>
            </w:r>
          </w:hyperlink>
        </w:p>
        <w:p w:rsidR="004767FC" w:rsidRPr="004767FC" w:rsidRDefault="001F547A" w:rsidP="004767FC">
          <w:pPr>
            <w:widowControl/>
            <w:tabs>
              <w:tab w:val="right" w:leader="dot" w:pos="9627"/>
            </w:tabs>
            <w:autoSpaceDE/>
            <w:autoSpaceDN/>
            <w:adjustRightInd/>
            <w:rPr>
              <w:rFonts w:ascii="Times New Roman" w:hAnsi="Times New Roman" w:cs="Times New Roman"/>
              <w:noProof/>
              <w:sz w:val="22"/>
              <w:szCs w:val="22"/>
            </w:rPr>
          </w:pPr>
          <w:hyperlink w:anchor="_Toc338797029" w:history="1">
            <w:r w:rsidR="004767FC" w:rsidRPr="004767FC">
              <w:rPr>
                <w:rFonts w:ascii="Times New Roman" w:hAnsi="Times New Roman" w:cs="Times New Roman"/>
                <w:noProof/>
                <w:bdr w:val="none" w:sz="0" w:space="0" w:color="auto" w:frame="1"/>
              </w:rPr>
              <w:t>УПРАВЛЕНИЕ ПРОГРАММОЙ</w:t>
            </w:r>
            <w:r w:rsidR="004767FC" w:rsidRPr="004767FC">
              <w:rPr>
                <w:rFonts w:ascii="Times New Roman" w:hAnsi="Times New Roman" w:cs="Times New Roman"/>
                <w:noProof/>
                <w:webHidden/>
              </w:rPr>
              <w:tab/>
            </w:r>
            <w:r w:rsidR="004767FC" w:rsidRPr="004767FC">
              <w:rPr>
                <w:rFonts w:ascii="Times New Roman" w:hAnsi="Times New Roman" w:cs="Times New Roman"/>
                <w:noProof/>
                <w:webHidden/>
              </w:rPr>
              <w:fldChar w:fldCharType="begin"/>
            </w:r>
            <w:r w:rsidR="004767FC" w:rsidRPr="004767FC">
              <w:rPr>
                <w:rFonts w:ascii="Times New Roman" w:hAnsi="Times New Roman" w:cs="Times New Roman"/>
                <w:noProof/>
                <w:webHidden/>
              </w:rPr>
              <w:instrText xml:space="preserve"> PAGEREF _Toc338797029 \h </w:instrText>
            </w:r>
            <w:r w:rsidR="004767FC" w:rsidRPr="004767FC">
              <w:rPr>
                <w:rFonts w:ascii="Times New Roman" w:hAnsi="Times New Roman" w:cs="Times New Roman"/>
                <w:noProof/>
                <w:webHidden/>
              </w:rPr>
            </w:r>
            <w:r w:rsidR="004767FC" w:rsidRPr="004767FC">
              <w:rPr>
                <w:rFonts w:ascii="Times New Roman" w:hAnsi="Times New Roman" w:cs="Times New Roman"/>
                <w:noProof/>
                <w:webHidden/>
              </w:rPr>
              <w:fldChar w:fldCharType="separate"/>
            </w:r>
            <w:r w:rsidR="001A6899">
              <w:rPr>
                <w:rFonts w:ascii="Times New Roman" w:hAnsi="Times New Roman" w:cs="Times New Roman"/>
                <w:noProof/>
                <w:webHidden/>
              </w:rPr>
              <w:t>158</w:t>
            </w:r>
            <w:r w:rsidR="004767FC" w:rsidRPr="004767FC">
              <w:rPr>
                <w:rFonts w:ascii="Times New Roman" w:hAnsi="Times New Roman" w:cs="Times New Roman"/>
                <w:noProof/>
                <w:webHidden/>
              </w:rPr>
              <w:fldChar w:fldCharType="end"/>
            </w:r>
          </w:hyperlink>
        </w:p>
        <w:p w:rsidR="004767FC" w:rsidRPr="004767FC" w:rsidRDefault="004767FC" w:rsidP="004767FC">
          <w:pPr>
            <w:widowControl/>
            <w:autoSpaceDE/>
            <w:autoSpaceDN/>
            <w:adjustRightInd/>
            <w:spacing w:after="200" w:line="276" w:lineRule="auto"/>
            <w:rPr>
              <w:rFonts w:ascii="Times New Roman" w:eastAsia="Calibri" w:hAnsi="Times New Roman" w:cs="Times New Roman"/>
              <w:sz w:val="28"/>
              <w:szCs w:val="28"/>
              <w:lang w:eastAsia="en-US"/>
            </w:rPr>
          </w:pPr>
          <w:r w:rsidRPr="004767FC">
            <w:rPr>
              <w:rFonts w:ascii="Times New Roman" w:eastAsia="Calibri" w:hAnsi="Times New Roman" w:cs="Times New Roman"/>
              <w:b/>
              <w:bCs/>
              <w:sz w:val="28"/>
              <w:szCs w:val="22"/>
              <w:lang w:eastAsia="en-US"/>
            </w:rPr>
            <w:fldChar w:fldCharType="end"/>
          </w:r>
        </w:p>
      </w:sdtContent>
    </w:sdt>
    <w:p w:rsidR="004767FC" w:rsidRPr="004767FC" w:rsidRDefault="004767FC" w:rsidP="004767FC">
      <w:pPr>
        <w:widowControl/>
        <w:autoSpaceDE/>
        <w:autoSpaceDN/>
        <w:adjustRightInd/>
        <w:spacing w:after="200" w:line="276" w:lineRule="auto"/>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line="276" w:lineRule="auto"/>
        <w:rPr>
          <w:rFonts w:ascii="Times New Roman" w:eastAsia="Calibri" w:hAnsi="Times New Roman" w:cs="Times New Roman"/>
          <w:b/>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autoSpaceDE/>
        <w:autoSpaceDN/>
        <w:adjustRightInd/>
        <w:spacing w:after="240"/>
        <w:jc w:val="center"/>
        <w:outlineLvl w:val="0"/>
        <w:rPr>
          <w:rFonts w:ascii="Times New Roman" w:hAnsi="Times New Roman" w:cs="Times New Roman"/>
          <w:b/>
          <w:bCs/>
          <w:caps/>
          <w:noProof/>
          <w:sz w:val="28"/>
          <w:szCs w:val="28"/>
        </w:rPr>
      </w:pPr>
      <w:bookmarkStart w:id="2" w:name="_Toc338797019"/>
      <w:r w:rsidRPr="004767FC">
        <w:rPr>
          <w:rFonts w:ascii="Times New Roman" w:hAnsi="Times New Roman" w:cs="Times New Roman"/>
          <w:b/>
          <w:bCs/>
          <w:caps/>
          <w:noProof/>
          <w:sz w:val="28"/>
          <w:szCs w:val="28"/>
        </w:rPr>
        <w:lastRenderedPageBreak/>
        <w:t>ПАСПОРТ МУНИЦИПАЛЬНОЙ ПРОГРАММЫ «Комплексного развития систем коммунальной инфраструктуры  муниципального образования город Аргун Чеченской республики на 2016 – 2020 годы»</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11"/>
        <w:gridCol w:w="7360"/>
      </w:tblGrid>
      <w:tr w:rsidR="004767FC" w:rsidRPr="004767FC" w:rsidTr="004767FC">
        <w:tc>
          <w:tcPr>
            <w:tcW w:w="2211"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bookmarkStart w:id="3" w:name="_Toc338797020"/>
            <w:r w:rsidRPr="004767FC">
              <w:rPr>
                <w:rFonts w:ascii="Times New Roman" w:eastAsia="Calibri" w:hAnsi="Times New Roman" w:cs="Times New Roman"/>
                <w:b/>
                <w:lang w:eastAsia="en-US"/>
              </w:rPr>
              <w:t>Наименование Программы</w:t>
            </w:r>
            <w:bookmarkEnd w:id="3"/>
          </w:p>
        </w:tc>
        <w:tc>
          <w:tcPr>
            <w:tcW w:w="7360"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bookmarkStart w:id="4" w:name="_Toc338797021"/>
            <w:r w:rsidRPr="004767FC">
              <w:rPr>
                <w:rFonts w:ascii="Times New Roman" w:eastAsia="Calibri" w:hAnsi="Times New Roman" w:cs="Times New Roman"/>
                <w:b/>
                <w:lang w:eastAsia="en-US"/>
              </w:rPr>
              <w:t>Муниципальная программа «Комплексного развития систем коммунальной инфраструктуры городского округа Аргун Чеченской Республики  на 2016 – 2020 годы» (далее Программа)</w:t>
            </w:r>
            <w:bookmarkEnd w:id="4"/>
          </w:p>
        </w:tc>
      </w:tr>
      <w:tr w:rsidR="004767FC" w:rsidRPr="004767FC" w:rsidTr="004767FC">
        <w:tc>
          <w:tcPr>
            <w:tcW w:w="221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Основание для разработки Программы</w:t>
            </w:r>
          </w:p>
        </w:tc>
        <w:tc>
          <w:tcPr>
            <w:tcW w:w="7360" w:type="dxa"/>
          </w:tcPr>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Федеральный закон от 30.12.2004 года № 210-ФЗ «Об основах регулирования тарифов организаций коммунального комплекса» (в редакции Федерального закона от 25.06.2012 года № 93-ФЗ)</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Приказ Министерства регионального развития Российской федерации «О разработке программ комплексного развития систем коммунальной инфраструктуры муниципальных образований « от 06.05.2011 г. № 204</w:t>
            </w:r>
          </w:p>
        </w:tc>
      </w:tr>
      <w:tr w:rsidR="004767FC" w:rsidRPr="004767FC" w:rsidTr="004767FC">
        <w:tc>
          <w:tcPr>
            <w:tcW w:w="221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Заказчик Программы</w:t>
            </w:r>
          </w:p>
        </w:tc>
        <w:tc>
          <w:tcPr>
            <w:tcW w:w="7360" w:type="dxa"/>
          </w:tcPr>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Муниципальное учреждение «Мэрия города Аргун»</w:t>
            </w:r>
          </w:p>
        </w:tc>
      </w:tr>
      <w:tr w:rsidR="004767FC" w:rsidRPr="004767FC" w:rsidTr="004767FC">
        <w:tc>
          <w:tcPr>
            <w:tcW w:w="221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Разработчик Программы</w:t>
            </w:r>
          </w:p>
        </w:tc>
        <w:tc>
          <w:tcPr>
            <w:tcW w:w="7360" w:type="dxa"/>
          </w:tcPr>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Муниципальное учреждение «Мэрия города Аргун», организации коммунального комплекса  муниципального образования, </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НП Ставропольских предприятий ЖКХ</w:t>
            </w:r>
          </w:p>
        </w:tc>
      </w:tr>
      <w:tr w:rsidR="004767FC" w:rsidRPr="004767FC" w:rsidTr="004767FC">
        <w:tc>
          <w:tcPr>
            <w:tcW w:w="221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Исполнитель мероприятий Программы</w:t>
            </w:r>
          </w:p>
        </w:tc>
        <w:tc>
          <w:tcPr>
            <w:tcW w:w="7360" w:type="dxa"/>
          </w:tcPr>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Все структурные подразделения мэрии городского округа Аргун, организации коммунального комплекса при условии их участия в реализации Программы</w:t>
            </w:r>
          </w:p>
        </w:tc>
      </w:tr>
      <w:tr w:rsidR="004767FC" w:rsidRPr="004767FC" w:rsidTr="004767FC">
        <w:tc>
          <w:tcPr>
            <w:tcW w:w="221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Цели Программы</w:t>
            </w:r>
          </w:p>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7360" w:type="dxa"/>
          </w:tcPr>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Обеспечение потребителей коммунальными ресурсами нормативного качества при доступной стоимости и обеспечение надежной и эффективной работы коммунальной инфраструктуры городского округа Аргун.</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Системное решение проблем обеспечения устойчивого функционирования и развития коммунального комплекса на территории городского округа Аргун.</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Обеспечение наиболее экономичным образом качественного и надежного предоставления коммунальных услуг потребителям, при негативном минимальном воздействии на окружающую среду.</w:t>
            </w:r>
          </w:p>
        </w:tc>
      </w:tr>
      <w:tr w:rsidR="004767FC" w:rsidRPr="004767FC" w:rsidTr="004767FC">
        <w:tc>
          <w:tcPr>
            <w:tcW w:w="221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Задачи Программы</w:t>
            </w:r>
          </w:p>
        </w:tc>
        <w:tc>
          <w:tcPr>
            <w:tcW w:w="7360" w:type="dxa"/>
          </w:tcPr>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Повышение энергоэффективности и энергосбережения.</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Создание условий для развития жилищного сектора и осуществления комплексного освоения земельных участков под жилищное строительство.</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Повышение качества и надежности предоставления коммунальных услуг населению, возможность обеспечения наращивания и модернизации коммунальной инфраструктуры в местах существующей застройки для обеспечения целевых параметров улучшения их состояния и увеличения объемов жилищного строительства.</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Повышение  уровня   обеспеченности   объектамикоммунальной   инфраструктуры   сельского и городского населения городского округа Аргун.</w:t>
            </w:r>
          </w:p>
        </w:tc>
      </w:tr>
      <w:tr w:rsidR="004767FC" w:rsidRPr="004767FC" w:rsidTr="004767FC">
        <w:tc>
          <w:tcPr>
            <w:tcW w:w="221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Сроки реализации Программы</w:t>
            </w:r>
          </w:p>
        </w:tc>
        <w:tc>
          <w:tcPr>
            <w:tcW w:w="7360" w:type="dxa"/>
          </w:tcPr>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2016 – 2020 годы</w:t>
            </w:r>
          </w:p>
        </w:tc>
      </w:tr>
      <w:tr w:rsidR="004767FC" w:rsidRPr="004767FC" w:rsidTr="004767FC">
        <w:tc>
          <w:tcPr>
            <w:tcW w:w="221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Важнейшие целевые показатели </w:t>
            </w:r>
            <w:r w:rsidRPr="004767FC">
              <w:rPr>
                <w:rFonts w:ascii="Times New Roman" w:eastAsia="Calibri" w:hAnsi="Times New Roman" w:cs="Times New Roman"/>
                <w:lang w:eastAsia="en-US"/>
              </w:rPr>
              <w:lastRenderedPageBreak/>
              <w:t>Программы</w:t>
            </w:r>
          </w:p>
        </w:tc>
        <w:tc>
          <w:tcPr>
            <w:tcW w:w="7360" w:type="dxa"/>
          </w:tcPr>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lastRenderedPageBreak/>
              <w:t xml:space="preserve">Функционирование систем и объектов коммунальной инфраструктуры в соответствии с потребностями жилищного и </w:t>
            </w:r>
            <w:r w:rsidRPr="004767FC">
              <w:rPr>
                <w:rFonts w:ascii="Times New Roman" w:eastAsia="Calibri" w:hAnsi="Times New Roman" w:cs="Times New Roman"/>
                <w:lang w:eastAsia="en-US"/>
              </w:rPr>
              <w:lastRenderedPageBreak/>
              <w:t>промышленного строительства.</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Качественные услуги для потребителей.</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Улучшение экологической ситуации на территории городского округа Аргун.</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Техническая и экономическая доступность коммунальных услуг.</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Повышение уровня жизни населения за счет строительства новых объектов коммунальной инфраструктуры.</w:t>
            </w:r>
          </w:p>
        </w:tc>
      </w:tr>
      <w:tr w:rsidR="004767FC" w:rsidRPr="004767FC" w:rsidTr="004767FC">
        <w:tc>
          <w:tcPr>
            <w:tcW w:w="221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lastRenderedPageBreak/>
              <w:t>Объемы и источники финансирования Программы</w:t>
            </w:r>
          </w:p>
        </w:tc>
        <w:tc>
          <w:tcPr>
            <w:tcW w:w="7360" w:type="dxa"/>
          </w:tcPr>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Общий объем финансирования Программы составляет </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2998,87758 руб., в том числе:  </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Федеральный бюджет –  2390,951822 млн. руб., </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Республиканский бюджет –  607,925758 млн. руб.,</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p>
        </w:tc>
      </w:tr>
      <w:tr w:rsidR="004767FC" w:rsidRPr="004767FC" w:rsidTr="004767FC">
        <w:tc>
          <w:tcPr>
            <w:tcW w:w="221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Организация контроля за реализацией Программы</w:t>
            </w:r>
          </w:p>
        </w:tc>
        <w:tc>
          <w:tcPr>
            <w:tcW w:w="7360" w:type="dxa"/>
          </w:tcPr>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Мэрия городского округа Аргун;</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Постоянные комиссии мэрии городского округа Аргун:</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 по местному самоуправлению, связи с общественностью, средствам массовой информации, социальной политике, по бюджету, финансам и налоговой политике;</w:t>
            </w:r>
          </w:p>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lang w:eastAsia="en-US"/>
              </w:rPr>
            </w:pPr>
            <w:r w:rsidRPr="004767FC">
              <w:rPr>
                <w:rFonts w:ascii="Times New Roman" w:eastAsia="Calibri" w:hAnsi="Times New Roman" w:cs="Times New Roman"/>
                <w:lang w:eastAsia="en-US"/>
              </w:rPr>
              <w:t>Городской совет депутатов.</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autoSpaceDE/>
        <w:autoSpaceDN/>
        <w:adjustRightInd/>
        <w:spacing w:after="240"/>
        <w:jc w:val="center"/>
        <w:outlineLvl w:val="0"/>
        <w:rPr>
          <w:rFonts w:ascii="Times New Roman" w:hAnsi="Times New Roman" w:cs="Times New Roman"/>
          <w:b/>
          <w:bCs/>
          <w:caps/>
          <w:noProof/>
          <w:sz w:val="28"/>
          <w:szCs w:val="28"/>
        </w:rPr>
      </w:pPr>
      <w:bookmarkStart w:id="5" w:name="_Toc338797022"/>
      <w:r w:rsidRPr="004767FC">
        <w:rPr>
          <w:rFonts w:ascii="Times New Roman" w:hAnsi="Times New Roman" w:cs="Times New Roman"/>
          <w:b/>
          <w:bCs/>
          <w:caps/>
          <w:noProof/>
          <w:sz w:val="28"/>
          <w:szCs w:val="28"/>
        </w:rPr>
        <w:lastRenderedPageBreak/>
        <w:drawing>
          <wp:anchor distT="0" distB="0" distL="114300" distR="114300" simplePos="0" relativeHeight="251659776" behindDoc="0" locked="0" layoutInCell="1" allowOverlap="1" wp14:anchorId="4D771617" wp14:editId="6C9743E6">
            <wp:simplePos x="0" y="0"/>
            <wp:positionH relativeFrom="column">
              <wp:posOffset>3175</wp:posOffset>
            </wp:positionH>
            <wp:positionV relativeFrom="paragraph">
              <wp:posOffset>0</wp:posOffset>
            </wp:positionV>
            <wp:extent cx="1424940" cy="1202690"/>
            <wp:effectExtent l="19050" t="0" r="22860" b="397510"/>
            <wp:wrapSquare wrapText="bothSides"/>
            <wp:docPr id="3" name="Рисунок 3" descr="D:\ОБЩАЯ СЕТЕВАЯ ПАПКА\Roman\логотип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СЕТЕВАЯ ПАПКА\Roman\логотип 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4940" cy="12026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End w:id="5"/>
    </w:p>
    <w:p w:rsidR="004767FC" w:rsidRPr="004767FC" w:rsidRDefault="004767FC" w:rsidP="004767FC">
      <w:pPr>
        <w:widowControl/>
        <w:autoSpaceDE/>
        <w:autoSpaceDN/>
        <w:adjustRightInd/>
        <w:spacing w:after="240"/>
        <w:jc w:val="center"/>
        <w:outlineLvl w:val="0"/>
        <w:rPr>
          <w:rFonts w:ascii="Times New Roman" w:hAnsi="Times New Roman" w:cs="Times New Roman"/>
          <w:b/>
          <w:bCs/>
          <w:caps/>
          <w:noProof/>
          <w:sz w:val="28"/>
          <w:szCs w:val="28"/>
        </w:rPr>
      </w:pPr>
      <w:bookmarkStart w:id="6" w:name="_Toc338797023"/>
      <w:r w:rsidRPr="004767FC">
        <w:rPr>
          <w:rFonts w:ascii="Times New Roman" w:hAnsi="Times New Roman" w:cs="Times New Roman"/>
          <w:b/>
          <w:bCs/>
          <w:caps/>
          <w:noProof/>
          <w:sz w:val="28"/>
          <w:szCs w:val="28"/>
        </w:rPr>
        <w:t>ВВЕДЕНИЕ</w:t>
      </w:r>
      <w:bookmarkEnd w:id="6"/>
    </w:p>
    <w:p w:rsidR="004767FC" w:rsidRPr="004767FC" w:rsidRDefault="004767FC" w:rsidP="004767FC">
      <w:pPr>
        <w:widowControl/>
        <w:autoSpaceDE/>
        <w:autoSpaceDN/>
        <w:adjustRightInd/>
        <w:spacing w:after="240"/>
        <w:jc w:val="center"/>
        <w:outlineLvl w:val="0"/>
        <w:rPr>
          <w:rFonts w:ascii="Times New Roman" w:hAnsi="Times New Roman" w:cs="Times New Roman"/>
          <w:b/>
          <w:bCs/>
          <w:caps/>
          <w:noProof/>
          <w:sz w:val="28"/>
          <w:szCs w:val="28"/>
        </w:rPr>
      </w:pP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tbl>
      <w:tblPr>
        <w:tblW w:w="8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AFA"/>
        <w:tblCellMar>
          <w:top w:w="15" w:type="dxa"/>
          <w:left w:w="15" w:type="dxa"/>
          <w:bottom w:w="15" w:type="dxa"/>
          <w:right w:w="15" w:type="dxa"/>
        </w:tblCellMar>
        <w:tblLook w:val="04A0" w:firstRow="1" w:lastRow="0" w:firstColumn="1" w:lastColumn="0" w:noHBand="0" w:noVBand="1"/>
      </w:tblPr>
      <w:tblGrid>
        <w:gridCol w:w="3948"/>
        <w:gridCol w:w="4961"/>
      </w:tblGrid>
      <w:tr w:rsidR="004767FC" w:rsidRPr="004767FC" w:rsidTr="004767FC">
        <w:tc>
          <w:tcPr>
            <w:tcW w:w="3948" w:type="dxa"/>
            <w:shd w:val="clear" w:color="auto" w:fill="A3EEA3"/>
            <w:noWrap/>
            <w:tcMar>
              <w:top w:w="15" w:type="dxa"/>
              <w:left w:w="120" w:type="dxa"/>
              <w:bottom w:w="15" w:type="dxa"/>
              <w:right w:w="120" w:type="dxa"/>
            </w:tcMar>
            <w:hideMark/>
          </w:tcPr>
          <w:p w:rsidR="004767FC" w:rsidRPr="004767FC" w:rsidRDefault="001F547A" w:rsidP="004767FC">
            <w:pPr>
              <w:widowControl/>
              <w:autoSpaceDE/>
              <w:autoSpaceDN/>
              <w:adjustRightInd/>
              <w:spacing w:before="40" w:after="40"/>
              <w:ind w:left="57" w:right="57"/>
              <w:rPr>
                <w:rFonts w:ascii="Times New Roman" w:eastAsia="Calibri" w:hAnsi="Times New Roman" w:cs="Times New Roman"/>
                <w:sz w:val="20"/>
                <w:szCs w:val="20"/>
                <w:lang w:eastAsia="en-US"/>
              </w:rPr>
            </w:pPr>
            <w:hyperlink r:id="rId13" w:tooltip="Страна" w:history="1">
              <w:r w:rsidR="004767FC" w:rsidRPr="004767FC">
                <w:rPr>
                  <w:rFonts w:ascii="Times New Roman" w:eastAsia="Calibri" w:hAnsi="Times New Roman" w:cs="Times New Roman"/>
                  <w:sz w:val="20"/>
                  <w:szCs w:val="20"/>
                  <w:bdr w:val="none" w:sz="0" w:space="0" w:color="auto" w:frame="1"/>
                  <w:lang w:eastAsia="en-US"/>
                </w:rPr>
                <w:t>Страна</w:t>
              </w:r>
            </w:hyperlink>
          </w:p>
        </w:tc>
        <w:tc>
          <w:tcPr>
            <w:tcW w:w="4961" w:type="dxa"/>
            <w:shd w:val="clear" w:color="auto" w:fill="FAFAFA"/>
            <w:tcMar>
              <w:top w:w="15" w:type="dxa"/>
              <w:left w:w="120" w:type="dxa"/>
              <w:bottom w:w="15" w:type="dxa"/>
              <w:right w:w="120" w:type="dxa"/>
            </w:tcMar>
            <w:hideMark/>
          </w:tcPr>
          <w:p w:rsidR="004767FC" w:rsidRPr="004767FC" w:rsidRDefault="001F547A" w:rsidP="004767FC">
            <w:pPr>
              <w:widowControl/>
              <w:autoSpaceDE/>
              <w:autoSpaceDN/>
              <w:adjustRightInd/>
              <w:spacing w:before="40" w:after="40"/>
              <w:ind w:left="57" w:right="57"/>
              <w:rPr>
                <w:rFonts w:ascii="Times New Roman" w:eastAsia="Calibri" w:hAnsi="Times New Roman" w:cs="Times New Roman"/>
                <w:sz w:val="20"/>
                <w:szCs w:val="20"/>
                <w:lang w:eastAsia="en-US"/>
              </w:rPr>
            </w:pPr>
            <w:hyperlink r:id="rId14" w:tooltip="Россия" w:history="1">
              <w:r w:rsidR="004767FC" w:rsidRPr="004767FC">
                <w:rPr>
                  <w:rFonts w:ascii="Times New Roman" w:eastAsia="Calibri" w:hAnsi="Times New Roman" w:cs="Times New Roman"/>
                  <w:sz w:val="20"/>
                  <w:szCs w:val="20"/>
                  <w:bdr w:val="none" w:sz="0" w:space="0" w:color="auto" w:frame="1"/>
                  <w:lang w:eastAsia="en-US"/>
                </w:rPr>
                <w:t>Россия</w:t>
              </w:r>
            </w:hyperlink>
          </w:p>
        </w:tc>
      </w:tr>
      <w:tr w:rsidR="004767FC" w:rsidRPr="004767FC" w:rsidTr="004767FC">
        <w:tc>
          <w:tcPr>
            <w:tcW w:w="3948" w:type="dxa"/>
            <w:shd w:val="clear" w:color="auto" w:fill="A3EEA3"/>
            <w:noWrap/>
            <w:tcMar>
              <w:top w:w="15" w:type="dxa"/>
              <w:left w:w="120" w:type="dxa"/>
              <w:bottom w:w="15" w:type="dxa"/>
              <w:right w:w="120" w:type="dxa"/>
            </w:tcMar>
            <w:hideMark/>
          </w:tcPr>
          <w:p w:rsidR="004767FC" w:rsidRPr="004767FC" w:rsidRDefault="001F547A" w:rsidP="004767FC">
            <w:pPr>
              <w:widowControl/>
              <w:autoSpaceDE/>
              <w:autoSpaceDN/>
              <w:adjustRightInd/>
              <w:spacing w:before="40" w:after="40"/>
              <w:ind w:left="57" w:right="57"/>
              <w:rPr>
                <w:rFonts w:ascii="Times New Roman" w:eastAsia="Calibri" w:hAnsi="Times New Roman" w:cs="Times New Roman"/>
                <w:sz w:val="20"/>
                <w:szCs w:val="20"/>
                <w:lang w:eastAsia="en-US"/>
              </w:rPr>
            </w:pPr>
            <w:hyperlink r:id="rId15" w:tooltip="Федеративное устройство России" w:history="1">
              <w:r w:rsidR="004767FC" w:rsidRPr="004767FC">
                <w:rPr>
                  <w:rFonts w:ascii="Times New Roman" w:eastAsia="Calibri" w:hAnsi="Times New Roman" w:cs="Times New Roman"/>
                  <w:sz w:val="20"/>
                  <w:szCs w:val="20"/>
                  <w:bdr w:val="none" w:sz="0" w:space="0" w:color="auto" w:frame="1"/>
                  <w:lang w:eastAsia="en-US"/>
                </w:rPr>
                <w:t>Субъект федерации</w:t>
              </w:r>
            </w:hyperlink>
          </w:p>
        </w:tc>
        <w:tc>
          <w:tcPr>
            <w:tcW w:w="4961" w:type="dxa"/>
            <w:shd w:val="clear" w:color="auto" w:fill="FAFAFA"/>
            <w:tcMar>
              <w:top w:w="15" w:type="dxa"/>
              <w:left w:w="120" w:type="dxa"/>
              <w:bottom w:w="15" w:type="dxa"/>
              <w:right w:w="120" w:type="dxa"/>
            </w:tcMar>
            <w:hideMark/>
          </w:tcPr>
          <w:p w:rsidR="004767FC" w:rsidRPr="004767FC" w:rsidRDefault="001F547A" w:rsidP="004767FC">
            <w:pPr>
              <w:widowControl/>
              <w:autoSpaceDE/>
              <w:autoSpaceDN/>
              <w:adjustRightInd/>
              <w:spacing w:before="40" w:after="40"/>
              <w:ind w:left="57" w:right="57"/>
              <w:rPr>
                <w:rFonts w:ascii="Times New Roman" w:eastAsia="Calibri" w:hAnsi="Times New Roman" w:cs="Times New Roman"/>
                <w:sz w:val="20"/>
                <w:szCs w:val="20"/>
                <w:lang w:eastAsia="en-US"/>
              </w:rPr>
            </w:pPr>
            <w:hyperlink r:id="rId16" w:tooltip="Чеченская Республика" w:history="1">
              <w:r w:rsidR="004767FC" w:rsidRPr="004767FC">
                <w:rPr>
                  <w:rFonts w:ascii="Times New Roman" w:eastAsia="Calibri" w:hAnsi="Times New Roman" w:cs="Times New Roman"/>
                  <w:sz w:val="20"/>
                  <w:szCs w:val="20"/>
                  <w:bdr w:val="none" w:sz="0" w:space="0" w:color="auto" w:frame="1"/>
                  <w:lang w:eastAsia="en-US"/>
                </w:rPr>
                <w:t>Чеченская Республика</w:t>
              </w:r>
            </w:hyperlink>
          </w:p>
        </w:tc>
      </w:tr>
      <w:tr w:rsidR="004767FC" w:rsidRPr="004767FC" w:rsidTr="004767FC">
        <w:tc>
          <w:tcPr>
            <w:tcW w:w="3948" w:type="dxa"/>
            <w:shd w:val="clear" w:color="auto" w:fill="A3EEA3"/>
            <w:noWrap/>
            <w:tcMar>
              <w:top w:w="15" w:type="dxa"/>
              <w:left w:w="120" w:type="dxa"/>
              <w:bottom w:w="15" w:type="dxa"/>
              <w:right w:w="120" w:type="dxa"/>
            </w:tcMar>
            <w:hideMark/>
          </w:tcPr>
          <w:p w:rsidR="004767FC" w:rsidRPr="004767FC" w:rsidRDefault="001F547A" w:rsidP="004767FC">
            <w:pPr>
              <w:widowControl/>
              <w:autoSpaceDE/>
              <w:autoSpaceDN/>
              <w:adjustRightInd/>
              <w:spacing w:before="40" w:after="40"/>
              <w:ind w:left="57" w:right="57"/>
              <w:rPr>
                <w:rFonts w:ascii="Times New Roman" w:eastAsia="Calibri" w:hAnsi="Times New Roman" w:cs="Times New Roman"/>
                <w:sz w:val="20"/>
                <w:szCs w:val="20"/>
                <w:lang w:eastAsia="en-US"/>
              </w:rPr>
            </w:pPr>
            <w:hyperlink r:id="rId17" w:tooltip="Городской округ (Россия)" w:history="1">
              <w:r w:rsidR="004767FC" w:rsidRPr="004767FC">
                <w:rPr>
                  <w:rFonts w:ascii="Times New Roman" w:eastAsia="Calibri" w:hAnsi="Times New Roman" w:cs="Times New Roman"/>
                  <w:sz w:val="20"/>
                  <w:szCs w:val="20"/>
                  <w:bdr w:val="none" w:sz="0" w:space="0" w:color="auto" w:frame="1"/>
                  <w:lang w:eastAsia="en-US"/>
                </w:rPr>
                <w:t>Городской округ</w:t>
              </w:r>
            </w:hyperlink>
          </w:p>
        </w:tc>
        <w:tc>
          <w:tcPr>
            <w:tcW w:w="4961" w:type="dxa"/>
            <w:shd w:val="clear" w:color="auto" w:fill="FAFAFA"/>
            <w:tcMar>
              <w:top w:w="15" w:type="dxa"/>
              <w:left w:w="120" w:type="dxa"/>
              <w:bottom w:w="15" w:type="dxa"/>
              <w:right w:w="120" w:type="dxa"/>
            </w:tcMar>
            <w:hideMark/>
          </w:tcPr>
          <w:p w:rsidR="004767FC" w:rsidRPr="004767FC" w:rsidRDefault="001F547A" w:rsidP="004767FC">
            <w:pPr>
              <w:widowControl/>
              <w:autoSpaceDE/>
              <w:autoSpaceDN/>
              <w:adjustRightInd/>
              <w:spacing w:before="40" w:after="40"/>
              <w:ind w:left="57" w:right="57"/>
              <w:rPr>
                <w:rFonts w:ascii="Times New Roman" w:eastAsia="Calibri" w:hAnsi="Times New Roman" w:cs="Times New Roman"/>
                <w:sz w:val="20"/>
                <w:szCs w:val="20"/>
                <w:lang w:eastAsia="en-US"/>
              </w:rPr>
            </w:pPr>
            <w:hyperlink r:id="rId18" w:tooltip="Городской округ Аргун (страница отсутствует)" w:history="1">
              <w:r w:rsidR="004767FC" w:rsidRPr="004767FC">
                <w:rPr>
                  <w:rFonts w:ascii="Times New Roman" w:eastAsia="Calibri" w:hAnsi="Times New Roman" w:cs="Times New Roman"/>
                  <w:sz w:val="20"/>
                  <w:szCs w:val="20"/>
                  <w:bdr w:val="none" w:sz="0" w:space="0" w:color="auto" w:frame="1"/>
                  <w:lang w:eastAsia="en-US"/>
                </w:rPr>
                <w:t>Аргун</w:t>
              </w:r>
            </w:hyperlink>
          </w:p>
        </w:tc>
      </w:tr>
      <w:tr w:rsidR="004767FC" w:rsidRPr="004767FC" w:rsidTr="004767FC">
        <w:tc>
          <w:tcPr>
            <w:tcW w:w="3948" w:type="dxa"/>
            <w:shd w:val="clear" w:color="auto" w:fill="A3EEA3"/>
            <w:noWrap/>
            <w:tcMar>
              <w:top w:w="15" w:type="dxa"/>
              <w:left w:w="120" w:type="dxa"/>
              <w:bottom w:w="15" w:type="dxa"/>
              <w:right w:w="120" w:type="dxa"/>
            </w:tcMar>
            <w:hideMark/>
          </w:tcPr>
          <w:p w:rsidR="004767FC" w:rsidRPr="004767FC" w:rsidRDefault="001F547A" w:rsidP="004767FC">
            <w:pPr>
              <w:widowControl/>
              <w:autoSpaceDE/>
              <w:autoSpaceDN/>
              <w:adjustRightInd/>
              <w:spacing w:before="40" w:after="40"/>
              <w:ind w:left="57" w:right="57"/>
              <w:rPr>
                <w:rFonts w:ascii="Times New Roman" w:eastAsia="Calibri" w:hAnsi="Times New Roman" w:cs="Times New Roman"/>
                <w:sz w:val="20"/>
                <w:szCs w:val="20"/>
                <w:lang w:eastAsia="en-US"/>
              </w:rPr>
            </w:pPr>
            <w:hyperlink r:id="rId19" w:tooltip="Географические координаты" w:history="1">
              <w:r w:rsidR="004767FC" w:rsidRPr="004767FC">
                <w:rPr>
                  <w:rFonts w:ascii="Times New Roman" w:eastAsia="Calibri" w:hAnsi="Times New Roman" w:cs="Times New Roman"/>
                  <w:sz w:val="20"/>
                  <w:szCs w:val="20"/>
                  <w:bdr w:val="none" w:sz="0" w:space="0" w:color="auto" w:frame="1"/>
                  <w:lang w:eastAsia="en-US"/>
                </w:rPr>
                <w:t>Координаты</w:t>
              </w:r>
            </w:hyperlink>
          </w:p>
        </w:tc>
        <w:tc>
          <w:tcPr>
            <w:tcW w:w="4961" w:type="dxa"/>
            <w:shd w:val="clear" w:color="auto" w:fill="FAFAFA"/>
            <w:tcMar>
              <w:top w:w="15" w:type="dxa"/>
              <w:left w:w="120" w:type="dxa"/>
              <w:bottom w:w="15" w:type="dxa"/>
              <w:right w:w="120" w:type="dxa"/>
            </w:tcMar>
            <w:hideMark/>
          </w:tcPr>
          <w:p w:rsidR="004767FC" w:rsidRPr="004767FC" w:rsidRDefault="001F547A" w:rsidP="004767FC">
            <w:pPr>
              <w:widowControl/>
              <w:autoSpaceDE/>
              <w:autoSpaceDN/>
              <w:adjustRightInd/>
              <w:spacing w:before="40" w:after="40"/>
              <w:ind w:left="57" w:right="57"/>
              <w:rPr>
                <w:rFonts w:ascii="Times New Roman" w:eastAsia="Calibri" w:hAnsi="Times New Roman" w:cs="Times New Roman"/>
                <w:sz w:val="20"/>
                <w:szCs w:val="20"/>
                <w:lang w:eastAsia="en-US"/>
              </w:rPr>
            </w:pPr>
            <w:hyperlink r:id="rId20" w:tooltip="Географические координаты" w:history="1">
              <w:r w:rsidR="004767FC" w:rsidRPr="004767FC">
                <w:rPr>
                  <w:rFonts w:ascii="Times New Roman" w:eastAsia="Calibri" w:hAnsi="Times New Roman" w:cs="Times New Roman"/>
                  <w:sz w:val="20"/>
                  <w:szCs w:val="20"/>
                  <w:bdr w:val="none" w:sz="0" w:space="0" w:color="auto" w:frame="1"/>
                  <w:lang w:eastAsia="en-US"/>
                </w:rPr>
                <w:t>Координаты</w:t>
              </w:r>
            </w:hyperlink>
            <w:r w:rsidR="004767FC" w:rsidRPr="004767FC">
              <w:rPr>
                <w:rFonts w:ascii="Times New Roman" w:eastAsia="Calibri" w:hAnsi="Times New Roman" w:cs="Times New Roman"/>
                <w:sz w:val="20"/>
                <w:szCs w:val="20"/>
                <w:lang w:eastAsia="en-US"/>
              </w:rPr>
              <w:t>: </w:t>
            </w:r>
            <w:r w:rsidR="004767FC" w:rsidRPr="004767FC">
              <w:rPr>
                <w:rFonts w:ascii="Times New Roman" w:eastAsia="Calibri" w:hAnsi="Times New Roman" w:cs="Times New Roman"/>
                <w:noProof/>
                <w:sz w:val="20"/>
                <w:szCs w:val="20"/>
              </w:rPr>
              <w:drawing>
                <wp:inline distT="0" distB="0" distL="0" distR="0" wp14:anchorId="50463913" wp14:editId="31087B60">
                  <wp:extent cx="158750" cy="158750"/>
                  <wp:effectExtent l="0" t="0" r="0" b="0"/>
                  <wp:docPr id="4" name="Рисунок 4" descr="http://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5/55/WMA_button2b.png/17px-WMA_button2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hyperlink r:id="rId22" w:history="1">
              <w:r w:rsidR="004767FC" w:rsidRPr="004767FC">
                <w:rPr>
                  <w:rFonts w:ascii="Times New Roman" w:eastAsia="Calibri" w:hAnsi="Times New Roman" w:cs="Times New Roman"/>
                  <w:sz w:val="20"/>
                  <w:szCs w:val="20"/>
                  <w:u w:val="single"/>
                  <w:lang w:eastAsia="en-US"/>
                </w:rPr>
                <w:t>43°18′00″ с. ш. 45°52′00″ в. д.</w:t>
              </w:r>
            </w:hyperlink>
            <w:r w:rsidR="004767FC" w:rsidRPr="004767FC">
              <w:rPr>
                <w:rFonts w:ascii="Times New Roman" w:eastAsia="Calibri" w:hAnsi="Times New Roman" w:cs="Times New Roman"/>
                <w:sz w:val="20"/>
                <w:szCs w:val="20"/>
                <w:lang w:eastAsia="en-US"/>
              </w:rPr>
              <w:t> </w:t>
            </w:r>
            <w:hyperlink r:id="rId23" w:history="1">
              <w:r w:rsidR="004767FC" w:rsidRPr="004767FC">
                <w:rPr>
                  <w:rFonts w:ascii="Times New Roman" w:eastAsia="Calibri" w:hAnsi="Times New Roman" w:cs="Times New Roman"/>
                  <w:bCs/>
                  <w:sz w:val="20"/>
                  <w:szCs w:val="20"/>
                  <w:bdr w:val="none" w:sz="0" w:space="0" w:color="auto" w:frame="1"/>
                  <w:vertAlign w:val="superscript"/>
                  <w:lang w:eastAsia="en-US"/>
                </w:rPr>
                <w:t>(G)</w:t>
              </w:r>
            </w:hyperlink>
            <w:r w:rsidR="004767FC" w:rsidRPr="004767FC">
              <w:rPr>
                <w:rFonts w:ascii="Times New Roman" w:eastAsia="Calibri" w:hAnsi="Times New Roman" w:cs="Times New Roman"/>
                <w:sz w:val="20"/>
                <w:szCs w:val="20"/>
                <w:lang w:eastAsia="en-US"/>
              </w:rPr>
              <w:t> </w:t>
            </w:r>
            <w:hyperlink r:id="rId24" w:history="1">
              <w:r w:rsidR="004767FC" w:rsidRPr="004767FC">
                <w:rPr>
                  <w:rFonts w:ascii="Times New Roman" w:eastAsia="Calibri" w:hAnsi="Times New Roman" w:cs="Times New Roman"/>
                  <w:bCs/>
                  <w:sz w:val="20"/>
                  <w:szCs w:val="20"/>
                  <w:bdr w:val="none" w:sz="0" w:space="0" w:color="auto" w:frame="1"/>
                  <w:vertAlign w:val="superscript"/>
                  <w:lang w:eastAsia="en-US"/>
                </w:rPr>
                <w:t>(O)</w:t>
              </w:r>
            </w:hyperlink>
            <w:r w:rsidR="004767FC" w:rsidRPr="004767FC">
              <w:rPr>
                <w:rFonts w:ascii="Times New Roman" w:eastAsia="Calibri" w:hAnsi="Times New Roman" w:cs="Times New Roman"/>
                <w:sz w:val="20"/>
                <w:szCs w:val="20"/>
                <w:lang w:eastAsia="en-US"/>
              </w:rPr>
              <w:t> </w:t>
            </w:r>
            <w:hyperlink r:id="rId25" w:history="1">
              <w:r w:rsidR="004767FC" w:rsidRPr="004767FC">
                <w:rPr>
                  <w:rFonts w:ascii="Times New Roman" w:eastAsia="Calibri" w:hAnsi="Times New Roman" w:cs="Times New Roman"/>
                  <w:bCs/>
                  <w:sz w:val="20"/>
                  <w:szCs w:val="20"/>
                  <w:bdr w:val="none" w:sz="0" w:space="0" w:color="auto" w:frame="1"/>
                  <w:vertAlign w:val="superscript"/>
                  <w:lang w:eastAsia="en-US"/>
                </w:rPr>
                <w:t>(Я)</w:t>
              </w:r>
            </w:hyperlink>
            <w:r w:rsidR="004767FC" w:rsidRPr="004767FC">
              <w:rPr>
                <w:rFonts w:ascii="Times New Roman" w:eastAsia="Calibri" w:hAnsi="Times New Roman" w:cs="Times New Roman"/>
                <w:sz w:val="20"/>
                <w:szCs w:val="20"/>
                <w:lang w:eastAsia="en-US"/>
              </w:rPr>
              <w:br/>
            </w:r>
            <w:hyperlink r:id="rId26" w:history="1">
              <w:r w:rsidR="004767FC" w:rsidRPr="004767FC">
                <w:rPr>
                  <w:rFonts w:ascii="Times New Roman" w:eastAsia="Calibri" w:hAnsi="Times New Roman" w:cs="Times New Roman"/>
                  <w:sz w:val="20"/>
                  <w:szCs w:val="20"/>
                  <w:bdr w:val="none" w:sz="0" w:space="0" w:color="auto" w:frame="1"/>
                  <w:lang w:eastAsia="en-US"/>
                </w:rPr>
                <w:t>Показать географическую карту</w:t>
              </w:r>
            </w:hyperlink>
            <w:r w:rsidR="004767FC" w:rsidRPr="004767FC">
              <w:rPr>
                <w:rFonts w:ascii="Times New Roman" w:eastAsia="Calibri" w:hAnsi="Times New Roman" w:cs="Times New Roman"/>
                <w:noProof/>
                <w:sz w:val="20"/>
                <w:szCs w:val="20"/>
              </w:rPr>
              <w:drawing>
                <wp:inline distT="0" distB="0" distL="0" distR="0" wp14:anchorId="2D71D3D0" wp14:editId="02D7A669">
                  <wp:extent cx="158750" cy="158750"/>
                  <wp:effectExtent l="0" t="0" r="0" b="0"/>
                  <wp:docPr id="5" name="Рисунок 5" descr="http://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5/55/WMA_button2b.png/17px-WMA_button2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hyperlink r:id="rId27" w:history="1">
              <w:r w:rsidR="004767FC" w:rsidRPr="004767FC">
                <w:rPr>
                  <w:rFonts w:ascii="Times New Roman" w:eastAsia="Calibri" w:hAnsi="Times New Roman" w:cs="Times New Roman"/>
                  <w:sz w:val="20"/>
                  <w:szCs w:val="20"/>
                  <w:u w:val="single"/>
                  <w:lang w:eastAsia="en-US"/>
                </w:rPr>
                <w:t>43°18′00″ с. ш.45°52′00″ в. д.</w:t>
              </w:r>
            </w:hyperlink>
            <w:r w:rsidR="004767FC" w:rsidRPr="004767FC">
              <w:rPr>
                <w:rFonts w:ascii="Times New Roman" w:eastAsia="Calibri" w:hAnsi="Times New Roman" w:cs="Times New Roman"/>
                <w:sz w:val="20"/>
                <w:szCs w:val="20"/>
                <w:lang w:eastAsia="en-US"/>
              </w:rPr>
              <w:t> </w:t>
            </w:r>
            <w:hyperlink r:id="rId28" w:history="1">
              <w:r w:rsidR="004767FC" w:rsidRPr="004767FC">
                <w:rPr>
                  <w:rFonts w:ascii="Times New Roman" w:eastAsia="Calibri" w:hAnsi="Times New Roman" w:cs="Times New Roman"/>
                  <w:bCs/>
                  <w:sz w:val="20"/>
                  <w:szCs w:val="20"/>
                  <w:bdr w:val="none" w:sz="0" w:space="0" w:color="auto" w:frame="1"/>
                  <w:vertAlign w:val="superscript"/>
                  <w:lang w:eastAsia="en-US"/>
                </w:rPr>
                <w:t>(G)</w:t>
              </w:r>
            </w:hyperlink>
            <w:r w:rsidR="004767FC" w:rsidRPr="004767FC">
              <w:rPr>
                <w:rFonts w:ascii="Times New Roman" w:eastAsia="Calibri" w:hAnsi="Times New Roman" w:cs="Times New Roman"/>
                <w:sz w:val="20"/>
                <w:szCs w:val="20"/>
                <w:lang w:eastAsia="en-US"/>
              </w:rPr>
              <w:t> </w:t>
            </w:r>
            <w:hyperlink r:id="rId29" w:history="1">
              <w:r w:rsidR="004767FC" w:rsidRPr="004767FC">
                <w:rPr>
                  <w:rFonts w:ascii="Times New Roman" w:eastAsia="Calibri" w:hAnsi="Times New Roman" w:cs="Times New Roman"/>
                  <w:bCs/>
                  <w:sz w:val="20"/>
                  <w:szCs w:val="20"/>
                  <w:bdr w:val="none" w:sz="0" w:space="0" w:color="auto" w:frame="1"/>
                  <w:vertAlign w:val="superscript"/>
                  <w:lang w:eastAsia="en-US"/>
                </w:rPr>
                <w:t>(O)</w:t>
              </w:r>
            </w:hyperlink>
            <w:r w:rsidR="004767FC" w:rsidRPr="004767FC">
              <w:rPr>
                <w:rFonts w:ascii="Times New Roman" w:eastAsia="Calibri" w:hAnsi="Times New Roman" w:cs="Times New Roman"/>
                <w:sz w:val="20"/>
                <w:szCs w:val="20"/>
                <w:lang w:eastAsia="en-US"/>
              </w:rPr>
              <w:t> </w:t>
            </w:r>
            <w:hyperlink r:id="rId30" w:history="1">
              <w:r w:rsidR="004767FC" w:rsidRPr="004767FC">
                <w:rPr>
                  <w:rFonts w:ascii="Times New Roman" w:eastAsia="Calibri" w:hAnsi="Times New Roman" w:cs="Times New Roman"/>
                  <w:bCs/>
                  <w:sz w:val="20"/>
                  <w:szCs w:val="20"/>
                  <w:bdr w:val="none" w:sz="0" w:space="0" w:color="auto" w:frame="1"/>
                  <w:vertAlign w:val="superscript"/>
                  <w:lang w:eastAsia="en-US"/>
                </w:rPr>
                <w:t>(Я)</w:t>
              </w:r>
            </w:hyperlink>
          </w:p>
        </w:tc>
      </w:tr>
      <w:tr w:rsidR="004767FC" w:rsidRPr="004767FC" w:rsidTr="004767FC">
        <w:tc>
          <w:tcPr>
            <w:tcW w:w="3948" w:type="dxa"/>
            <w:shd w:val="clear" w:color="auto" w:fill="A3EEA3"/>
            <w:noWrap/>
            <w:tcMar>
              <w:top w:w="15" w:type="dxa"/>
              <w:left w:w="120" w:type="dxa"/>
              <w:bottom w:w="15" w:type="dxa"/>
              <w:right w:w="120" w:type="dxa"/>
            </w:tcMa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Основан</w:t>
            </w:r>
          </w:p>
        </w:tc>
        <w:tc>
          <w:tcPr>
            <w:tcW w:w="4961" w:type="dxa"/>
            <w:shd w:val="clear" w:color="auto" w:fill="FAFAFA"/>
            <w:tcMar>
              <w:top w:w="15" w:type="dxa"/>
              <w:left w:w="120" w:type="dxa"/>
              <w:bottom w:w="15" w:type="dxa"/>
              <w:right w:w="120" w:type="dxa"/>
            </w:tcMar>
            <w:hideMark/>
          </w:tcPr>
          <w:p w:rsidR="004767FC" w:rsidRPr="004767FC" w:rsidRDefault="001F547A" w:rsidP="004767FC">
            <w:pPr>
              <w:widowControl/>
              <w:autoSpaceDE/>
              <w:autoSpaceDN/>
              <w:adjustRightInd/>
              <w:spacing w:before="40" w:after="40"/>
              <w:ind w:left="57" w:right="57"/>
              <w:rPr>
                <w:rFonts w:ascii="Times New Roman" w:eastAsia="Calibri" w:hAnsi="Times New Roman" w:cs="Times New Roman"/>
                <w:sz w:val="20"/>
                <w:szCs w:val="20"/>
                <w:lang w:eastAsia="en-US"/>
              </w:rPr>
            </w:pPr>
            <w:hyperlink r:id="rId31" w:tooltip="XVIII век" w:history="1">
              <w:r w:rsidR="004767FC" w:rsidRPr="004767FC">
                <w:rPr>
                  <w:rFonts w:ascii="Times New Roman" w:eastAsia="Calibri" w:hAnsi="Times New Roman" w:cs="Times New Roman"/>
                  <w:sz w:val="20"/>
                  <w:szCs w:val="20"/>
                  <w:bdr w:val="none" w:sz="0" w:space="0" w:color="auto" w:frame="1"/>
                  <w:lang w:eastAsia="en-US"/>
                </w:rPr>
                <w:t>XVIII век</w:t>
              </w:r>
            </w:hyperlink>
          </w:p>
        </w:tc>
      </w:tr>
      <w:tr w:rsidR="004767FC" w:rsidRPr="004767FC" w:rsidTr="004767FC">
        <w:tc>
          <w:tcPr>
            <w:tcW w:w="3948" w:type="dxa"/>
            <w:shd w:val="clear" w:color="auto" w:fill="A3EEA3"/>
            <w:noWrap/>
            <w:tcMar>
              <w:top w:w="15" w:type="dxa"/>
              <w:left w:w="120" w:type="dxa"/>
              <w:bottom w:w="15" w:type="dxa"/>
              <w:right w:w="120" w:type="dxa"/>
            </w:tcMa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Прежние названия</w:t>
            </w:r>
          </w:p>
        </w:tc>
        <w:tc>
          <w:tcPr>
            <w:tcW w:w="4961" w:type="dxa"/>
            <w:shd w:val="clear" w:color="auto" w:fill="FAFAFA"/>
            <w:tcMar>
              <w:top w:w="15" w:type="dxa"/>
              <w:left w:w="120" w:type="dxa"/>
              <w:bottom w:w="15" w:type="dxa"/>
              <w:right w:w="120" w:type="dxa"/>
            </w:tcMa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Орга, Устар-Гардой, Колхозное</w:t>
            </w:r>
          </w:p>
        </w:tc>
      </w:tr>
      <w:tr w:rsidR="004767FC" w:rsidRPr="004767FC" w:rsidTr="004767FC">
        <w:tc>
          <w:tcPr>
            <w:tcW w:w="3948" w:type="dxa"/>
            <w:shd w:val="clear" w:color="auto" w:fill="A3EEA3"/>
            <w:noWrap/>
            <w:tcMar>
              <w:top w:w="15" w:type="dxa"/>
              <w:left w:w="120" w:type="dxa"/>
              <w:bottom w:w="15" w:type="dxa"/>
              <w:right w:w="120" w:type="dxa"/>
            </w:tcMa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Город с</w:t>
            </w:r>
          </w:p>
        </w:tc>
        <w:tc>
          <w:tcPr>
            <w:tcW w:w="4961" w:type="dxa"/>
            <w:shd w:val="clear" w:color="auto" w:fill="FAFAFA"/>
            <w:tcMar>
              <w:top w:w="15" w:type="dxa"/>
              <w:left w:w="120" w:type="dxa"/>
              <w:bottom w:w="15" w:type="dxa"/>
              <w:right w:w="120" w:type="dxa"/>
            </w:tcMar>
            <w:hideMark/>
          </w:tcPr>
          <w:p w:rsidR="004767FC" w:rsidRPr="004767FC" w:rsidRDefault="001F547A" w:rsidP="004767FC">
            <w:pPr>
              <w:widowControl/>
              <w:autoSpaceDE/>
              <w:autoSpaceDN/>
              <w:adjustRightInd/>
              <w:spacing w:before="40" w:after="40"/>
              <w:ind w:left="57" w:right="57"/>
              <w:rPr>
                <w:rFonts w:ascii="Times New Roman" w:eastAsia="Calibri" w:hAnsi="Times New Roman" w:cs="Times New Roman"/>
                <w:sz w:val="20"/>
                <w:szCs w:val="20"/>
                <w:lang w:eastAsia="en-US"/>
              </w:rPr>
            </w:pPr>
            <w:hyperlink r:id="rId32" w:tooltip="1967" w:history="1">
              <w:r w:rsidR="004767FC" w:rsidRPr="004767FC">
                <w:rPr>
                  <w:rFonts w:ascii="Times New Roman" w:eastAsia="Calibri" w:hAnsi="Times New Roman" w:cs="Times New Roman"/>
                  <w:sz w:val="20"/>
                  <w:szCs w:val="20"/>
                  <w:bdr w:val="none" w:sz="0" w:space="0" w:color="auto" w:frame="1"/>
                  <w:lang w:eastAsia="en-US"/>
                </w:rPr>
                <w:t>1967</w:t>
              </w:r>
            </w:hyperlink>
          </w:p>
        </w:tc>
      </w:tr>
      <w:tr w:rsidR="004767FC" w:rsidRPr="004767FC" w:rsidTr="004767FC">
        <w:tc>
          <w:tcPr>
            <w:tcW w:w="3948" w:type="dxa"/>
            <w:shd w:val="clear" w:color="auto" w:fill="A3EEA3"/>
            <w:noWrap/>
            <w:tcMar>
              <w:top w:w="15" w:type="dxa"/>
              <w:left w:w="120" w:type="dxa"/>
              <w:bottom w:w="15" w:type="dxa"/>
              <w:right w:w="120" w:type="dxa"/>
            </w:tcMar>
            <w:hideMark/>
          </w:tcPr>
          <w:p w:rsidR="004767FC" w:rsidRPr="004767FC" w:rsidRDefault="001F547A" w:rsidP="004767FC">
            <w:pPr>
              <w:widowControl/>
              <w:autoSpaceDE/>
              <w:autoSpaceDN/>
              <w:adjustRightInd/>
              <w:spacing w:before="40" w:after="40"/>
              <w:ind w:left="57" w:right="57"/>
              <w:rPr>
                <w:rFonts w:ascii="Times New Roman" w:eastAsia="Calibri" w:hAnsi="Times New Roman" w:cs="Times New Roman"/>
                <w:sz w:val="20"/>
                <w:szCs w:val="20"/>
                <w:lang w:eastAsia="en-US"/>
              </w:rPr>
            </w:pPr>
            <w:hyperlink r:id="rId33" w:tooltip="Площадь" w:history="1">
              <w:r w:rsidR="004767FC" w:rsidRPr="004767FC">
                <w:rPr>
                  <w:rFonts w:ascii="Times New Roman" w:eastAsia="Calibri" w:hAnsi="Times New Roman" w:cs="Times New Roman"/>
                  <w:sz w:val="20"/>
                  <w:szCs w:val="20"/>
                  <w:bdr w:val="none" w:sz="0" w:space="0" w:color="auto" w:frame="1"/>
                  <w:lang w:eastAsia="en-US"/>
                </w:rPr>
                <w:t>Площадь</w:t>
              </w:r>
            </w:hyperlink>
          </w:p>
        </w:tc>
        <w:tc>
          <w:tcPr>
            <w:tcW w:w="4961" w:type="dxa"/>
            <w:shd w:val="clear" w:color="auto" w:fill="FAFAFA"/>
            <w:tcMar>
              <w:top w:w="15" w:type="dxa"/>
              <w:left w:w="120" w:type="dxa"/>
              <w:bottom w:w="15" w:type="dxa"/>
              <w:right w:w="120" w:type="dxa"/>
            </w:tcMa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4418га</w:t>
            </w:r>
          </w:p>
        </w:tc>
      </w:tr>
      <w:tr w:rsidR="004767FC" w:rsidRPr="004767FC" w:rsidTr="004767FC">
        <w:tc>
          <w:tcPr>
            <w:tcW w:w="3948" w:type="dxa"/>
            <w:shd w:val="clear" w:color="auto" w:fill="A3EEA3"/>
            <w:noWrap/>
            <w:tcMar>
              <w:top w:w="15" w:type="dxa"/>
              <w:left w:w="120" w:type="dxa"/>
              <w:bottom w:w="15" w:type="dxa"/>
              <w:right w:w="120" w:type="dxa"/>
            </w:tcMa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Население</w:t>
            </w:r>
          </w:p>
        </w:tc>
        <w:tc>
          <w:tcPr>
            <w:tcW w:w="4961" w:type="dxa"/>
            <w:shd w:val="clear" w:color="auto" w:fill="FAFAFA"/>
            <w:tcMar>
              <w:top w:w="15" w:type="dxa"/>
              <w:left w:w="120" w:type="dxa"/>
              <w:bottom w:w="15" w:type="dxa"/>
              <w:right w:w="120" w:type="dxa"/>
            </w:tcMa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 35847 человек (</w:t>
            </w:r>
            <w:hyperlink r:id="rId34" w:tooltip="2010 год" w:history="1">
              <w:r w:rsidRPr="004767FC">
                <w:rPr>
                  <w:rFonts w:ascii="Times New Roman" w:eastAsia="Calibri" w:hAnsi="Times New Roman" w:cs="Times New Roman"/>
                  <w:sz w:val="20"/>
                  <w:szCs w:val="20"/>
                  <w:bdr w:val="none" w:sz="0" w:space="0" w:color="auto" w:frame="1"/>
                  <w:lang w:eastAsia="en-US"/>
                </w:rPr>
                <w:t>201</w:t>
              </w:r>
            </w:hyperlink>
            <w:r w:rsidRPr="004767FC">
              <w:rPr>
                <w:rFonts w:ascii="Times New Roman" w:eastAsia="Calibri" w:hAnsi="Times New Roman" w:cs="Times New Roman"/>
                <w:sz w:val="20"/>
                <w:szCs w:val="20"/>
                <w:bdr w:val="none" w:sz="0" w:space="0" w:color="auto" w:frame="1"/>
                <w:lang w:eastAsia="en-US"/>
              </w:rPr>
              <w:t>5</w:t>
            </w:r>
            <w:r w:rsidRPr="004767FC">
              <w:rPr>
                <w:rFonts w:ascii="Times New Roman" w:eastAsia="Calibri" w:hAnsi="Times New Roman" w:cs="Times New Roman"/>
                <w:sz w:val="20"/>
                <w:szCs w:val="20"/>
                <w:lang w:eastAsia="en-US"/>
              </w:rPr>
              <w:t>)</w:t>
            </w:r>
          </w:p>
        </w:tc>
      </w:tr>
      <w:tr w:rsidR="004767FC" w:rsidRPr="004767FC" w:rsidTr="004767FC">
        <w:tc>
          <w:tcPr>
            <w:tcW w:w="3948" w:type="dxa"/>
            <w:shd w:val="clear" w:color="auto" w:fill="A3EEA3"/>
            <w:noWrap/>
            <w:tcMar>
              <w:top w:w="15" w:type="dxa"/>
              <w:left w:w="120" w:type="dxa"/>
              <w:bottom w:w="15" w:type="dxa"/>
              <w:right w:w="120" w:type="dxa"/>
            </w:tcMa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Национальный состав</w:t>
            </w:r>
          </w:p>
        </w:tc>
        <w:tc>
          <w:tcPr>
            <w:tcW w:w="4961" w:type="dxa"/>
            <w:shd w:val="clear" w:color="auto" w:fill="FAFAFA"/>
            <w:tcMar>
              <w:top w:w="15" w:type="dxa"/>
              <w:left w:w="120" w:type="dxa"/>
              <w:bottom w:w="15" w:type="dxa"/>
              <w:right w:w="120" w:type="dxa"/>
            </w:tcMar>
            <w:hideMark/>
          </w:tcPr>
          <w:p w:rsidR="004767FC" w:rsidRPr="004767FC" w:rsidRDefault="001F547A" w:rsidP="004767FC">
            <w:pPr>
              <w:widowControl/>
              <w:autoSpaceDE/>
              <w:autoSpaceDN/>
              <w:adjustRightInd/>
              <w:spacing w:before="40" w:after="40"/>
              <w:ind w:left="57" w:right="57"/>
              <w:rPr>
                <w:rFonts w:ascii="Times New Roman" w:eastAsia="Calibri" w:hAnsi="Times New Roman" w:cs="Times New Roman"/>
                <w:sz w:val="20"/>
                <w:szCs w:val="20"/>
                <w:lang w:eastAsia="en-US"/>
              </w:rPr>
            </w:pPr>
            <w:hyperlink r:id="rId35" w:tooltip="Чеченцы" w:history="1">
              <w:r w:rsidR="004767FC" w:rsidRPr="004767FC">
                <w:rPr>
                  <w:rFonts w:ascii="Times New Roman" w:eastAsia="Calibri" w:hAnsi="Times New Roman" w:cs="Times New Roman"/>
                  <w:sz w:val="20"/>
                  <w:szCs w:val="20"/>
                  <w:bdr w:val="none" w:sz="0" w:space="0" w:color="auto" w:frame="1"/>
                  <w:lang w:eastAsia="en-US"/>
                </w:rPr>
                <w:t>чеченцы</w:t>
              </w:r>
            </w:hyperlink>
          </w:p>
        </w:tc>
      </w:tr>
      <w:tr w:rsidR="004767FC" w:rsidRPr="004767FC" w:rsidTr="004767FC">
        <w:tc>
          <w:tcPr>
            <w:tcW w:w="3948" w:type="dxa"/>
            <w:shd w:val="clear" w:color="auto" w:fill="A3EEA3"/>
            <w:noWrap/>
            <w:tcMar>
              <w:top w:w="15" w:type="dxa"/>
              <w:left w:w="120" w:type="dxa"/>
              <w:bottom w:w="15" w:type="dxa"/>
              <w:right w:w="120" w:type="dxa"/>
            </w:tcMa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Конфессиональный состав</w:t>
            </w:r>
          </w:p>
        </w:tc>
        <w:tc>
          <w:tcPr>
            <w:tcW w:w="4961" w:type="dxa"/>
            <w:shd w:val="clear" w:color="auto" w:fill="FAFAFA"/>
            <w:tcMar>
              <w:top w:w="15" w:type="dxa"/>
              <w:left w:w="120" w:type="dxa"/>
              <w:bottom w:w="15" w:type="dxa"/>
              <w:right w:w="120" w:type="dxa"/>
            </w:tcMa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мусульмане-сунниты</w:t>
            </w:r>
          </w:p>
        </w:tc>
      </w:tr>
      <w:tr w:rsidR="004767FC" w:rsidRPr="004767FC" w:rsidTr="004767FC">
        <w:tc>
          <w:tcPr>
            <w:tcW w:w="3948" w:type="dxa"/>
            <w:shd w:val="clear" w:color="auto" w:fill="A3EEA3"/>
            <w:noWrap/>
            <w:tcMar>
              <w:top w:w="15" w:type="dxa"/>
              <w:left w:w="120" w:type="dxa"/>
              <w:bottom w:w="15" w:type="dxa"/>
              <w:right w:w="120" w:type="dxa"/>
            </w:tcMar>
            <w:hideMark/>
          </w:tcPr>
          <w:p w:rsidR="004767FC" w:rsidRPr="004767FC" w:rsidRDefault="001F547A" w:rsidP="004767FC">
            <w:pPr>
              <w:widowControl/>
              <w:autoSpaceDE/>
              <w:autoSpaceDN/>
              <w:adjustRightInd/>
              <w:spacing w:before="40" w:after="40"/>
              <w:ind w:left="57" w:right="57"/>
              <w:rPr>
                <w:rFonts w:ascii="Times New Roman" w:eastAsia="Calibri" w:hAnsi="Times New Roman" w:cs="Times New Roman"/>
                <w:sz w:val="20"/>
                <w:szCs w:val="20"/>
                <w:lang w:eastAsia="en-US"/>
              </w:rPr>
            </w:pPr>
            <w:hyperlink r:id="rId36" w:tooltip="Этнохороним" w:history="1">
              <w:r w:rsidR="004767FC" w:rsidRPr="004767FC">
                <w:rPr>
                  <w:rFonts w:ascii="Times New Roman" w:eastAsia="Calibri" w:hAnsi="Times New Roman" w:cs="Times New Roman"/>
                  <w:sz w:val="20"/>
                  <w:szCs w:val="20"/>
                  <w:bdr w:val="none" w:sz="0" w:space="0" w:color="auto" w:frame="1"/>
                  <w:lang w:eastAsia="en-US"/>
                </w:rPr>
                <w:t>Этнохороним</w:t>
              </w:r>
            </w:hyperlink>
          </w:p>
        </w:tc>
        <w:tc>
          <w:tcPr>
            <w:tcW w:w="4961" w:type="dxa"/>
            <w:shd w:val="clear" w:color="auto" w:fill="FAFAFA"/>
            <w:tcMar>
              <w:top w:w="15" w:type="dxa"/>
              <w:left w:w="120" w:type="dxa"/>
              <w:bottom w:w="15" w:type="dxa"/>
              <w:right w:w="120" w:type="dxa"/>
            </w:tcMa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аргу́нцы, аргу́нец</w:t>
            </w:r>
          </w:p>
        </w:tc>
      </w:tr>
      <w:tr w:rsidR="004767FC" w:rsidRPr="004767FC" w:rsidTr="004767FC">
        <w:tc>
          <w:tcPr>
            <w:tcW w:w="3948" w:type="dxa"/>
            <w:shd w:val="clear" w:color="auto" w:fill="A3EEA3"/>
            <w:noWrap/>
            <w:tcMar>
              <w:top w:w="15" w:type="dxa"/>
              <w:left w:w="120" w:type="dxa"/>
              <w:bottom w:w="15" w:type="dxa"/>
              <w:right w:w="120" w:type="dxa"/>
            </w:tcMar>
            <w:hideMark/>
          </w:tcPr>
          <w:p w:rsidR="004767FC" w:rsidRPr="004767FC" w:rsidRDefault="001F547A" w:rsidP="004767FC">
            <w:pPr>
              <w:widowControl/>
              <w:autoSpaceDE/>
              <w:autoSpaceDN/>
              <w:adjustRightInd/>
              <w:spacing w:before="40" w:after="40"/>
              <w:ind w:left="57" w:right="57"/>
              <w:rPr>
                <w:rFonts w:ascii="Times New Roman" w:eastAsia="Calibri" w:hAnsi="Times New Roman" w:cs="Times New Roman"/>
                <w:sz w:val="20"/>
                <w:szCs w:val="20"/>
                <w:lang w:eastAsia="en-US"/>
              </w:rPr>
            </w:pPr>
            <w:hyperlink r:id="rId37" w:tooltip="Часовой пояс" w:history="1">
              <w:r w:rsidR="004767FC" w:rsidRPr="004767FC">
                <w:rPr>
                  <w:rFonts w:ascii="Times New Roman" w:eastAsia="Calibri" w:hAnsi="Times New Roman" w:cs="Times New Roman"/>
                  <w:sz w:val="20"/>
                  <w:szCs w:val="20"/>
                  <w:bdr w:val="none" w:sz="0" w:space="0" w:color="auto" w:frame="1"/>
                  <w:lang w:eastAsia="en-US"/>
                </w:rPr>
                <w:t>Часовой пояс</w:t>
              </w:r>
            </w:hyperlink>
          </w:p>
        </w:tc>
        <w:tc>
          <w:tcPr>
            <w:tcW w:w="4961" w:type="dxa"/>
            <w:shd w:val="clear" w:color="auto" w:fill="FAFAFA"/>
            <w:tcMar>
              <w:top w:w="15" w:type="dxa"/>
              <w:left w:w="120" w:type="dxa"/>
              <w:bottom w:w="15" w:type="dxa"/>
              <w:right w:w="120" w:type="dxa"/>
            </w:tcMar>
            <w:hideMark/>
          </w:tcPr>
          <w:p w:rsidR="004767FC" w:rsidRPr="004767FC" w:rsidRDefault="001F547A" w:rsidP="004767FC">
            <w:pPr>
              <w:widowControl/>
              <w:autoSpaceDE/>
              <w:autoSpaceDN/>
              <w:adjustRightInd/>
              <w:spacing w:before="40" w:after="40"/>
              <w:ind w:left="57" w:right="57"/>
              <w:rPr>
                <w:rFonts w:ascii="Times New Roman" w:eastAsia="Calibri" w:hAnsi="Times New Roman" w:cs="Times New Roman"/>
                <w:sz w:val="20"/>
                <w:szCs w:val="20"/>
                <w:lang w:eastAsia="en-US"/>
              </w:rPr>
            </w:pPr>
            <w:hyperlink r:id="rId38" w:tooltip="UTC+4" w:history="1">
              <w:r w:rsidR="004767FC" w:rsidRPr="004767FC">
                <w:rPr>
                  <w:rFonts w:ascii="Times New Roman" w:eastAsia="Calibri" w:hAnsi="Times New Roman" w:cs="Times New Roman"/>
                  <w:sz w:val="20"/>
                  <w:szCs w:val="20"/>
                  <w:bdr w:val="none" w:sz="0" w:space="0" w:color="auto" w:frame="1"/>
                  <w:lang w:eastAsia="en-US"/>
                </w:rPr>
                <w:t>UTC+4</w:t>
              </w:r>
            </w:hyperlink>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Аргун – город республиканского значения (с 1991 г.). Расположен в центральной части Чеченской Республики, к востоку  в 17-и километрах от города Грозный. </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noProof/>
          <w:sz w:val="28"/>
          <w:szCs w:val="22"/>
        </w:rPr>
        <w:drawing>
          <wp:anchor distT="0" distB="0" distL="114300" distR="114300" simplePos="0" relativeHeight="251666944" behindDoc="0" locked="0" layoutInCell="1" allowOverlap="1" wp14:anchorId="2617C770" wp14:editId="794ADD7E">
            <wp:simplePos x="0" y="0"/>
            <wp:positionH relativeFrom="column">
              <wp:posOffset>3204845</wp:posOffset>
            </wp:positionH>
            <wp:positionV relativeFrom="paragraph">
              <wp:posOffset>309880</wp:posOffset>
            </wp:positionV>
            <wp:extent cx="2540000" cy="20955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40000" cy="2095500"/>
                    </a:xfrm>
                    <a:prstGeom prst="rect">
                      <a:avLst/>
                    </a:prstGeom>
                  </pic:spPr>
                </pic:pic>
              </a:graphicData>
            </a:graphic>
          </wp:anchor>
        </w:drawing>
      </w:r>
    </w:p>
    <w:p w:rsidR="004767FC" w:rsidRPr="004767FC" w:rsidRDefault="004767FC" w:rsidP="004767FC">
      <w:pPr>
        <w:widowControl/>
        <w:autoSpaceDE/>
        <w:autoSpaceDN/>
        <w:adjustRightInd/>
        <w:ind w:firstLine="709"/>
        <w:jc w:val="both"/>
        <w:rPr>
          <w:rFonts w:ascii="Times New Roman" w:eastAsia="Calibri" w:hAnsi="Times New Roman" w:cs="Times New Roman"/>
          <w:b/>
          <w:sz w:val="28"/>
          <w:szCs w:val="22"/>
          <w:lang w:eastAsia="en-US"/>
        </w:rPr>
      </w:pPr>
      <w:r w:rsidRPr="004767FC">
        <w:rPr>
          <w:rFonts w:ascii="Times New Roman" w:eastAsia="Calibri" w:hAnsi="Times New Roman" w:cs="Times New Roman"/>
          <w:b/>
          <w:sz w:val="28"/>
          <w:szCs w:val="22"/>
          <w:lang w:eastAsia="en-US"/>
        </w:rPr>
        <w:t>Город граничит:</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 северо-запада – с Грозненским районом;</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 юга – с Шалинским районом (с. Мескер-Юрт);</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 востока - с Гудермесским районом.</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На западной окраине города, в направлении с юга-запада на северо-восток протекает река Аргун, впадающая севернее города в реку Сунжа.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Климат в основном относится к умеренному. Территория города расположена на правобережной пойменной и надпойменной террасах реки Аргун, имеющих ровный рельеф поверхности, характеризующийся небольшим уклоном в направлении на северо-восток, в пределах абсолютных отметок 125-</w:t>
      </w:r>
      <w:r w:rsidRPr="004767FC">
        <w:rPr>
          <w:rFonts w:ascii="Times New Roman" w:eastAsia="Calibri" w:hAnsi="Times New Roman" w:cs="Times New Roman"/>
          <w:sz w:val="28"/>
          <w:szCs w:val="22"/>
          <w:lang w:eastAsia="en-US"/>
        </w:rPr>
        <w:lastRenderedPageBreak/>
        <w:t>130м., а на юге 100-105 м. Поверхность территории городской черты прорезана многочисленными балками, имеющими общее северо-восточное направление.</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Наибольшая глубина промерзания грунта в зимнее время составляет 50 см. Грунтовые воды в пределах большей части территории города залегают на глубине 8-19 м. На отдельных участках грунтовые воды выходят на поверхность, образуя небольшие водоемы и заболоченности.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Город имеет достаточно четкое функциональное зонирование:</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-жилая застройка представлена в основном одноэтажными домами с приусадебными участками. Кварталы многоквартирного капитального жилого фонда расположены в юго-восточной и восточной частях города;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-коммунально-складские объекты расположены в основном в восточной промышленной зоне;</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-промышленные предприятия города в подавляющем большинстве расположены в юго-восточной, северной частях города.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 xml:space="preserve">Аргун представляет собой промышленный пригород города Грозный. </w:t>
      </w:r>
    </w:p>
    <w:p w:rsidR="004767FC" w:rsidRPr="004767FC" w:rsidRDefault="004767FC" w:rsidP="004767FC">
      <w:pPr>
        <w:widowControl/>
        <w:autoSpaceDE/>
        <w:autoSpaceDN/>
        <w:adjustRightInd/>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 xml:space="preserve">Крупными предприятиями города Аргун являются: </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 по производству оборудования для пищевой промышленности,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-сахарный завод;</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-мясокомбинат;</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 xml:space="preserve">-домостроительный комбинат. </w:t>
      </w:r>
    </w:p>
    <w:p w:rsidR="004767FC" w:rsidRPr="004767FC" w:rsidRDefault="004767FC" w:rsidP="004767FC">
      <w:pPr>
        <w:widowControl/>
        <w:autoSpaceDE/>
        <w:autoSpaceDN/>
        <w:adjustRightInd/>
        <w:ind w:firstLine="709"/>
        <w:jc w:val="both"/>
        <w:rPr>
          <w:rFonts w:ascii="Times New Roman" w:hAnsi="Times New Roman" w:cs="Times New Roman"/>
          <w:sz w:val="28"/>
          <w:szCs w:val="28"/>
          <w:lang w:eastAsia="en-US"/>
        </w:rPr>
      </w:pPr>
      <w:r w:rsidRPr="004767FC">
        <w:rPr>
          <w:rFonts w:ascii="Times New Roman" w:eastAsia="Calibri" w:hAnsi="Times New Roman" w:cs="Times New Roman"/>
          <w:sz w:val="28"/>
          <w:szCs w:val="22"/>
          <w:lang w:eastAsia="en-US"/>
        </w:rPr>
        <w:t>По территории городской черты проходит железнодорожная магистраль СКЖД «Баку-Ростов». К железнодорожной станции Аргун примыкает железнодорожный путь «Аргун - Чири-Юрт», проходящий через восточную промышленную зону По центральной части города проходит с запада на восток автомобильное шоссе «Грозный-Гудермес», а по западной части, с севера на юг пролегает автодорога республиканского значения «Грозный-Шали-Ведено-Ботлих».</w:t>
      </w:r>
      <w:r w:rsidRPr="004767FC">
        <w:rPr>
          <w:rFonts w:ascii="Times New Roman" w:hAnsi="Times New Roman" w:cs="Times New Roman"/>
          <w:sz w:val="28"/>
          <w:szCs w:val="28"/>
          <w:lang w:eastAsia="en-US"/>
        </w:rPr>
        <w:br w:type="page"/>
      </w:r>
    </w:p>
    <w:p w:rsidR="004767FC" w:rsidRPr="004767FC" w:rsidRDefault="004767FC" w:rsidP="004767FC">
      <w:pPr>
        <w:widowControl/>
        <w:autoSpaceDE/>
        <w:autoSpaceDN/>
        <w:adjustRightInd/>
        <w:spacing w:after="240"/>
        <w:jc w:val="center"/>
        <w:outlineLvl w:val="0"/>
        <w:rPr>
          <w:rFonts w:ascii="Times New Roman" w:hAnsi="Times New Roman" w:cs="Times New Roman"/>
          <w:b/>
          <w:bCs/>
          <w:caps/>
          <w:noProof/>
          <w:sz w:val="28"/>
          <w:szCs w:val="28"/>
        </w:rPr>
      </w:pPr>
      <w:bookmarkStart w:id="7" w:name="_Toc338797024"/>
      <w:r w:rsidRPr="004767FC">
        <w:rPr>
          <w:rFonts w:ascii="Times New Roman" w:hAnsi="Times New Roman" w:cs="Times New Roman"/>
          <w:b/>
          <w:bCs/>
          <w:caps/>
          <w:noProof/>
          <w:sz w:val="28"/>
          <w:szCs w:val="28"/>
        </w:rPr>
        <w:lastRenderedPageBreak/>
        <w:drawing>
          <wp:anchor distT="0" distB="0" distL="114300" distR="114300" simplePos="0" relativeHeight="251660800" behindDoc="0" locked="0" layoutInCell="1" allowOverlap="1" wp14:anchorId="48201865" wp14:editId="1254AAA5">
            <wp:simplePos x="0" y="0"/>
            <wp:positionH relativeFrom="column">
              <wp:posOffset>-51435</wp:posOffset>
            </wp:positionH>
            <wp:positionV relativeFrom="paragraph">
              <wp:posOffset>-75565</wp:posOffset>
            </wp:positionV>
            <wp:extent cx="1424940" cy="1202690"/>
            <wp:effectExtent l="19050" t="0" r="22860" b="397510"/>
            <wp:wrapSquare wrapText="bothSides"/>
            <wp:docPr id="7" name="Рисунок 7" descr="D:\ОБЩАЯ СЕТЕВАЯ ПАПКА\Roman\логотип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АЯ СЕТЕВАЯ ПАПКА\Roman\логотип 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4940" cy="12026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4767FC">
        <w:rPr>
          <w:rFonts w:ascii="Times New Roman" w:hAnsi="Times New Roman" w:cs="Times New Roman"/>
          <w:b/>
          <w:bCs/>
          <w:caps/>
          <w:noProof/>
          <w:sz w:val="28"/>
          <w:szCs w:val="28"/>
        </w:rPr>
        <w:t>ХАРАКТЕРИСТИКА СУЩЕСТВУЮЩЕГО СОСТОЯНИЯ КОММУНАЛЬНОЙ ИНФРАСТРУКТУРЫгородского округа Аргун ЧЕЧЕНСКОЙ РЕСПУБЛИКИ</w:t>
      </w:r>
      <w:bookmarkEnd w:id="7"/>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городе Аргун функционируют основные типы систем коммунальной инфраструктуры: водоснабжение, водоотведение, газоснабжение, теплоснабжение, электроснабжение.</w:t>
      </w: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lang w:eastAsia="en-US"/>
        </w:rPr>
      </w:pPr>
      <w:r w:rsidRPr="004767FC">
        <w:rPr>
          <w:rFonts w:ascii="Times New Roman" w:hAnsi="Times New Roman" w:cs="Times New Roman"/>
          <w:b/>
          <w:sz w:val="28"/>
          <w:szCs w:val="28"/>
          <w:lang w:eastAsia="en-US"/>
        </w:rPr>
        <w:t>Схема состава и взаимодействия элементов системы коммунальной</w:t>
      </w:r>
      <w:r w:rsidRPr="004767FC">
        <w:rPr>
          <w:rFonts w:ascii="Times New Roman" w:hAnsi="Times New Roman" w:cs="Times New Roman"/>
          <w:b/>
          <w:sz w:val="28"/>
          <w:szCs w:val="28"/>
          <w:lang w:eastAsia="en-US"/>
        </w:rPr>
        <w:br/>
        <w:t xml:space="preserve"> инфраструктуры город Аргун.</w:t>
      </w: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lang w:eastAsia="en-US"/>
        </w:rPr>
      </w:pPr>
    </w:p>
    <w:p w:rsidR="004767FC" w:rsidRPr="004767FC" w:rsidRDefault="004767FC" w:rsidP="00FC7E01">
      <w:pPr>
        <w:widowControl/>
        <w:tabs>
          <w:tab w:val="left" w:pos="2127"/>
        </w:tabs>
        <w:autoSpaceDE/>
        <w:autoSpaceDN/>
        <w:adjustRightInd/>
        <w:spacing w:before="360" w:after="360"/>
        <w:jc w:val="center"/>
        <w:outlineLvl w:val="1"/>
        <w:rPr>
          <w:rFonts w:ascii="Times New Roman" w:hAnsi="Times New Roman" w:cs="Times New Roman"/>
          <w:b/>
          <w:bCs/>
          <w:iCs/>
          <w:sz w:val="30"/>
          <w:szCs w:val="22"/>
          <w:lang w:eastAsia="en-US"/>
        </w:rPr>
      </w:pPr>
      <w:r w:rsidRPr="004767FC">
        <w:rPr>
          <w:rFonts w:ascii="Times New Roman" w:eastAsia="Calibri" w:hAnsi="Times New Roman" w:cs="Times New Roman"/>
          <w:noProof/>
          <w:sz w:val="28"/>
          <w:szCs w:val="22"/>
        </w:rPr>
        <mc:AlternateContent>
          <mc:Choice Requires="wpc">
            <w:drawing>
              <wp:inline distT="0" distB="0" distL="0" distR="0" wp14:anchorId="073CE49B" wp14:editId="461AC6BB">
                <wp:extent cx="6143625" cy="4460875"/>
                <wp:effectExtent l="0" t="0" r="0" b="0"/>
                <wp:docPr id="55" name="Полотно 5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 name="Скругленный прямоугольник 58"/>
                        <wps:cNvSpPr>
                          <a:spLocks noChangeArrowheads="1"/>
                        </wps:cNvSpPr>
                        <wps:spPr bwMode="auto">
                          <a:xfrm>
                            <a:off x="3589815" y="291705"/>
                            <a:ext cx="1846008" cy="552109"/>
                          </a:xfrm>
                          <a:prstGeom prst="roundRect">
                            <a:avLst>
                              <a:gd name="adj" fmla="val 11995"/>
                            </a:avLst>
                          </a:prstGeom>
                          <a:solidFill>
                            <a:srgbClr val="F79646"/>
                          </a:solidFill>
                          <a:ln w="38100">
                            <a:solidFill>
                              <a:srgbClr val="FFFFFF"/>
                            </a:solidFill>
                            <a:round/>
                            <a:headEnd/>
                            <a:tailEnd/>
                          </a:ln>
                          <a:effectLst>
                            <a:outerShdw dist="20000" dir="5400000" rotWithShape="0">
                              <a:srgbClr val="000000">
                                <a:alpha val="37999"/>
                              </a:srgbClr>
                            </a:outerShdw>
                          </a:effectLst>
                        </wps:spPr>
                        <wps:txbx>
                          <w:txbxContent>
                            <w:p w:rsidR="004767FC" w:rsidRDefault="004767FC" w:rsidP="004767FC">
                              <w:pPr>
                                <w:pStyle w:val="a1"/>
                              </w:pPr>
                              <w:r>
                                <w:t>Магистральное электроснабжение</w:t>
                              </w:r>
                            </w:p>
                          </w:txbxContent>
                        </wps:txbx>
                        <wps:bodyPr rot="0" vert="horz" wrap="square" lIns="91440" tIns="45720" rIns="91440" bIns="45720" anchor="ctr" anchorCtr="0" upright="1">
                          <a:noAutofit/>
                        </wps:bodyPr>
                      </wps:wsp>
                      <wps:wsp>
                        <wps:cNvPr id="30" name="Скругленный прямоугольник 59"/>
                        <wps:cNvSpPr>
                          <a:spLocks noChangeArrowheads="1"/>
                        </wps:cNvSpPr>
                        <wps:spPr bwMode="auto">
                          <a:xfrm>
                            <a:off x="3589915" y="946216"/>
                            <a:ext cx="1845908" cy="551809"/>
                          </a:xfrm>
                          <a:prstGeom prst="roundRect">
                            <a:avLst>
                              <a:gd name="adj" fmla="val 11995"/>
                            </a:avLst>
                          </a:prstGeom>
                          <a:solidFill>
                            <a:srgbClr val="4BACC6"/>
                          </a:solidFill>
                          <a:ln w="38100">
                            <a:solidFill>
                              <a:srgbClr val="FFFFFF"/>
                            </a:solidFill>
                            <a:round/>
                            <a:headEnd/>
                            <a:tailEnd/>
                          </a:ln>
                          <a:effectLst>
                            <a:outerShdw dist="20000" dir="5400000" rotWithShape="0">
                              <a:srgbClr val="000000">
                                <a:alpha val="37999"/>
                              </a:srgbClr>
                            </a:outerShdw>
                          </a:effectLst>
                        </wps:spPr>
                        <wps:txbx>
                          <w:txbxContent>
                            <w:p w:rsidR="004767FC" w:rsidRDefault="004767FC" w:rsidP="004767FC">
                              <w:pPr>
                                <w:pStyle w:val="a1"/>
                              </w:pPr>
                              <w:r>
                                <w:t>Магистральное газоснабжение</w:t>
                              </w:r>
                            </w:p>
                          </w:txbxContent>
                        </wps:txbx>
                        <wps:bodyPr rot="0" vert="horz" wrap="square" lIns="91440" tIns="45720" rIns="91440" bIns="45720" anchor="ctr" anchorCtr="0" upright="1">
                          <a:noAutofit/>
                        </wps:bodyPr>
                      </wps:wsp>
                      <wps:wsp>
                        <wps:cNvPr id="31" name="Скругленный прямоугольник 60"/>
                        <wps:cNvSpPr>
                          <a:spLocks noChangeArrowheads="1"/>
                        </wps:cNvSpPr>
                        <wps:spPr bwMode="auto">
                          <a:xfrm>
                            <a:off x="3589815" y="2266038"/>
                            <a:ext cx="1845908" cy="551809"/>
                          </a:xfrm>
                          <a:prstGeom prst="roundRect">
                            <a:avLst>
                              <a:gd name="adj" fmla="val 11995"/>
                            </a:avLst>
                          </a:prstGeom>
                          <a:solidFill>
                            <a:srgbClr val="4F81BD"/>
                          </a:solidFill>
                          <a:ln w="38100">
                            <a:solidFill>
                              <a:srgbClr val="FFFFFF"/>
                            </a:solidFill>
                            <a:round/>
                            <a:headEnd/>
                            <a:tailEnd/>
                          </a:ln>
                          <a:effectLst>
                            <a:outerShdw dist="20000" dir="5400000" rotWithShape="0">
                              <a:srgbClr val="000000">
                                <a:alpha val="37999"/>
                              </a:srgbClr>
                            </a:outerShdw>
                          </a:effectLst>
                        </wps:spPr>
                        <wps:txbx>
                          <w:txbxContent>
                            <w:p w:rsidR="004767FC" w:rsidRDefault="004767FC" w:rsidP="004767FC">
                              <w:pPr>
                                <w:pStyle w:val="a1"/>
                              </w:pPr>
                              <w:r>
                                <w:t>Артскважина, каптаж</w:t>
                              </w:r>
                            </w:p>
                          </w:txbxContent>
                        </wps:txbx>
                        <wps:bodyPr rot="0" vert="horz" wrap="square" lIns="91440" tIns="45720" rIns="91440" bIns="45720" anchor="ctr" anchorCtr="0" upright="1">
                          <a:noAutofit/>
                        </wps:bodyPr>
                      </wps:wsp>
                      <wps:wsp>
                        <wps:cNvPr id="32" name="Скругленный прямоугольник 61"/>
                        <wps:cNvSpPr>
                          <a:spLocks noChangeArrowheads="1"/>
                        </wps:cNvSpPr>
                        <wps:spPr bwMode="auto">
                          <a:xfrm>
                            <a:off x="886604" y="292005"/>
                            <a:ext cx="1846008" cy="551809"/>
                          </a:xfrm>
                          <a:prstGeom prst="roundRect">
                            <a:avLst>
                              <a:gd name="adj" fmla="val 11995"/>
                            </a:avLst>
                          </a:prstGeom>
                          <a:solidFill>
                            <a:srgbClr val="F79646"/>
                          </a:solidFill>
                          <a:ln w="38100">
                            <a:solidFill>
                              <a:srgbClr val="FFFFFF"/>
                            </a:solidFill>
                            <a:round/>
                            <a:headEnd/>
                            <a:tailEnd/>
                          </a:ln>
                          <a:effectLst>
                            <a:outerShdw dist="20000" dir="5400000" rotWithShape="0">
                              <a:srgbClr val="000000">
                                <a:alpha val="37999"/>
                              </a:srgbClr>
                            </a:outerShdw>
                          </a:effectLst>
                        </wps:spPr>
                        <wps:txbx>
                          <w:txbxContent>
                            <w:p w:rsidR="004767FC" w:rsidRPr="008E374C" w:rsidRDefault="004767FC" w:rsidP="004767FC">
                              <w:pPr>
                                <w:pStyle w:val="a1"/>
                                <w:rPr>
                                  <w:sz w:val="20"/>
                                  <w:szCs w:val="20"/>
                                </w:rPr>
                              </w:pPr>
                              <w:r w:rsidRPr="008E374C">
                                <w:rPr>
                                  <w:sz w:val="20"/>
                                  <w:szCs w:val="20"/>
                                </w:rPr>
                                <w:t xml:space="preserve">Электроснабжение: </w:t>
                              </w:r>
                              <w:r>
                                <w:rPr>
                                  <w:sz w:val="20"/>
                                  <w:szCs w:val="20"/>
                                </w:rPr>
                                <w:t>у</w:t>
                              </w:r>
                              <w:r w:rsidRPr="008E374C">
                                <w:rPr>
                                  <w:sz w:val="20"/>
                                  <w:szCs w:val="20"/>
                                </w:rPr>
                                <w:t>лич</w:t>
                              </w:r>
                              <w:r>
                                <w:rPr>
                                  <w:sz w:val="20"/>
                                  <w:szCs w:val="20"/>
                                </w:rPr>
                                <w:t>-</w:t>
                              </w:r>
                              <w:r w:rsidRPr="008E374C">
                                <w:rPr>
                                  <w:sz w:val="20"/>
                                  <w:szCs w:val="20"/>
                                </w:rPr>
                                <w:t>ноеосвещ., МКД, БУ, пр.</w:t>
                              </w:r>
                            </w:p>
                            <w:p w:rsidR="004767FC" w:rsidRPr="008E374C" w:rsidRDefault="004767FC" w:rsidP="004767FC">
                              <w:pPr>
                                <w:pStyle w:val="a1"/>
                                <w:rPr>
                                  <w:sz w:val="20"/>
                                  <w:szCs w:val="20"/>
                                </w:rPr>
                              </w:pPr>
                            </w:p>
                            <w:p w:rsidR="004767FC" w:rsidRPr="008E374C" w:rsidRDefault="004767FC" w:rsidP="004767FC">
                              <w:pPr>
                                <w:pStyle w:val="a1"/>
                                <w:rPr>
                                  <w:sz w:val="20"/>
                                  <w:szCs w:val="20"/>
                                </w:rPr>
                              </w:pPr>
                            </w:p>
                            <w:p w:rsidR="004767FC" w:rsidRPr="008E374C" w:rsidRDefault="004767FC" w:rsidP="004767FC">
                              <w:pPr>
                                <w:pStyle w:val="a1"/>
                                <w:rPr>
                                  <w:sz w:val="20"/>
                                  <w:szCs w:val="20"/>
                                </w:rPr>
                              </w:pPr>
                            </w:p>
                          </w:txbxContent>
                        </wps:txbx>
                        <wps:bodyPr rot="0" vert="horz" wrap="square" lIns="91440" tIns="45720" rIns="91440" bIns="45720" anchor="ctr" anchorCtr="0" upright="1">
                          <a:noAutofit/>
                        </wps:bodyPr>
                      </wps:wsp>
                      <wps:wsp>
                        <wps:cNvPr id="33" name="Скругленный прямоугольник 544"/>
                        <wps:cNvSpPr>
                          <a:spLocks noChangeArrowheads="1"/>
                        </wps:cNvSpPr>
                        <wps:spPr bwMode="auto">
                          <a:xfrm>
                            <a:off x="860704" y="946216"/>
                            <a:ext cx="1846008" cy="551809"/>
                          </a:xfrm>
                          <a:prstGeom prst="roundRect">
                            <a:avLst>
                              <a:gd name="adj" fmla="val 11995"/>
                            </a:avLst>
                          </a:prstGeom>
                          <a:solidFill>
                            <a:srgbClr val="4BACC6"/>
                          </a:solidFill>
                          <a:ln w="38100">
                            <a:solidFill>
                              <a:srgbClr val="FFFFFF"/>
                            </a:solidFill>
                            <a:round/>
                            <a:headEnd/>
                            <a:tailEnd/>
                          </a:ln>
                          <a:effectLst>
                            <a:outerShdw dist="20000" dir="5400000" rotWithShape="0">
                              <a:srgbClr val="000000">
                                <a:alpha val="37999"/>
                              </a:srgbClr>
                            </a:outerShdw>
                          </a:effectLst>
                        </wps:spPr>
                        <wps:txbx>
                          <w:txbxContent>
                            <w:p w:rsidR="004767FC" w:rsidRPr="008E374C" w:rsidRDefault="004767FC" w:rsidP="004767FC">
                              <w:pPr>
                                <w:pStyle w:val="a1"/>
                              </w:pPr>
                              <w:r>
                                <w:t>Газоснабжение</w:t>
                              </w:r>
                            </w:p>
                          </w:txbxContent>
                        </wps:txbx>
                        <wps:bodyPr rot="0" vert="horz" wrap="square" lIns="91440" tIns="45720" rIns="91440" bIns="45720" anchor="ctr" anchorCtr="0" upright="1">
                          <a:noAutofit/>
                        </wps:bodyPr>
                      </wps:wsp>
                      <wps:wsp>
                        <wps:cNvPr id="34" name="Скругленный прямоугольник 545"/>
                        <wps:cNvSpPr>
                          <a:spLocks noChangeArrowheads="1"/>
                        </wps:cNvSpPr>
                        <wps:spPr bwMode="auto">
                          <a:xfrm>
                            <a:off x="860704" y="2266038"/>
                            <a:ext cx="1846008" cy="551809"/>
                          </a:xfrm>
                          <a:prstGeom prst="roundRect">
                            <a:avLst>
                              <a:gd name="adj" fmla="val 11995"/>
                            </a:avLst>
                          </a:prstGeom>
                          <a:solidFill>
                            <a:srgbClr val="4F81BD"/>
                          </a:solidFill>
                          <a:ln w="38100">
                            <a:solidFill>
                              <a:srgbClr val="FFFFFF"/>
                            </a:solidFill>
                            <a:round/>
                            <a:headEnd/>
                            <a:tailEnd/>
                          </a:ln>
                          <a:effectLst>
                            <a:outerShdw dist="20000" dir="5400000" rotWithShape="0">
                              <a:srgbClr val="000000">
                                <a:alpha val="37999"/>
                              </a:srgbClr>
                            </a:outerShdw>
                          </a:effectLst>
                        </wps:spPr>
                        <wps:txbx>
                          <w:txbxContent>
                            <w:p w:rsidR="004767FC" w:rsidRDefault="004767FC" w:rsidP="004767FC">
                              <w:pPr>
                                <w:pStyle w:val="a1"/>
                              </w:pPr>
                              <w:r>
                                <w:t>Водоснабжение</w:t>
                              </w:r>
                            </w:p>
                          </w:txbxContent>
                        </wps:txbx>
                        <wps:bodyPr rot="0" vert="horz" wrap="square" lIns="91440" tIns="45720" rIns="91440" bIns="45720" anchor="ctr" anchorCtr="0" upright="1">
                          <a:noAutofit/>
                        </wps:bodyPr>
                      </wps:wsp>
                      <wps:wsp>
                        <wps:cNvPr id="35" name="Скругленный прямоугольник 546"/>
                        <wps:cNvSpPr>
                          <a:spLocks noChangeArrowheads="1"/>
                        </wps:cNvSpPr>
                        <wps:spPr bwMode="auto">
                          <a:xfrm>
                            <a:off x="860704" y="1601827"/>
                            <a:ext cx="1846008" cy="551809"/>
                          </a:xfrm>
                          <a:prstGeom prst="roundRect">
                            <a:avLst>
                              <a:gd name="adj" fmla="val 11995"/>
                            </a:avLst>
                          </a:prstGeom>
                          <a:solidFill>
                            <a:srgbClr val="C0504D"/>
                          </a:solidFill>
                          <a:ln w="38100">
                            <a:solidFill>
                              <a:srgbClr val="FFFFFF"/>
                            </a:solidFill>
                            <a:round/>
                            <a:headEnd/>
                            <a:tailEnd/>
                          </a:ln>
                          <a:effectLst>
                            <a:outerShdw dist="20000" dir="5400000" rotWithShape="0">
                              <a:srgbClr val="000000">
                                <a:alpha val="37999"/>
                              </a:srgbClr>
                            </a:outerShdw>
                          </a:effectLst>
                        </wps:spPr>
                        <wps:txbx>
                          <w:txbxContent>
                            <w:p w:rsidR="004767FC" w:rsidRDefault="004767FC" w:rsidP="004767FC">
                              <w:pPr>
                                <w:pStyle w:val="a1"/>
                              </w:pPr>
                              <w:r>
                                <w:t>Теплоснабжение</w:t>
                              </w:r>
                            </w:p>
                          </w:txbxContent>
                        </wps:txbx>
                        <wps:bodyPr rot="0" vert="horz" wrap="square" lIns="91440" tIns="45720" rIns="91440" bIns="45720" anchor="ctr" anchorCtr="0" upright="1">
                          <a:noAutofit/>
                        </wps:bodyPr>
                      </wps:wsp>
                      <wps:wsp>
                        <wps:cNvPr id="36" name="Скругленный прямоугольник 548"/>
                        <wps:cNvSpPr>
                          <a:spLocks noChangeArrowheads="1"/>
                        </wps:cNvSpPr>
                        <wps:spPr bwMode="auto">
                          <a:xfrm>
                            <a:off x="3589715" y="2921649"/>
                            <a:ext cx="1845908" cy="551209"/>
                          </a:xfrm>
                          <a:prstGeom prst="roundRect">
                            <a:avLst>
                              <a:gd name="adj" fmla="val 11995"/>
                            </a:avLst>
                          </a:prstGeom>
                          <a:solidFill>
                            <a:srgbClr val="8064A2"/>
                          </a:solidFill>
                          <a:ln w="38100">
                            <a:solidFill>
                              <a:srgbClr val="FFFFFF"/>
                            </a:solidFill>
                            <a:round/>
                            <a:headEnd/>
                            <a:tailEnd/>
                          </a:ln>
                          <a:effectLst>
                            <a:outerShdw dist="20000" dir="5400000" rotWithShape="0">
                              <a:srgbClr val="000000">
                                <a:alpha val="37999"/>
                              </a:srgbClr>
                            </a:outerShdw>
                          </a:effectLst>
                        </wps:spPr>
                        <wps:txbx>
                          <w:txbxContent>
                            <w:p w:rsidR="004767FC" w:rsidRDefault="004767FC" w:rsidP="004767FC">
                              <w:pPr>
                                <w:pStyle w:val="a1"/>
                              </w:pPr>
                              <w:r>
                                <w:t>Водосброс, поля фильтрации</w:t>
                              </w:r>
                            </w:p>
                          </w:txbxContent>
                        </wps:txbx>
                        <wps:bodyPr rot="0" vert="horz" wrap="square" lIns="91440" tIns="45720" rIns="91440" bIns="45720" anchor="ctr" anchorCtr="0" upright="1">
                          <a:noAutofit/>
                        </wps:bodyPr>
                      </wps:wsp>
                      <wps:wsp>
                        <wps:cNvPr id="37" name="Скругленный прямоугольник 549"/>
                        <wps:cNvSpPr>
                          <a:spLocks noChangeArrowheads="1"/>
                        </wps:cNvSpPr>
                        <wps:spPr bwMode="auto">
                          <a:xfrm>
                            <a:off x="860704" y="2921649"/>
                            <a:ext cx="1846008" cy="551209"/>
                          </a:xfrm>
                          <a:prstGeom prst="roundRect">
                            <a:avLst>
                              <a:gd name="adj" fmla="val 11995"/>
                            </a:avLst>
                          </a:prstGeom>
                          <a:solidFill>
                            <a:srgbClr val="8064A2"/>
                          </a:solidFill>
                          <a:ln w="38100">
                            <a:solidFill>
                              <a:srgbClr val="FFFFFF"/>
                            </a:solidFill>
                            <a:round/>
                            <a:headEnd/>
                            <a:tailEnd/>
                          </a:ln>
                          <a:effectLst>
                            <a:outerShdw dist="20000" dir="5400000" rotWithShape="0">
                              <a:srgbClr val="000000">
                                <a:alpha val="37999"/>
                              </a:srgbClr>
                            </a:outerShdw>
                          </a:effectLst>
                        </wps:spPr>
                        <wps:txbx>
                          <w:txbxContent>
                            <w:p w:rsidR="004767FC" w:rsidRDefault="004767FC" w:rsidP="004767FC">
                              <w:pPr>
                                <w:pStyle w:val="a1"/>
                              </w:pPr>
                              <w:r>
                                <w:t>Водоотведение</w:t>
                              </w:r>
                            </w:p>
                          </w:txbxContent>
                        </wps:txbx>
                        <wps:bodyPr rot="0" vert="horz" wrap="square" lIns="91440" tIns="45720" rIns="91440" bIns="45720" anchor="ctr" anchorCtr="0" upright="1">
                          <a:noAutofit/>
                        </wps:bodyPr>
                      </wps:wsp>
                      <wps:wsp>
                        <wps:cNvPr id="38" name="Стрелка вправо 550"/>
                        <wps:cNvSpPr>
                          <a:spLocks noChangeArrowheads="1"/>
                        </wps:cNvSpPr>
                        <wps:spPr bwMode="auto">
                          <a:xfrm flipH="1">
                            <a:off x="5487622" y="438407"/>
                            <a:ext cx="620803" cy="267404"/>
                          </a:xfrm>
                          <a:prstGeom prst="rightArrow">
                            <a:avLst>
                              <a:gd name="adj1" fmla="val 50000"/>
                              <a:gd name="adj2" fmla="val 50001"/>
                            </a:avLst>
                          </a:prstGeom>
                          <a:solidFill>
                            <a:srgbClr val="F79646"/>
                          </a:solidFill>
                          <a:ln w="38100">
                            <a:solidFill>
                              <a:srgbClr val="FFFFFF"/>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39" name="Стрелка вправо 551"/>
                        <wps:cNvSpPr>
                          <a:spLocks noChangeArrowheads="1"/>
                        </wps:cNvSpPr>
                        <wps:spPr bwMode="auto">
                          <a:xfrm flipH="1">
                            <a:off x="5479222" y="1084218"/>
                            <a:ext cx="620403" cy="267304"/>
                          </a:xfrm>
                          <a:prstGeom prst="rightArrow">
                            <a:avLst>
                              <a:gd name="adj1" fmla="val 50000"/>
                              <a:gd name="adj2" fmla="val 50009"/>
                            </a:avLst>
                          </a:prstGeom>
                          <a:solidFill>
                            <a:srgbClr val="4BACC6"/>
                          </a:solidFill>
                          <a:ln w="38100">
                            <a:solidFill>
                              <a:srgbClr val="FFFFFF"/>
                            </a:solidFill>
                            <a:miter lim="800000"/>
                            <a:headEnd/>
                            <a:tailEnd/>
                          </a:ln>
                          <a:effectLst>
                            <a:outerShdw dist="20000" dir="5400000" rotWithShape="0">
                              <a:srgbClr val="000000">
                                <a:alpha val="37999"/>
                              </a:srgbClr>
                            </a:outerShdw>
                          </a:effectLst>
                        </wps:spPr>
                        <wps:txbx>
                          <w:txbxContent>
                            <w:p w:rsidR="004767FC" w:rsidRDefault="004767FC" w:rsidP="004767FC"/>
                          </w:txbxContent>
                        </wps:txbx>
                        <wps:bodyPr rot="0" vert="horz" wrap="square" lIns="91440" tIns="45720" rIns="91440" bIns="45720" anchor="ctr" anchorCtr="0" upright="1">
                          <a:noAutofit/>
                        </wps:bodyPr>
                      </wps:wsp>
                      <wps:wsp>
                        <wps:cNvPr id="40" name="Стрелка вправо 552"/>
                        <wps:cNvSpPr>
                          <a:spLocks noChangeArrowheads="1"/>
                        </wps:cNvSpPr>
                        <wps:spPr bwMode="auto">
                          <a:xfrm flipH="1">
                            <a:off x="2799811" y="498508"/>
                            <a:ext cx="738203" cy="146802"/>
                          </a:xfrm>
                          <a:prstGeom prst="rightArrow">
                            <a:avLst>
                              <a:gd name="adj1" fmla="val 50000"/>
                              <a:gd name="adj2" fmla="val 82320"/>
                            </a:avLst>
                          </a:prstGeom>
                          <a:solidFill>
                            <a:srgbClr val="F79646"/>
                          </a:solidFill>
                          <a:ln w="38100">
                            <a:solidFill>
                              <a:srgbClr val="FFFFFF"/>
                            </a:solidFill>
                            <a:miter lim="800000"/>
                            <a:headEnd/>
                            <a:tailEnd/>
                          </a:ln>
                          <a:effectLst>
                            <a:outerShdw dist="20000" dir="5400000" rotWithShape="0">
                              <a:srgbClr val="000000">
                                <a:alpha val="37999"/>
                              </a:srgbClr>
                            </a:outerShdw>
                          </a:effectLst>
                        </wps:spPr>
                        <wps:txbx>
                          <w:txbxContent>
                            <w:p w:rsidR="004767FC" w:rsidRDefault="004767FC" w:rsidP="004767FC"/>
                          </w:txbxContent>
                        </wps:txbx>
                        <wps:bodyPr rot="0" vert="horz" wrap="square" lIns="91440" tIns="45720" rIns="91440" bIns="45720" anchor="ctr" anchorCtr="0" upright="1">
                          <a:noAutofit/>
                        </wps:bodyPr>
                      </wps:wsp>
                      <wps:wsp>
                        <wps:cNvPr id="42" name="Стрелка вправо 553"/>
                        <wps:cNvSpPr>
                          <a:spLocks noChangeArrowheads="1"/>
                        </wps:cNvSpPr>
                        <wps:spPr bwMode="auto">
                          <a:xfrm flipH="1">
                            <a:off x="2800211" y="1141419"/>
                            <a:ext cx="737703" cy="146602"/>
                          </a:xfrm>
                          <a:prstGeom prst="rightArrow">
                            <a:avLst>
                              <a:gd name="adj1" fmla="val 50000"/>
                              <a:gd name="adj2" fmla="val 82377"/>
                            </a:avLst>
                          </a:prstGeom>
                          <a:solidFill>
                            <a:srgbClr val="4BACC6"/>
                          </a:solidFill>
                          <a:ln w="38100">
                            <a:solidFill>
                              <a:srgbClr val="FFFFFF"/>
                            </a:solidFill>
                            <a:miter lim="800000"/>
                            <a:headEnd/>
                            <a:tailEnd/>
                          </a:ln>
                          <a:effectLst>
                            <a:outerShdw dist="20000" dir="5400000" rotWithShape="0">
                              <a:srgbClr val="000000">
                                <a:alpha val="37999"/>
                              </a:srgbClr>
                            </a:outerShdw>
                          </a:effectLst>
                        </wps:spPr>
                        <wps:txbx>
                          <w:txbxContent>
                            <w:p w:rsidR="004767FC" w:rsidRDefault="004767FC" w:rsidP="004767FC">
                              <w:pPr>
                                <w:pStyle w:val="ad"/>
                                <w:spacing w:before="0" w:beforeAutospacing="0" w:after="0" w:afterAutospacing="0" w:line="360" w:lineRule="auto"/>
                                <w:ind w:firstLine="706"/>
                              </w:pPr>
                              <w:r>
                                <w:rPr>
                                  <w:sz w:val="28"/>
                                  <w:szCs w:val="28"/>
                                </w:rPr>
                                <w:t> </w:t>
                              </w:r>
                            </w:p>
                          </w:txbxContent>
                        </wps:txbx>
                        <wps:bodyPr rot="0" vert="horz" wrap="square" lIns="91440" tIns="45720" rIns="91440" bIns="45720" anchor="ctr" anchorCtr="0" upright="1">
                          <a:noAutofit/>
                        </wps:bodyPr>
                      </wps:wsp>
                      <wps:wsp>
                        <wps:cNvPr id="43" name="Стрелка вправо 554"/>
                        <wps:cNvSpPr>
                          <a:spLocks noChangeArrowheads="1"/>
                        </wps:cNvSpPr>
                        <wps:spPr bwMode="auto">
                          <a:xfrm flipH="1">
                            <a:off x="2799611" y="2584943"/>
                            <a:ext cx="737603" cy="146702"/>
                          </a:xfrm>
                          <a:prstGeom prst="rightArrow">
                            <a:avLst>
                              <a:gd name="adj1" fmla="val 50000"/>
                              <a:gd name="adj2" fmla="val 82309"/>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4767FC" w:rsidRDefault="004767FC" w:rsidP="004767FC">
                              <w:pPr>
                                <w:pStyle w:val="ad"/>
                                <w:spacing w:before="0" w:beforeAutospacing="0" w:after="0" w:afterAutospacing="0" w:line="360" w:lineRule="auto"/>
                                <w:ind w:firstLine="706"/>
                              </w:pPr>
                              <w:r>
                                <w:rPr>
                                  <w:sz w:val="28"/>
                                  <w:szCs w:val="28"/>
                                </w:rPr>
                                <w:t> </w:t>
                              </w:r>
                            </w:p>
                          </w:txbxContent>
                        </wps:txbx>
                        <wps:bodyPr rot="0" vert="horz" wrap="square" lIns="91440" tIns="45720" rIns="91440" bIns="45720" anchor="ctr" anchorCtr="0" upright="1">
                          <a:noAutofit/>
                        </wps:bodyPr>
                      </wps:wsp>
                      <wps:wsp>
                        <wps:cNvPr id="44" name="Стрелка вправо 555"/>
                        <wps:cNvSpPr>
                          <a:spLocks noChangeArrowheads="1"/>
                        </wps:cNvSpPr>
                        <wps:spPr bwMode="auto">
                          <a:xfrm>
                            <a:off x="2789211" y="3106752"/>
                            <a:ext cx="738303" cy="146702"/>
                          </a:xfrm>
                          <a:prstGeom prst="rightArrow">
                            <a:avLst>
                              <a:gd name="adj1" fmla="val 50000"/>
                              <a:gd name="adj2" fmla="val 82318"/>
                            </a:avLst>
                          </a:prstGeom>
                          <a:solidFill>
                            <a:srgbClr val="8064A2"/>
                          </a:solidFill>
                          <a:ln w="38100">
                            <a:solidFill>
                              <a:srgbClr val="FFFFFF"/>
                            </a:solidFill>
                            <a:miter lim="800000"/>
                            <a:headEnd/>
                            <a:tailEnd/>
                          </a:ln>
                          <a:effectLst>
                            <a:outerShdw dist="20000" dir="5400000" rotWithShape="0">
                              <a:srgbClr val="000000">
                                <a:alpha val="37999"/>
                              </a:srgbClr>
                            </a:outerShdw>
                          </a:effectLst>
                        </wps:spPr>
                        <wps:txbx>
                          <w:txbxContent>
                            <w:p w:rsidR="004767FC" w:rsidRDefault="004767FC" w:rsidP="004767FC">
                              <w:pPr>
                                <w:pStyle w:val="ad"/>
                                <w:spacing w:before="0" w:beforeAutospacing="0" w:after="0" w:afterAutospacing="0" w:line="360" w:lineRule="auto"/>
                                <w:ind w:firstLine="706"/>
                              </w:pPr>
                              <w:r>
                                <w:rPr>
                                  <w:sz w:val="28"/>
                                  <w:szCs w:val="28"/>
                                </w:rPr>
                                <w:t> </w:t>
                              </w:r>
                            </w:p>
                          </w:txbxContent>
                        </wps:txbx>
                        <wps:bodyPr rot="0" vert="horz" wrap="square" lIns="91440" tIns="45720" rIns="91440" bIns="45720" anchor="ctr" anchorCtr="0" upright="1">
                          <a:noAutofit/>
                        </wps:bodyPr>
                      </wps:wsp>
                      <wps:wsp>
                        <wps:cNvPr id="45" name="Соединительная линия уступом 556"/>
                        <wps:cNvCnPr>
                          <a:cxnSpLocks noChangeShapeType="1"/>
                        </wps:cNvCnPr>
                        <wps:spPr bwMode="auto">
                          <a:xfrm rot="10800000" flipV="1">
                            <a:off x="860704" y="567910"/>
                            <a:ext cx="25900" cy="2629344"/>
                          </a:xfrm>
                          <a:prstGeom prst="bentConnector3">
                            <a:avLst>
                              <a:gd name="adj1" fmla="val 2675370"/>
                            </a:avLst>
                          </a:prstGeom>
                          <a:noFill/>
                          <a:ln w="28575">
                            <a:solidFill>
                              <a:srgbClr val="F69240"/>
                            </a:solidFill>
                            <a:miter lim="800000"/>
                            <a:headEnd/>
                            <a:tailEnd type="arrow" w="med" len="med"/>
                          </a:ln>
                          <a:extLst>
                            <a:ext uri="{909E8E84-426E-40DD-AFC4-6F175D3DCCD1}">
                              <a14:hiddenFill xmlns:a14="http://schemas.microsoft.com/office/drawing/2010/main">
                                <a:noFill/>
                              </a14:hiddenFill>
                            </a:ext>
                          </a:extLst>
                        </wps:spPr>
                        <wps:bodyPr/>
                      </wps:wsp>
                      <wps:wsp>
                        <wps:cNvPr id="46" name="Прямая со стрелкой 557"/>
                        <wps:cNvCnPr>
                          <a:cxnSpLocks noChangeShapeType="1"/>
                        </wps:cNvCnPr>
                        <wps:spPr bwMode="auto">
                          <a:xfrm>
                            <a:off x="201001" y="2031534"/>
                            <a:ext cx="659703" cy="0"/>
                          </a:xfrm>
                          <a:prstGeom prst="straightConnector1">
                            <a:avLst/>
                          </a:prstGeom>
                          <a:noFill/>
                          <a:ln w="28575">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47" name="Прямая со стрелкой 558"/>
                        <wps:cNvCnPr>
                          <a:cxnSpLocks noChangeShapeType="1"/>
                        </wps:cNvCnPr>
                        <wps:spPr bwMode="auto">
                          <a:xfrm>
                            <a:off x="201001" y="2552943"/>
                            <a:ext cx="659103" cy="0"/>
                          </a:xfrm>
                          <a:prstGeom prst="straightConnector1">
                            <a:avLst/>
                          </a:prstGeom>
                          <a:noFill/>
                          <a:ln w="28575">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48" name="Соединительная линия уступом 559"/>
                        <wps:cNvCnPr>
                          <a:cxnSpLocks noChangeShapeType="1"/>
                        </wps:cNvCnPr>
                        <wps:spPr bwMode="auto">
                          <a:xfrm flipV="1">
                            <a:off x="196201" y="2541943"/>
                            <a:ext cx="5239521" cy="1432024"/>
                          </a:xfrm>
                          <a:prstGeom prst="bentConnector3">
                            <a:avLst>
                              <a:gd name="adj1" fmla="val 110236"/>
                            </a:avLst>
                          </a:prstGeom>
                          <a:noFill/>
                          <a:ln w="28575">
                            <a:solidFill>
                              <a:srgbClr val="F69240"/>
                            </a:solidFill>
                            <a:miter lim="800000"/>
                            <a:headEnd/>
                            <a:tailEnd type="arrow" w="med" len="med"/>
                          </a:ln>
                          <a:extLst>
                            <a:ext uri="{909E8E84-426E-40DD-AFC4-6F175D3DCCD1}">
                              <a14:hiddenFill xmlns:a14="http://schemas.microsoft.com/office/drawing/2010/main">
                                <a:noFill/>
                              </a14:hiddenFill>
                            </a:ext>
                          </a:extLst>
                        </wps:spPr>
                        <wps:bodyPr/>
                      </wps:wsp>
                      <wps:wsp>
                        <wps:cNvPr id="49" name="Прямая соединительная линия 560"/>
                        <wps:cNvCnPr/>
                        <wps:spPr bwMode="auto">
                          <a:xfrm>
                            <a:off x="196201" y="3098152"/>
                            <a:ext cx="0" cy="887615"/>
                          </a:xfrm>
                          <a:prstGeom prst="line">
                            <a:avLst/>
                          </a:prstGeom>
                          <a:noFill/>
                          <a:ln w="28575">
                            <a:solidFill>
                              <a:srgbClr val="F69240"/>
                            </a:solidFill>
                            <a:round/>
                            <a:headEnd/>
                            <a:tailEnd/>
                          </a:ln>
                          <a:extLst>
                            <a:ext uri="{909E8E84-426E-40DD-AFC4-6F175D3DCCD1}">
                              <a14:hiddenFill xmlns:a14="http://schemas.microsoft.com/office/drawing/2010/main">
                                <a:noFill/>
                              </a14:hiddenFill>
                            </a:ext>
                          </a:extLst>
                        </wps:spPr>
                        <wps:bodyPr/>
                      </wps:wsp>
                      <wps:wsp>
                        <wps:cNvPr id="50" name="Прямая со стрелкой 561"/>
                        <wps:cNvCnPr>
                          <a:cxnSpLocks noChangeShapeType="1"/>
                        </wps:cNvCnPr>
                        <wps:spPr bwMode="auto">
                          <a:xfrm flipH="1">
                            <a:off x="5435622" y="3195654"/>
                            <a:ext cx="545102" cy="1600"/>
                          </a:xfrm>
                          <a:prstGeom prst="straightConnector1">
                            <a:avLst/>
                          </a:prstGeom>
                          <a:noFill/>
                          <a:ln w="28575">
                            <a:solidFill>
                              <a:srgbClr val="F69240"/>
                            </a:solidFill>
                            <a:round/>
                            <a:headEnd/>
                            <a:tailEnd type="arrow" w="med" len="med"/>
                          </a:ln>
                          <a:extLst>
                            <a:ext uri="{909E8E84-426E-40DD-AFC4-6F175D3DCCD1}">
                              <a14:hiddenFill xmlns:a14="http://schemas.microsoft.com/office/drawing/2010/main">
                                <a:noFill/>
                              </a14:hiddenFill>
                            </a:ext>
                          </a:extLst>
                        </wps:spPr>
                        <wps:bodyPr/>
                      </wps:wsp>
                      <wps:wsp>
                        <wps:cNvPr id="51" name="Соединительная линия уступом 562"/>
                        <wps:cNvCnPr>
                          <a:cxnSpLocks noChangeShapeType="1"/>
                        </wps:cNvCnPr>
                        <wps:spPr bwMode="auto">
                          <a:xfrm rot="10800000" flipV="1">
                            <a:off x="380802" y="1222121"/>
                            <a:ext cx="479902" cy="569710"/>
                          </a:xfrm>
                          <a:prstGeom prst="bentConnector2">
                            <a:avLst/>
                          </a:prstGeom>
                          <a:noFill/>
                          <a:ln w="28575">
                            <a:solidFill>
                              <a:srgbClr val="46AAC5"/>
                            </a:solidFill>
                            <a:prstDash val="sysDot"/>
                            <a:miter lim="800000"/>
                            <a:headEnd/>
                            <a:tailEnd/>
                          </a:ln>
                          <a:extLst>
                            <a:ext uri="{909E8E84-426E-40DD-AFC4-6F175D3DCCD1}">
                              <a14:hiddenFill xmlns:a14="http://schemas.microsoft.com/office/drawing/2010/main">
                                <a:noFill/>
                              </a14:hiddenFill>
                            </a:ext>
                          </a:extLst>
                        </wps:spPr>
                        <wps:bodyPr/>
                      </wps:wsp>
                      <wps:wsp>
                        <wps:cNvPr id="52" name="Прямая со стрелкой 563"/>
                        <wps:cNvCnPr>
                          <a:cxnSpLocks noChangeShapeType="1"/>
                        </wps:cNvCnPr>
                        <wps:spPr bwMode="auto">
                          <a:xfrm>
                            <a:off x="380902" y="1792030"/>
                            <a:ext cx="474302" cy="0"/>
                          </a:xfrm>
                          <a:prstGeom prst="straightConnector1">
                            <a:avLst/>
                          </a:prstGeom>
                          <a:noFill/>
                          <a:ln w="28575">
                            <a:solidFill>
                              <a:srgbClr val="46AAC5"/>
                            </a:solidFill>
                            <a:prstDash val="sysDot"/>
                            <a:round/>
                            <a:headEnd/>
                            <a:tailEnd type="arrow" w="med" len="med"/>
                          </a:ln>
                          <a:extLst>
                            <a:ext uri="{909E8E84-426E-40DD-AFC4-6F175D3DCCD1}">
                              <a14:hiddenFill xmlns:a14="http://schemas.microsoft.com/office/drawing/2010/main">
                                <a:noFill/>
                              </a14:hiddenFill>
                            </a:ext>
                          </a:extLst>
                        </wps:spPr>
                        <wps:bodyPr/>
                      </wps:wsp>
                      <wps:wsp>
                        <wps:cNvPr id="53" name="Соединительная линия уступом 564"/>
                        <wps:cNvCnPr>
                          <a:cxnSpLocks noChangeShapeType="1"/>
                        </wps:cNvCnPr>
                        <wps:spPr bwMode="auto">
                          <a:xfrm rot="5400000">
                            <a:off x="2703207" y="1914435"/>
                            <a:ext cx="553909" cy="495602"/>
                          </a:xfrm>
                          <a:prstGeom prst="bentConnector3">
                            <a:avLst>
                              <a:gd name="adj1" fmla="val 99505"/>
                            </a:avLst>
                          </a:prstGeom>
                          <a:noFill/>
                          <a:ln w="28575">
                            <a:solidFill>
                              <a:srgbClr val="4A7EBB"/>
                            </a:solidFill>
                            <a:prstDash val="sysDash"/>
                            <a:miter lim="800000"/>
                            <a:headEnd/>
                            <a:tailEnd/>
                          </a:ln>
                          <a:extLst>
                            <a:ext uri="{909E8E84-426E-40DD-AFC4-6F175D3DCCD1}">
                              <a14:hiddenFill xmlns:a14="http://schemas.microsoft.com/office/drawing/2010/main">
                                <a:noFill/>
                              </a14:hiddenFill>
                            </a:ext>
                          </a:extLst>
                        </wps:spPr>
                        <wps:bodyPr/>
                      </wps:wsp>
                      <wps:wsp>
                        <wps:cNvPr id="54" name="Прямая со стрелкой 565"/>
                        <wps:cNvCnPr>
                          <a:cxnSpLocks noChangeShapeType="1"/>
                        </wps:cNvCnPr>
                        <wps:spPr bwMode="auto">
                          <a:xfrm flipH="1">
                            <a:off x="2732411" y="1885032"/>
                            <a:ext cx="495402" cy="400"/>
                          </a:xfrm>
                          <a:prstGeom prst="straightConnector1">
                            <a:avLst/>
                          </a:prstGeom>
                          <a:noFill/>
                          <a:ln w="28575">
                            <a:solidFill>
                              <a:srgbClr val="4A7EBB"/>
                            </a:solidFill>
                            <a:prstDash val="sysDash"/>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66" o:spid="_x0000_s1026" editas="canvas" style="width:483.75pt;height:351.25pt;mso-position-horizontal-relative:char;mso-position-vertical-relative:line" coordsize="61436,4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36;height:44608;visibility:visible;mso-wrap-style:square">
                  <v:fill o:detectmouseclick="t"/>
                  <v:path o:connecttype="none"/>
                </v:shape>
                <v:roundrect id="Скругленный прямоугольник 58" o:spid="_x0000_s1028" style="position:absolute;left:35898;top:2917;width:18460;height:5521;visibility:visible;mso-wrap-style:square;v-text-anchor:middle" arcsize="786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vjcIA&#10;AADbAAAADwAAAGRycy9kb3ducmV2LnhtbERPz2vCMBS+D/wfwhN2GZpa2KzVKCIIuww268Xbo3m2&#10;1ealNNF0++uXg+Dx4/u92gymFXfqXWNZwWyagCAurW64UnAs9pMMhPPIGlvLpOCXHGzWo5cV5toG&#10;/qH7wVcihrDLUUHtfZdL6cqaDLqp7Ygjd7a9QR9hX0ndY4jhppVpknxIgw3Hhho72tVUXg83o2Ax&#10;vxSnS/qdHd+/Mn0tQvh7OwWlXsfDdgnC0+Cf4of7UytI49j4Jf4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u+NwgAAANsAAAAPAAAAAAAAAAAAAAAAAJgCAABkcnMvZG93&#10;bnJldi54bWxQSwUGAAAAAAQABAD1AAAAhwMAAAAA&#10;" fillcolor="#f79646" strokecolor="white" strokeweight="3pt">
                  <v:shadow on="t" color="black" opacity="24903f" origin=",.5" offset="0,.55556mm"/>
                  <v:textbox>
                    <w:txbxContent>
                      <w:p w:rsidR="004767FC" w:rsidRDefault="004767FC" w:rsidP="004767FC">
                        <w:pPr>
                          <w:pStyle w:val="a1"/>
                        </w:pPr>
                        <w:r>
                          <w:t>Магистральное эле</w:t>
                        </w:r>
                        <w:r>
                          <w:t>к</w:t>
                        </w:r>
                        <w:r>
                          <w:t>троснабжение</w:t>
                        </w:r>
                      </w:p>
                    </w:txbxContent>
                  </v:textbox>
                </v:roundrect>
                <v:roundrect id="Скругленный прямоугольник 59" o:spid="_x0000_s1029" style="position:absolute;left:35899;top:9462;width:18459;height:5518;visibility:visible;mso-wrap-style:square;v-text-anchor:middle" arcsize="786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xkMEA&#10;AADbAAAADwAAAGRycy9kb3ducmV2LnhtbERPz2vCMBS+C/4P4Q12s+kciFSjjEFFDztY7cHbs3lr&#10;y5qX0MS2/vfLYbDjx/d7u59MJwbqfWtZwVuSgiCurG65VnC95Is1CB+QNXaWScGTPOx389kWM21H&#10;PtNQhFrEEPYZKmhCcJmUvmrIoE+sI47ct+0Nhgj7WuoexxhuOrlM05U02HJsaNDRZ0PVT/EwCvLy&#10;sAyHryK39/KOzpycb583pV5fpo8NiEBT+Bf/uY9awXtcH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MZDBAAAA2wAAAA8AAAAAAAAAAAAAAAAAmAIAAGRycy9kb3du&#10;cmV2LnhtbFBLBQYAAAAABAAEAPUAAACGAwAAAAA=&#10;" fillcolor="#4bacc6" strokecolor="white" strokeweight="3pt">
                  <v:shadow on="t" color="black" opacity="24903f" origin=",.5" offset="0,.55556mm"/>
                  <v:textbox>
                    <w:txbxContent>
                      <w:p w:rsidR="004767FC" w:rsidRDefault="004767FC" w:rsidP="004767FC">
                        <w:pPr>
                          <w:pStyle w:val="a1"/>
                        </w:pPr>
                        <w:r>
                          <w:t>Магистральное газ</w:t>
                        </w:r>
                        <w:r>
                          <w:t>о</w:t>
                        </w:r>
                        <w:r>
                          <w:t>снабжение</w:t>
                        </w:r>
                      </w:p>
                    </w:txbxContent>
                  </v:textbox>
                </v:roundrect>
                <v:roundrect id="Скругленный прямоугольник 60" o:spid="_x0000_s1030" style="position:absolute;left:35898;top:22660;width:18459;height:5518;visibility:visible;mso-wrap-style:square;v-text-anchor:middle" arcsize="786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UBMQA&#10;AADbAAAADwAAAGRycy9kb3ducmV2LnhtbESP3WoCMRSE7wXfIRyhdzVrf6RdjVKEglQFq0JvD5vj&#10;7urmJE2irm9vCgUvh5n5hhlPW9OIM/lQW1Yw6GcgiAuray4V7Lafj28gQkTW2FgmBVcKMJ10O2PM&#10;tb3wN503sRQJwiFHBVWMLpcyFBUZDH3riJO3t95gTNKXUnu8JLhp5FOWDaXBmtNChY5mFRXHzcko&#10;KBfNr+OXbOaWeu2/2tfVwf68K/XQaz9GICK18R7+b8+1gucB/H1JP0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lATEAAAA2wAAAA8AAAAAAAAAAAAAAAAAmAIAAGRycy9k&#10;b3ducmV2LnhtbFBLBQYAAAAABAAEAPUAAACJAwAAAAA=&#10;" fillcolor="#4f81bd" strokecolor="white" strokeweight="3pt">
                  <v:shadow on="t" color="black" opacity="24903f" origin=",.5" offset="0,.55556mm"/>
                  <v:textbox>
                    <w:txbxContent>
                      <w:p w:rsidR="004767FC" w:rsidRDefault="004767FC" w:rsidP="004767FC">
                        <w:pPr>
                          <w:pStyle w:val="a1"/>
                        </w:pPr>
                        <w:r>
                          <w:t>Артскважина, каптаж</w:t>
                        </w:r>
                      </w:p>
                    </w:txbxContent>
                  </v:textbox>
                </v:roundrect>
                <v:roundrect id="Скругленный прямоугольник 61" o:spid="_x0000_s1031" style="position:absolute;left:8866;top:2920;width:18460;height:5518;visibility:visible;mso-wrap-style:square;v-text-anchor:middle" arcsize="786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OusYA&#10;AADbAAAADwAAAGRycy9kb3ducmV2LnhtbESPQWvCQBSE70L/w/IKXkrdNKJNU1cRoeCloMaLt0f2&#10;NYlm34bs6qb99d1CweMwM98wi9VgWnGj3jWWFbxMEhDEpdUNVwqOxcdzBsJ5ZI2tZVLwTQ5Wy4fR&#10;AnNtA+/pdvCViBB2OSqove9yKV1Zk0E3sR1x9L5sb9BH2VdS9xgi3LQyTZK5NNhwXKixo01N5eVw&#10;NQreXs/F6ZzusuPsM9OXIoSfp1NQavw4rN9BeBr8Pfzf3moF0xT+vs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NOusYAAADbAAAADwAAAAAAAAAAAAAAAACYAgAAZHJz&#10;L2Rvd25yZXYueG1sUEsFBgAAAAAEAAQA9QAAAIsDAAAAAA==&#10;" fillcolor="#f79646" strokecolor="white" strokeweight="3pt">
                  <v:shadow on="t" color="black" opacity="24903f" origin=",.5" offset="0,.55556mm"/>
                  <v:textbox>
                    <w:txbxContent>
                      <w:p w:rsidR="004767FC" w:rsidRPr="008E374C" w:rsidRDefault="004767FC" w:rsidP="004767FC">
                        <w:pPr>
                          <w:pStyle w:val="a1"/>
                          <w:rPr>
                            <w:sz w:val="20"/>
                            <w:szCs w:val="20"/>
                          </w:rPr>
                        </w:pPr>
                        <w:r w:rsidRPr="008E374C">
                          <w:rPr>
                            <w:sz w:val="20"/>
                            <w:szCs w:val="20"/>
                          </w:rPr>
                          <w:t xml:space="preserve">Электроснабжение: </w:t>
                        </w:r>
                        <w:r>
                          <w:rPr>
                            <w:sz w:val="20"/>
                            <w:szCs w:val="20"/>
                          </w:rPr>
                          <w:t>у</w:t>
                        </w:r>
                        <w:r w:rsidRPr="008E374C">
                          <w:rPr>
                            <w:sz w:val="20"/>
                            <w:szCs w:val="20"/>
                          </w:rPr>
                          <w:t>лич</w:t>
                        </w:r>
                        <w:r>
                          <w:rPr>
                            <w:sz w:val="20"/>
                            <w:szCs w:val="20"/>
                          </w:rPr>
                          <w:t>-</w:t>
                        </w:r>
                        <w:r w:rsidRPr="008E374C">
                          <w:rPr>
                            <w:sz w:val="20"/>
                            <w:szCs w:val="20"/>
                          </w:rPr>
                          <w:t>ноеосвещ., МКД, БУ, пр.</w:t>
                        </w:r>
                      </w:p>
                      <w:p w:rsidR="004767FC" w:rsidRPr="008E374C" w:rsidRDefault="004767FC" w:rsidP="004767FC">
                        <w:pPr>
                          <w:pStyle w:val="a1"/>
                          <w:rPr>
                            <w:sz w:val="20"/>
                            <w:szCs w:val="20"/>
                          </w:rPr>
                        </w:pPr>
                      </w:p>
                      <w:p w:rsidR="004767FC" w:rsidRPr="008E374C" w:rsidRDefault="004767FC" w:rsidP="004767FC">
                        <w:pPr>
                          <w:pStyle w:val="a1"/>
                          <w:rPr>
                            <w:sz w:val="20"/>
                            <w:szCs w:val="20"/>
                          </w:rPr>
                        </w:pPr>
                      </w:p>
                      <w:p w:rsidR="004767FC" w:rsidRPr="008E374C" w:rsidRDefault="004767FC" w:rsidP="004767FC">
                        <w:pPr>
                          <w:pStyle w:val="a1"/>
                          <w:rPr>
                            <w:sz w:val="20"/>
                            <w:szCs w:val="20"/>
                          </w:rPr>
                        </w:pPr>
                      </w:p>
                    </w:txbxContent>
                  </v:textbox>
                </v:roundrect>
                <v:roundrect id="Скругленный прямоугольник 544" o:spid="_x0000_s1032" style="position:absolute;left:8607;top:9462;width:18460;height:5518;visibility:visible;mso-wrap-style:square;v-text-anchor:middle" arcsize="786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v58MA&#10;AADbAAAADwAAAGRycy9kb3ducmV2LnhtbESPQYvCMBSE78L+h/AW9qbpKohUo4hQ0cMettqDt2fz&#10;bIvNS2iyWv/9RhA8DjPzDbNY9aYVN+p8Y1nB9ygBQVxa3XCl4HjIhjMQPiBrbC2Tggd5WC0/BgtM&#10;tb3zL93yUIkIYZ+igjoEl0rpy5oM+pF1xNG72M5giLKrpO7wHuGmleMkmUqDDceFGh1taiqv+Z9R&#10;kBXbcdj+5Jk9F2d0Zu988zgp9fXZr+cgAvXhHX61d1rBZAL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2v58MAAADbAAAADwAAAAAAAAAAAAAAAACYAgAAZHJzL2Rv&#10;d25yZXYueG1sUEsFBgAAAAAEAAQA9QAAAIgDAAAAAA==&#10;" fillcolor="#4bacc6" strokecolor="white" strokeweight="3pt">
                  <v:shadow on="t" color="black" opacity="24903f" origin=",.5" offset="0,.55556mm"/>
                  <v:textbox>
                    <w:txbxContent>
                      <w:p w:rsidR="004767FC" w:rsidRPr="008E374C" w:rsidRDefault="004767FC" w:rsidP="004767FC">
                        <w:pPr>
                          <w:pStyle w:val="a1"/>
                        </w:pPr>
                        <w:r>
                          <w:t>Газоснабжение</w:t>
                        </w:r>
                      </w:p>
                    </w:txbxContent>
                  </v:textbox>
                </v:roundrect>
                <v:roundrect id="Скругленный прямоугольник 545" o:spid="_x0000_s1033" style="position:absolute;left:8607;top:22660;width:18460;height:5518;visibility:visible;mso-wrap-style:square;v-text-anchor:middle" arcsize="786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3nMQA&#10;AADbAAAADwAAAGRycy9kb3ducmV2LnhtbESPW2sCMRSE3wv9D+EU+laz3opujVIEoWiFegFfD5vT&#10;3bWbk5hEXf99IxT6OMzMN8xk1ppGXMiH2rKCbicDQVxYXXOpYL9bvIxAhIissbFMCm4UYDZ9fJhg&#10;ru2VN3TZxlIkCIccFVQxulzKUFRkMHSsI07et/UGY5K+lNrjNcFNI3tZ9ioN1pwWKnQ0r6j42Z6N&#10;gnLVnBwPsrn71F9+2Q7XR3sYK/X81L6/gYjUxv/wX/tDK+gP4P4l/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N5zEAAAA2wAAAA8AAAAAAAAAAAAAAAAAmAIAAGRycy9k&#10;b3ducmV2LnhtbFBLBQYAAAAABAAEAPUAAACJAwAAAAA=&#10;" fillcolor="#4f81bd" strokecolor="white" strokeweight="3pt">
                  <v:shadow on="t" color="black" opacity="24903f" origin=",.5" offset="0,.55556mm"/>
                  <v:textbox>
                    <w:txbxContent>
                      <w:p w:rsidR="004767FC" w:rsidRDefault="004767FC" w:rsidP="004767FC">
                        <w:pPr>
                          <w:pStyle w:val="a1"/>
                        </w:pPr>
                        <w:r>
                          <w:t>Водоснабжение</w:t>
                        </w:r>
                      </w:p>
                    </w:txbxContent>
                  </v:textbox>
                </v:roundrect>
                <v:roundrect id="Скругленный прямоугольник 546" o:spid="_x0000_s1034" style="position:absolute;left:8607;top:16018;width:18460;height:5518;visibility:visible;mso-wrap-style:square;v-text-anchor:middle" arcsize="786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2TcUA&#10;AADbAAAADwAAAGRycy9kb3ducmV2LnhtbESPT2vCQBTE70K/w/IK3nRjbUWiq9SKUk/1H+LxmX0m&#10;abJvQ3bV+O3dQsHjMDO/YcbTxpTiSrXLLSvodSMQxInVOacK9rtFZwjCeWSNpWVScCcH08lLa4yx&#10;tjfe0HXrUxEg7GJUkHlfxVK6JCODrmsr4uCdbW3QB1mnUtd4C3BTyrcoGkiDOYeFDCv6yigpthej&#10;YDX/KQ7FYf07u69Py91q/u7s7KhU+7X5HIHw1Phn+L/9rRX0P+DvS/gB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jZNxQAAANsAAAAPAAAAAAAAAAAAAAAAAJgCAABkcnMv&#10;ZG93bnJldi54bWxQSwUGAAAAAAQABAD1AAAAigMAAAAA&#10;" fillcolor="#c0504d" strokecolor="white" strokeweight="3pt">
                  <v:shadow on="t" color="black" opacity="24903f" origin=",.5" offset="0,.55556mm"/>
                  <v:textbox>
                    <w:txbxContent>
                      <w:p w:rsidR="004767FC" w:rsidRDefault="004767FC" w:rsidP="004767FC">
                        <w:pPr>
                          <w:pStyle w:val="a1"/>
                        </w:pPr>
                        <w:r>
                          <w:t>Теплоснабжение</w:t>
                        </w:r>
                      </w:p>
                    </w:txbxContent>
                  </v:textbox>
                </v:roundrect>
                <v:roundrect id="Скругленный прямоугольник 548" o:spid="_x0000_s1035" style="position:absolute;left:35897;top:29216;width:18459;height:5512;visibility:visible;mso-wrap-style:square;v-text-anchor:middle" arcsize="786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9cQA&#10;AADbAAAADwAAAGRycy9kb3ducmV2LnhtbESPT4vCMBTE74LfITxhbzZdBZGuUWRBFA/rn909eHs0&#10;z7bavJQm2vbbG0HwOMzMb5jZojWluFPtCssKPqMYBHFqdcGZgr/f1XAKwnlkjaVlUtCRg8W835th&#10;om3DB7offSYChF2CCnLvq0RKl+Zk0EW2Ig7e2dYGfZB1JnWNTYCbUo7ieCINFhwWcqzoO6f0erwZ&#10;Baf/1XlT8bjz20vX7OOf9a6cslIfg3b5BcJT69/hV3ujFYwn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1I/XEAAAA2wAAAA8AAAAAAAAAAAAAAAAAmAIAAGRycy9k&#10;b3ducmV2LnhtbFBLBQYAAAAABAAEAPUAAACJAwAAAAA=&#10;" fillcolor="#8064a2" strokecolor="white" strokeweight="3pt">
                  <v:shadow on="t" color="black" opacity="24903f" origin=",.5" offset="0,.55556mm"/>
                  <v:textbox>
                    <w:txbxContent>
                      <w:p w:rsidR="004767FC" w:rsidRDefault="004767FC" w:rsidP="004767FC">
                        <w:pPr>
                          <w:pStyle w:val="a1"/>
                        </w:pPr>
                        <w:r>
                          <w:t>Водосброс, поля фил</w:t>
                        </w:r>
                        <w:r>
                          <w:t>ь</w:t>
                        </w:r>
                        <w:r>
                          <w:t>трации</w:t>
                        </w:r>
                      </w:p>
                    </w:txbxContent>
                  </v:textbox>
                </v:roundrect>
                <v:roundrect id="Скругленный прямоугольник 549" o:spid="_x0000_s1036" style="position:absolute;left:8607;top:29216;width:18460;height:5512;visibility:visible;mso-wrap-style:square;v-text-anchor:middle" arcsize="786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GbsUA&#10;AADbAAAADwAAAGRycy9kb3ducmV2LnhtbESPT2vCQBTE74LfYXlCb7qpgkqaTSiCVHqw1raH3h7Z&#10;lz9t9m3Ibk3y7buC4HGYmd8wSTaYRlyoc7VlBY+LCARxbnXNpYLPj/18C8J5ZI2NZVIwkoMsnU4S&#10;jLXt+Z0uZ1+KAGEXo4LK+zaW0uUVGXQL2xIHr7CdQR9kV0rdYR/gppHLKFpLgzWHhQpb2lWU/57/&#10;jILvr31xaHk1+tefsT9Fx5e3ZstKPcyG5ycQngZ/D9/aB61gtYHrl/AD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YZuxQAAANsAAAAPAAAAAAAAAAAAAAAAAJgCAABkcnMv&#10;ZG93bnJldi54bWxQSwUGAAAAAAQABAD1AAAAigMAAAAA&#10;" fillcolor="#8064a2" strokecolor="white" strokeweight="3pt">
                  <v:shadow on="t" color="black" opacity="24903f" origin=",.5" offset="0,.55556mm"/>
                  <v:textbox>
                    <w:txbxContent>
                      <w:p w:rsidR="004767FC" w:rsidRDefault="004767FC" w:rsidP="004767FC">
                        <w:pPr>
                          <w:pStyle w:val="a1"/>
                        </w:pPr>
                        <w:r>
                          <w:t>Водоотведение</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50" o:spid="_x0000_s1037" type="#_x0000_t13" style="position:absolute;left:54876;top:4384;width:6208;height:267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d0cMA&#10;AADbAAAADwAAAGRycy9kb3ducmV2LnhtbESPwWrCQBCG7wXfYRnBW91YaZHoKioU9GiqiLcxOybB&#10;7GzIribt03cOhR6Hf/5vvlmselerJ7Wh8mxgMk5AEefeVlwYOH59vs5AhYhssfZMBr4pwGo5eFlg&#10;an3HB3pmsVAC4ZCigTLGJtU65CU5DGPfEEt2863DKGNbaNtiJ3BX67ck+dAOK5YLJTa0LSm/Zw8n&#10;Gtf99Hz+2eDklCfrLmsOl/d+Y8xo2K/noCL18X/5r72zBqYiK78IA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Xd0cMAAADbAAAADwAAAAAAAAAAAAAAAACYAgAAZHJzL2Rv&#10;d25yZXYueG1sUEsFBgAAAAAEAAQA9QAAAIgDAAAAAA==&#10;" adj="16948" fillcolor="#f79646" strokecolor="white" strokeweight="3pt">
                  <v:shadow on="t" color="black" opacity="24903f" origin=",.5" offset="0,.55556mm"/>
                </v:shape>
                <v:shape id="Стрелка вправо 551" o:spid="_x0000_s1038" type="#_x0000_t13" style="position:absolute;left:54792;top:10842;width:6204;height:267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8RqsQA&#10;AADbAAAADwAAAGRycy9kb3ducmV2LnhtbESPT2sCMRTE7wW/Q3hCbzXbClJXo5SlglQp+Ofi7bl5&#10;bhY3L0sSdf32plDwOMzMb5jpvLONuJIPtWMF74MMBHHpdM2Vgv1u8fYJIkRkjY1jUnCnAPNZ72WK&#10;uXY33tB1GyuRIBxyVGBibHMpQ2nIYhi4ljh5J+ctxiR9JbXHW4LbRn5k2UharDktGGypMFSetxer&#10;oFgPTfHju+/9ZnQ4LY/nla1/vVKv/e5rAiJSF5/h//ZSKxiO4e9L+g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fEarEAAAA2wAAAA8AAAAAAAAAAAAAAAAAmAIAAGRycy9k&#10;b3ducmV2LnhtbFBLBQYAAAAABAAEAPUAAACJAwAAAAA=&#10;" adj="16946" fillcolor="#4bacc6" strokecolor="white" strokeweight="3pt">
                  <v:shadow on="t" color="black" opacity="24903f" origin=",.5" offset="0,.55556mm"/>
                  <v:textbox>
                    <w:txbxContent>
                      <w:p w:rsidR="004767FC" w:rsidRDefault="004767FC" w:rsidP="004767FC"/>
                    </w:txbxContent>
                  </v:textbox>
                </v:shape>
                <v:shape id="Стрелка вправо 552" o:spid="_x0000_s1039" type="#_x0000_t13" style="position:absolute;left:27998;top:4985;width:7382;height:146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QGcMA&#10;AADbAAAADwAAAGRycy9kb3ducmV2LnhtbERPTWvCQBC9C/6HZQRvurG1UqOriFWwBy1GhfY2Zsck&#10;NDsbsqvGf+8eCj0+3vd03phS3Kh2hWUFg34Egji1uuBMwfGw7r2DcB5ZY2mZFDzIwXzWbk0x1vbO&#10;e7olPhMhhF2MCnLvq1hKl+Zk0PVtRRy4i60N+gDrTOoa7yHclPIlikbSYMGhIceKljmlv8nVKPj4&#10;2pWn3et48Z2tlj/Jmd9G++2nUt1Os5iA8NT4f/Gfe6MVDMP68CX8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OQGcMAAADbAAAADwAAAAAAAAAAAAAAAACYAgAAZHJzL2Rv&#10;d25yZXYueG1sUEsFBgAAAAAEAAQA9QAAAIgDAAAAAA==&#10;" adj="18064" fillcolor="#f79646" strokecolor="white" strokeweight="3pt">
                  <v:shadow on="t" color="black" opacity="24903f" origin=",.5" offset="0,.55556mm"/>
                  <v:textbox>
                    <w:txbxContent>
                      <w:p w:rsidR="004767FC" w:rsidRDefault="004767FC" w:rsidP="004767FC"/>
                    </w:txbxContent>
                  </v:textbox>
                </v:shape>
                <v:shape id="Стрелка вправо 553" o:spid="_x0000_s1040" type="#_x0000_t13" style="position:absolute;left:28002;top:11414;width:7377;height:146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1sMA&#10;AADbAAAADwAAAGRycy9kb3ducmV2LnhtbESPQYvCMBSE78L+h/AWvGlqEdGuUcRdqQcvtu790Tzb&#10;YvNSmqjVX79ZEDwOM/MNs1z3phE36lxtWcFkHIEgLqyuuVRwynejOQjnkTU2lknBgxysVx+DJSba&#10;3vlIt8yXIkDYJaig8r5NpHRFRQbd2LbEwTvbzqAPsiul7vAe4KaRcRTNpMGaw0KFLW0rKi7Z1ShI&#10;29xuf39mz8PzumjyY5zi/jtVavjZb75AeOr9O/xq77WCaQz/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5+1sMAAADbAAAADwAAAAAAAAAAAAAAAACYAgAAZHJzL2Rv&#10;d25yZXYueG1sUEsFBgAAAAAEAAQA9QAAAIgDAAAAAA==&#10;" adj="18064" fillcolor="#4bacc6" strokecolor="white" strokeweight="3pt">
                  <v:shadow on="t" color="black" opacity="24903f" origin=",.5" offset="0,.55556mm"/>
                  <v:textbox>
                    <w:txbxContent>
                      <w:p w:rsidR="004767FC" w:rsidRDefault="004767FC" w:rsidP="004767FC">
                        <w:pPr>
                          <w:pStyle w:val="ad"/>
                          <w:spacing w:before="0" w:beforeAutospacing="0" w:after="0" w:afterAutospacing="0" w:line="360" w:lineRule="auto"/>
                          <w:ind w:firstLine="706"/>
                        </w:pPr>
                        <w:r>
                          <w:rPr>
                            <w:sz w:val="28"/>
                            <w:szCs w:val="28"/>
                          </w:rPr>
                          <w:t> </w:t>
                        </w:r>
                      </w:p>
                    </w:txbxContent>
                  </v:textbox>
                </v:shape>
                <v:shape id="Стрелка вправо 554" o:spid="_x0000_s1041" type="#_x0000_t13" style="position:absolute;left:27996;top:25849;width:7376;height:146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ec8IA&#10;AADbAAAADwAAAGRycy9kb3ducmV2LnhtbESP3YrCMBSE7wXfIRzBO01dFynVVERW9GJhsfoAx+b0&#10;B5uT0kRb394sLOzlMDPfMJvtYBrxpM7VlhUs5hEI4tzqmksF18thFoNwHlljY5kUvMjBNh2PNpho&#10;2/OZnpkvRYCwS1BB5X2bSOnyigy6uW2Jg1fYzqAPsiul7rAPcNPIjyhaSYM1h4UKW9pXlN+zh1Fg&#10;XHy48f340y/jjLX7joo2/lJqOhl2axCeBv8f/muftILPJfx+CT9Ap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R5zwgAAANsAAAAPAAAAAAAAAAAAAAAAAJgCAABkcnMvZG93&#10;bnJldi54bWxQSwUGAAAAAAQABAD1AAAAhwMAAAAA&#10;" adj="18064" fillcolor="#4f81bd" strokecolor="white" strokeweight="3pt">
                  <v:shadow on="t" color="black" opacity="24903f" origin=",.5" offset="0,.55556mm"/>
                  <v:textbox>
                    <w:txbxContent>
                      <w:p w:rsidR="004767FC" w:rsidRDefault="004767FC" w:rsidP="004767FC">
                        <w:pPr>
                          <w:pStyle w:val="ad"/>
                          <w:spacing w:before="0" w:beforeAutospacing="0" w:after="0" w:afterAutospacing="0" w:line="360" w:lineRule="auto"/>
                          <w:ind w:firstLine="706"/>
                        </w:pPr>
                        <w:r>
                          <w:rPr>
                            <w:sz w:val="28"/>
                            <w:szCs w:val="28"/>
                          </w:rPr>
                          <w:t> </w:t>
                        </w:r>
                      </w:p>
                    </w:txbxContent>
                  </v:textbox>
                </v:shape>
                <v:shape id="Стрелка вправо 555" o:spid="_x0000_s1042" type="#_x0000_t13" style="position:absolute;left:27892;top:31067;width:7383;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TpcIA&#10;AADbAAAADwAAAGRycy9kb3ducmV2LnhtbESPQYvCMBSE74L/ITzBi9hUV6RUo4jsyl7XCnp8NM+2&#10;2LyUJtbqrzcLC3scZuYbZr3tTS06al1lWcEsikEQ51ZXXCg4ZV/TBITzyBpry6TgSQ62m+Fgjam2&#10;D/6h7ugLESDsUlRQet+kUrq8JIMusg1x8K62NeiDbAupW3wEuKnlPI6X0mDFYaHEhvYl5bfj3Sjg&#10;3cfkxckMP4vzIembS9b5OFNqPOp3KxCeev8f/mt/awWLBfx+CT9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pOlwgAAANsAAAAPAAAAAAAAAAAAAAAAAJgCAABkcnMvZG93&#10;bnJldi54bWxQSwUGAAAAAAQABAD1AAAAhwMAAAAA&#10;" adj="18067" fillcolor="#8064a2" strokecolor="white" strokeweight="3pt">
                  <v:shadow on="t" color="black" opacity="24903f" origin=",.5" offset="0,.55556mm"/>
                  <v:textbox>
                    <w:txbxContent>
                      <w:p w:rsidR="004767FC" w:rsidRDefault="004767FC" w:rsidP="004767FC">
                        <w:pPr>
                          <w:pStyle w:val="ad"/>
                          <w:spacing w:before="0" w:beforeAutospacing="0" w:after="0" w:afterAutospacing="0" w:line="360" w:lineRule="auto"/>
                          <w:ind w:firstLine="706"/>
                        </w:pPr>
                        <w:r>
                          <w:rPr>
                            <w:sz w:val="28"/>
                            <w:szCs w:val="28"/>
                          </w:rPr>
                          <w:t>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56" o:spid="_x0000_s1043" type="#_x0000_t34" style="position:absolute;left:8607;top:5679;width:259;height:2629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UjOMMAAADbAAAADwAAAGRycy9kb3ducmV2LnhtbESPUWvCMBSF3wf7D+EO9jbTyiqlM8oo&#10;CIIMsW6wx0tzbYrNTWgy7f69GQx8PJxzvsNZric7iAuNoXesIJ9lIIhbp3vuFHweNy8liBCRNQ6O&#10;ScEvBVivHh+WWGl35QNdmtiJBOFQoQITo6+kDK0hi2HmPHHyTm60GJMcO6lHvCa4HeQ8yxbSYs9p&#10;waCn2lB7bn6sglpOu2KP32S+Bk956eNmMf9Q6vlpen8DEWmK9/B/e6sVvBbw9yX9A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VIzjDAAAA2wAAAA8AAAAAAAAAAAAA&#10;AAAAoQIAAGRycy9kb3ducmV2LnhtbFBLBQYAAAAABAAEAPkAAACRAwAAAAA=&#10;" adj="577880" strokecolor="#f69240" strokeweight="2.25pt">
                  <v:stroke endarrow="open"/>
                </v:shape>
                <v:shapetype id="_x0000_t32" coordsize="21600,21600" o:spt="32" o:oned="t" path="m,l21600,21600e" filled="f">
                  <v:path arrowok="t" fillok="f" o:connecttype="none"/>
                  <o:lock v:ext="edit" shapetype="t"/>
                </v:shapetype>
                <v:shape id="Прямая со стрелкой 557" o:spid="_x0000_s1044" type="#_x0000_t32" style="position:absolute;left:2010;top:20315;width:65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281sQAAADbAAAADwAAAGRycy9kb3ducmV2LnhtbESPT2sCMRTE74V+h/AKXoom/kFkNbtI&#10;VfBabQ/eHpvX3aWbl+0mrvHbm0Khx2FmfsNsimhbMVDvG8caphMFgrh0puFKw8f5MF6B8AHZYOuY&#10;NNzJQ5E/P20wM+7G7zScQiUShH2GGuoQukxKX9Zk0U9cR5y8L9dbDEn2lTQ93hLctnKm1FJabDgt&#10;1NjRW03l9+lqNVSLeB3i5/ZS/sxfeaqi4t1ur/XoJW7XIALF8B/+ax+NhsUSfr+kH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7bzWxAAAANsAAAAPAAAAAAAAAAAA&#10;AAAAAKECAABkcnMvZG93bnJldi54bWxQSwUGAAAAAAQABAD5AAAAkgMAAAAA&#10;" strokecolor="#f69240" strokeweight="2.25pt">
                  <v:stroke endarrow="open"/>
                </v:shape>
                <v:shape id="Прямая со стрелкой 558" o:spid="_x0000_s1045" type="#_x0000_t32" style="position:absolute;left:2010;top:25529;width:6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EZTcMAAADbAAAADwAAAGRycy9kb3ducmV2LnhtbESPT2sCMRTE70K/Q3iFXqQm/qGVrVFE&#10;K3jV6sHbY/O6u3Tzst3ENX57Iwgeh5n5DTNbRFuLjlpfOdYwHCgQxLkzFRcaDj+b9ykIH5AN1o5J&#10;w5U8LOYvvRlmxl14R90+FCJB2GeooQyhyaT0eUkW/cA1xMn7da3FkGRbSNPiJcFtLUdKfUiLFaeF&#10;EhtalZT/7c9WQzGJ5y4el6f8f9znoYqK1+tvrd9e4/ILRKAYnuFHe2s0TD7h/iX9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hGU3DAAAA2wAAAA8AAAAAAAAAAAAA&#10;AAAAoQIAAGRycy9kb3ducmV2LnhtbFBLBQYAAAAABAAEAPkAAACRAwAAAAA=&#10;" strokecolor="#f69240" strokeweight="2.25pt">
                  <v:stroke endarrow="open"/>
                </v:shape>
                <v:shape id="Соединительная линия уступом 559" o:spid="_x0000_s1046" type="#_x0000_t34" style="position:absolute;left:1962;top:25419;width:52395;height:1432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ZbsAAADbAAAADwAAAGRycy9kb3ducmV2LnhtbERPSwrCMBDdC94hjOBOU6WIVNMioiC4&#10;8oProRnb0mZSm6j19mYhuHy8/zrrTSNe1LnKsoLZNAJBnFtdcaHgetlPliCcR9bYWCYFH3KQpcPB&#10;GhNt33yi19kXIoSwS1BB6X2bSOnykgy6qW2JA3e3nUEfYFdI3eE7hJtGzqNoIQ1WHBpKbGlbUl6f&#10;n0bBjfu6jhfb58HG9oj549rybKfUeNRvViA89f4v/rkPWkEcxoYv4QfI9A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4IH9luwAAANsAAAAPAAAAAAAAAAAAAAAAAKECAABk&#10;cnMvZG93bnJldi54bWxQSwUGAAAAAAQABAD5AAAAiQMAAAAA&#10;" adj="23811" strokecolor="#f69240" strokeweight="2.25pt">
                  <v:stroke endarrow="open"/>
                </v:shape>
                <v:line id="Прямая соединительная линия 560" o:spid="_x0000_s1047" style="position:absolute;visibility:visible;mso-wrap-style:square" from="1962,30981" to="1962,39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bM3rwAAADbAAAADwAAAGRycy9kb3ducmV2LnhtbERPywrCMBC8C/5DWMGbpoqIVqOIInoQ&#10;wdd9ada22GxqE7X+vREELwPDvJjpvDaFeFLlcssKet0IBHFidc6pgvNp3RmBcB5ZY2GZFLzJwXzW&#10;bEwx1vbFB3oefSpCCbsYFWTel7GULsnIoOvakjhoV1sZ9IFWqdQVvkK5KWQ/iobSYM5hIcOSlhkl&#10;t+PDKBjwfYe7US/gdqMPe/u4rO6kVLtVLyYgPNX+b/6ltzrkxvD9En6AnH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xbM3rwAAADbAAAADwAAAAAAAAAAAAAAAAChAgAA&#10;ZHJzL2Rvd25yZXYueG1sUEsFBgAAAAAEAAQA+QAAAIoDAAAAAA==&#10;" strokecolor="#f69240" strokeweight="2.25pt"/>
                <v:shape id="Прямая со стрелкой 561" o:spid="_x0000_s1048" type="#_x0000_t32" style="position:absolute;left:54356;top:31956;width:5451;height: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xb178AAADbAAAADwAAAGRycy9kb3ducmV2LnhtbERPTYvCMBC9L/gfwgheRFOVXbQaRQXB&#10;k7BdDx7HZGyLzaQ2Ueu/Nwdhj4/3vVi1thIPanzpWMFomIAg1s6UnCs4/u0GUxA+IBusHJOCF3lY&#10;LTtfC0yNe/IvPbKQixjCPkUFRQh1KqXXBVn0Q1cTR+7iGoshwiaXpsFnDLeVHCfJj7RYcmwosKZt&#10;Qfqa3a2CctPPNrf6NNHrw3nEfT3jmzdK9brteg4iUBv+xR/33ij4juvjl/gD5P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2xb178AAADbAAAADwAAAAAAAAAAAAAAAACh&#10;AgAAZHJzL2Rvd25yZXYueG1sUEsFBgAAAAAEAAQA+QAAAI0DAAAAAA==&#10;" strokecolor="#f69240" strokeweight="2.25pt">
                  <v:stroke endarrow="open"/>
                </v:shape>
                <v:shapetype id="_x0000_t33" coordsize="21600,21600" o:spt="33" o:oned="t" path="m,l21600,r,21600e" filled="f">
                  <v:stroke joinstyle="miter"/>
                  <v:path arrowok="t" fillok="f" o:connecttype="none"/>
                  <o:lock v:ext="edit" shapetype="t"/>
                </v:shapetype>
                <v:shape id="Соединительная линия уступом 562" o:spid="_x0000_s1049" type="#_x0000_t33" style="position:absolute;left:3808;top:12221;width:4799;height:569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37pcQAAADbAAAADwAAAGRycy9kb3ducmV2LnhtbESPQWvCQBSE7wX/w/IKvTUbbRVNsxEt&#10;FIqeqoIeX7PPbGj2bchuNfXXu4LQ4zAz3zD5vLeNOFHna8cKhkkKgrh0uuZKwW778TwF4QOyxsYx&#10;KfgjD/Ni8JBjpt2Zv+i0CZWIEPYZKjAhtJmUvjRk0SeuJY7e0XUWQ5RdJXWH5wi3jRyl6URarDku&#10;GGzp3VD5s/m1kaKP7fYi9/qwWr5eXsx09z1bp0o9PfaLNxCB+vAfvrc/tYLxEG5f4g+Q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fulxAAAANsAAAAPAAAAAAAAAAAA&#10;AAAAAKECAABkcnMvZG93bnJldi54bWxQSwUGAAAAAAQABAD5AAAAkgMAAAAA&#10;" strokecolor="#46aac5" strokeweight="2.25pt">
                  <v:stroke dashstyle="1 1"/>
                </v:shape>
                <v:shape id="Прямая со стрелкой 563" o:spid="_x0000_s1050" type="#_x0000_t32" style="position:absolute;left:3809;top:17920;width:47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qsMAAADbAAAADwAAAGRycy9kb3ducmV2LnhtbESP3YrCMBSE7wXfIRzBuzVVcJFqFBXc&#10;H0XBnwc4NMe22pyUJrXdtzfCgpfDzHzDzBatKcSDKpdbVjAcRCCIE6tzThVczpuPCQjnkTUWlknB&#10;HzlYzLudGcbaNnykx8mnIkDYxagg876MpXRJRgbdwJbEwbvayqAPskqlrrAJcFPIURR9SoM5h4UM&#10;S1pnlNxPtVGwqutvnmyHu/P+/rVrbw3+2sNWqX6vXU5BeGr9O/zf/tEKxiN4fQk/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j6KrDAAAA2wAAAA8AAAAAAAAAAAAA&#10;AAAAoQIAAGRycy9kb3ducmV2LnhtbFBLBQYAAAAABAAEAPkAAACRAwAAAAA=&#10;" strokecolor="#46aac5" strokeweight="2.25pt">
                  <v:stroke dashstyle="1 1" endarrow="open"/>
                </v:shape>
                <v:shape id="Соединительная линия уступом 564" o:spid="_x0000_s1051" type="#_x0000_t34" style="position:absolute;left:27031;top:19144;width:5539;height:495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9C8MAAADbAAAADwAAAGRycy9kb3ducmV2LnhtbESPQYvCMBSE74L/ITzBm6YqylKNImUX&#10;RFDYugePj+bZFpuXmkSt/94sLOxxmJlvmNWmM414kPO1ZQWTcQKCuLC65lLBz+lr9AHCB2SNjWVS&#10;8CIPm3W/t8JU2yd/0yMPpYgQ9ikqqEJoUyl9UZFBP7YtcfQu1hkMUbpSaofPCDeNnCbJQhqsOS5U&#10;2FJWUXHN70ZBZhbufNjPztPr7XQ5ZjI55vJTqeGg2y5BBOrCf/ivvdMK5jP4/RJ/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QvDAAAA2wAAAA8AAAAAAAAAAAAA&#10;AAAAoQIAAGRycy9kb3ducmV2LnhtbFBLBQYAAAAABAAEAPkAAACRAwAAAAA=&#10;" adj="21493" strokecolor="#4a7ebb" strokeweight="2.25pt">
                  <v:stroke dashstyle="3 1"/>
                </v:shape>
                <v:shape id="Прямая со стрелкой 565" o:spid="_x0000_s1052" type="#_x0000_t32" style="position:absolute;left:27324;top:18850;width:4954;height: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y1v8QAAADbAAAADwAAAGRycy9kb3ducmV2LnhtbESPzWoCQRCE70LeYeiAN52NmGA2jhLF&#10;QDz6k4Tcmp3OzpqdnmWn1c3bZwTBY1FVX1HTeedrdaI2VoENPAwzUMRFsBWXBva7t8EEVBRki3Vg&#10;MvBHEeazu94UcxvOvKHTVkqVIBxzNOBEmlzrWDjyGIehIU7eT2g9SpJtqW2L5wT3tR5l2ZP2WHFa&#10;cNjQ0lHxuz16A7J/bj6+V6E7fB3l8xA3bufXC2P6993rCyihTm7ha/vdGngcw+VL+gF6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LW/xAAAANsAAAAPAAAAAAAAAAAA&#10;AAAAAKECAABkcnMvZG93bnJldi54bWxQSwUGAAAAAAQABAD5AAAAkgMAAAAA&#10;" strokecolor="#4a7ebb" strokeweight="2.25pt">
                  <v:stroke dashstyle="3 1" endarrow="open"/>
                </v:shape>
                <w10:anchorlock/>
              </v:group>
            </w:pict>
          </mc:Fallback>
        </mc:AlternateContent>
      </w:r>
      <w:r w:rsidRPr="004767FC">
        <w:rPr>
          <w:rFonts w:ascii="Times New Roman" w:hAnsi="Times New Roman" w:cs="Times New Roman"/>
          <w:b/>
          <w:bCs/>
          <w:iCs/>
          <w:sz w:val="30"/>
          <w:szCs w:val="22"/>
          <w:lang w:eastAsia="en-US"/>
        </w:rPr>
        <w:t>Водоснабжение.</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Подача воды в систему водоснабжения городского округа город Аргун производится с 2 водозаборов, состоящих из 7 артезианских скважин. В системе городского водопровода эксплуатируются следующие сооружения:</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1 водоподъемная станция (ВПС) II подъёма;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1повысительная насосная станция (ПНС) с резервуарами запаса воды для повышения давления в распределительной сети водопровода;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1повысительная насосная станция (ПНС);</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lastRenderedPageBreak/>
        <w:t>1 резервуар хранения (запаса) воды с общим водоизмещением 3,3 тыс. куб. метров;</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60 ед. пожарных гидрантов;</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60,4 км водопроводных сетей;</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640 колодцев и камер на водопроводных и канализационных сетях.</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Подаваемая в систему водоснабжения питьевая вода используется непосредственно на: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-хозяйственно-бытовые нужды населения;</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-хозяйственно-бытовые нужды промышленных предприятий;</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-на пожаротушение;</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-благоустройство города (полив улиц и зелёных насаждений);</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-технологические и хозяйственно-бытовые нужды водопроводно-канализационного хозяйства.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Протяженность разводящей сети города – 20 км. Транспортировка воды осуществляется с помощью насосных станций ВНС-1 и ВНС-П водозаборов, размещение которых диктует рельеф местности.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Потребность в питьевой воде населения городского округа обеспечивается водозаборами № 1 и № 2.</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Фактические показатели за 2015 год в системе водоснабжения</w:t>
      </w:r>
      <w:r w:rsidR="00FC7E01">
        <w:rPr>
          <w:rFonts w:ascii="Times New Roman" w:eastAsia="Calibri" w:hAnsi="Times New Roman" w:cs="Times New Roman"/>
          <w:b/>
          <w:sz w:val="28"/>
          <w:szCs w:val="28"/>
          <w:lang w:eastAsia="en-US"/>
        </w:rPr>
        <w:t xml:space="preserve"> </w:t>
      </w:r>
      <w:r w:rsidRPr="004767FC">
        <w:rPr>
          <w:rFonts w:ascii="Times New Roman" w:eastAsia="Calibri" w:hAnsi="Times New Roman" w:cs="Times New Roman"/>
          <w:b/>
          <w:sz w:val="28"/>
          <w:szCs w:val="28"/>
          <w:lang w:eastAsia="en-US"/>
        </w:rPr>
        <w:t>город Аргун, эксплуатируемой ГУП «Чечводоканал» (Аргунский филиал)</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Таблица№1</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976"/>
        <w:gridCol w:w="1559"/>
        <w:gridCol w:w="131"/>
        <w:gridCol w:w="1003"/>
      </w:tblGrid>
      <w:tr w:rsidR="004767FC" w:rsidRPr="004767FC" w:rsidTr="004767FC">
        <w:trPr>
          <w:trHeight w:val="210"/>
        </w:trPr>
        <w:tc>
          <w:tcPr>
            <w:tcW w:w="6976"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Показатели</w:t>
            </w:r>
          </w:p>
        </w:tc>
        <w:tc>
          <w:tcPr>
            <w:tcW w:w="1559"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Единица</w:t>
            </w:r>
          </w:p>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 xml:space="preserve"> измерения</w:t>
            </w:r>
          </w:p>
        </w:tc>
        <w:tc>
          <w:tcPr>
            <w:tcW w:w="1134" w:type="dxa"/>
            <w:gridSpan w:val="2"/>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Фактический</w:t>
            </w:r>
          </w:p>
        </w:tc>
      </w:tr>
      <w:tr w:rsidR="004767FC" w:rsidRPr="004767FC" w:rsidTr="004767FC">
        <w:trPr>
          <w:trHeight w:val="210"/>
        </w:trPr>
        <w:tc>
          <w:tcPr>
            <w:tcW w:w="9669" w:type="dxa"/>
            <w:gridSpan w:val="4"/>
          </w:tcPr>
          <w:p w:rsidR="004767FC" w:rsidRPr="004767FC" w:rsidRDefault="004767FC" w:rsidP="004767FC">
            <w:pPr>
              <w:widowControl/>
              <w:autoSpaceDE/>
              <w:autoSpaceDN/>
              <w:adjustRightInd/>
              <w:spacing w:before="40" w:after="40"/>
              <w:ind w:left="57" w:right="57"/>
              <w:jc w:val="both"/>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Наличие водопроводных сооружений</w:t>
            </w:r>
          </w:p>
        </w:tc>
      </w:tr>
      <w:tr w:rsidR="004767FC" w:rsidRPr="004767FC" w:rsidTr="004767FC">
        <w:trPr>
          <w:trHeight w:val="39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Число водопроводов и отдельных водопроводных сетей</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ед.</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w:t>
            </w:r>
          </w:p>
        </w:tc>
      </w:tr>
      <w:tr w:rsidR="004767FC" w:rsidRPr="004767FC" w:rsidTr="004767FC">
        <w:trPr>
          <w:trHeight w:val="40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Из них: число отдельных водопроводных сетей</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ед.</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40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Число уличных водоразборов(будок, колонок,кранов)</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ед.</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21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Число насосных станций 1-го подъема</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ед.</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w:t>
            </w:r>
          </w:p>
        </w:tc>
      </w:tr>
      <w:tr w:rsidR="004767FC" w:rsidRPr="004767FC" w:rsidTr="004767FC">
        <w:trPr>
          <w:trHeight w:val="40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Число насосных станций 2-го и 3-го подъема</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ед.</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w:t>
            </w:r>
          </w:p>
        </w:tc>
      </w:tr>
      <w:tr w:rsidR="004767FC" w:rsidRPr="004767FC" w:rsidTr="004767FC">
        <w:trPr>
          <w:trHeight w:val="39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Установленная производственная мощность насосных станций 1-го подъема</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r w:rsidRPr="004767FC">
              <w:rPr>
                <w:rFonts w:ascii="Times New Roman" w:eastAsia="Calibri" w:hAnsi="Times New Roman" w:cs="Times New Roman"/>
                <w:lang w:eastAsia="en-US"/>
              </w:rPr>
              <w:t>/сут.</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19,6</w:t>
            </w:r>
          </w:p>
        </w:tc>
      </w:tr>
      <w:tr w:rsidR="004767FC" w:rsidRPr="004767FC" w:rsidTr="004767FC">
        <w:trPr>
          <w:trHeight w:val="39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Установленная производственная мощность насосных станций 2-го подъема</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r w:rsidRPr="004767FC">
              <w:rPr>
                <w:rFonts w:ascii="Times New Roman" w:eastAsia="Calibri" w:hAnsi="Times New Roman" w:cs="Times New Roman"/>
                <w:lang w:eastAsia="en-US"/>
              </w:rPr>
              <w:t>/сут.</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36,0</w:t>
            </w:r>
          </w:p>
        </w:tc>
      </w:tr>
      <w:tr w:rsidR="004767FC" w:rsidRPr="004767FC" w:rsidTr="004767FC">
        <w:trPr>
          <w:trHeight w:val="39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Установленная производственная мощность очистных сооружений</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r w:rsidRPr="004767FC">
              <w:rPr>
                <w:rFonts w:ascii="Times New Roman" w:eastAsia="Calibri" w:hAnsi="Times New Roman" w:cs="Times New Roman"/>
                <w:lang w:eastAsia="en-US"/>
              </w:rPr>
              <w:t>/сут.</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8,0</w:t>
            </w:r>
          </w:p>
        </w:tc>
      </w:tr>
      <w:tr w:rsidR="004767FC" w:rsidRPr="004767FC" w:rsidTr="004767FC">
        <w:trPr>
          <w:trHeight w:val="39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Установленная производственная мощность водопровода</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r w:rsidRPr="004767FC">
              <w:rPr>
                <w:rFonts w:ascii="Times New Roman" w:eastAsia="Calibri" w:hAnsi="Times New Roman" w:cs="Times New Roman"/>
                <w:lang w:eastAsia="en-US"/>
              </w:rPr>
              <w:t>/сут.</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19,6</w:t>
            </w:r>
          </w:p>
        </w:tc>
      </w:tr>
      <w:tr w:rsidR="004767FC" w:rsidRPr="004767FC" w:rsidTr="004767FC">
        <w:trPr>
          <w:trHeight w:val="21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Одиночное протяжение водопровода</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8,3</w:t>
            </w:r>
          </w:p>
        </w:tc>
      </w:tr>
      <w:tr w:rsidR="004767FC" w:rsidRPr="004767FC" w:rsidTr="004767FC">
        <w:trPr>
          <w:trHeight w:val="21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 том числе нуждающихся в замене</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7,0</w:t>
            </w:r>
          </w:p>
        </w:tc>
      </w:tr>
      <w:tr w:rsidR="004767FC" w:rsidRPr="004767FC" w:rsidTr="004767FC">
        <w:trPr>
          <w:trHeight w:val="21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уличной водопроводной сети</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27,8</w:t>
            </w:r>
          </w:p>
        </w:tc>
      </w:tr>
      <w:tr w:rsidR="004767FC" w:rsidRPr="004767FC" w:rsidTr="004767FC">
        <w:trPr>
          <w:trHeight w:val="21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 том числе нуждающейся в замене</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16,0</w:t>
            </w:r>
          </w:p>
        </w:tc>
      </w:tr>
      <w:tr w:rsidR="004767FC" w:rsidRPr="004767FC" w:rsidTr="004767FC">
        <w:trPr>
          <w:trHeight w:val="40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внутриквартальной и внутридворовой сети</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15,9</w:t>
            </w:r>
          </w:p>
        </w:tc>
      </w:tr>
      <w:tr w:rsidR="004767FC" w:rsidRPr="004767FC" w:rsidTr="004767FC">
        <w:trPr>
          <w:trHeight w:val="21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lastRenderedPageBreak/>
              <w:t>в том числе нуждающейся в замене</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8,0</w:t>
            </w:r>
          </w:p>
        </w:tc>
      </w:tr>
      <w:tr w:rsidR="004767FC" w:rsidRPr="004767FC" w:rsidTr="004767FC">
        <w:trPr>
          <w:trHeight w:val="21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Заменено водопроводных сетей-всего:</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40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 том числе: водоводов</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21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уличной водопроводной сети</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40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внутриквартальной и внутридворовой сети</w:t>
            </w:r>
          </w:p>
        </w:tc>
        <w:tc>
          <w:tcPr>
            <w:tcW w:w="155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13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210"/>
        </w:trPr>
        <w:tc>
          <w:tcPr>
            <w:tcW w:w="9669" w:type="dxa"/>
            <w:gridSpan w:val="4"/>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lang w:eastAsia="en-US"/>
              </w:rPr>
            </w:pPr>
            <w:r w:rsidRPr="004767FC">
              <w:rPr>
                <w:rFonts w:ascii="Times New Roman" w:eastAsia="Calibri" w:hAnsi="Times New Roman" w:cs="Times New Roman"/>
                <w:b/>
                <w:lang w:eastAsia="en-US"/>
              </w:rPr>
              <w:t>Работа водопровода за год</w:t>
            </w:r>
          </w:p>
        </w:tc>
      </w:tr>
      <w:tr w:rsidR="004767FC" w:rsidRPr="004767FC" w:rsidTr="004767FC">
        <w:trPr>
          <w:trHeight w:val="40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Поднято воды насосными станциями 1-го подъема</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3363,8</w:t>
            </w:r>
          </w:p>
        </w:tc>
      </w:tr>
      <w:tr w:rsidR="004767FC" w:rsidRPr="004767FC" w:rsidTr="004767FC">
        <w:trPr>
          <w:trHeight w:val="23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 том числе подземной</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3363,8</w:t>
            </w:r>
          </w:p>
        </w:tc>
      </w:tr>
      <w:tr w:rsidR="004767FC" w:rsidRPr="004767FC" w:rsidTr="004767FC">
        <w:trPr>
          <w:trHeight w:val="23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Подано в сеть-всего</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3363,8</w:t>
            </w:r>
          </w:p>
        </w:tc>
      </w:tr>
      <w:tr w:rsidR="004767FC" w:rsidRPr="004767FC" w:rsidTr="004767FC">
        <w:trPr>
          <w:trHeight w:val="39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 том числе: своими насосами</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3363,8</w:t>
            </w:r>
          </w:p>
        </w:tc>
      </w:tr>
      <w:tr w:rsidR="004767FC" w:rsidRPr="004767FC" w:rsidTr="004767FC">
        <w:trPr>
          <w:trHeight w:val="23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самотеком</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23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воды,полученной со стороны</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39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Пропущено воды через очистные сооружения</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2916,7</w:t>
            </w:r>
          </w:p>
        </w:tc>
      </w:tr>
      <w:tr w:rsidR="004767FC" w:rsidRPr="004767FC" w:rsidTr="004767FC">
        <w:trPr>
          <w:trHeight w:val="23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из нее нормативно очищенная</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2916,7</w:t>
            </w:r>
          </w:p>
        </w:tc>
      </w:tr>
      <w:tr w:rsidR="004767FC" w:rsidRPr="004767FC" w:rsidTr="004767FC">
        <w:trPr>
          <w:trHeight w:val="39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Отпущено воды всем потребителям </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2916,7</w:t>
            </w:r>
          </w:p>
        </w:tc>
      </w:tr>
      <w:tr w:rsidR="004767FC" w:rsidRPr="004767FC" w:rsidTr="004767FC">
        <w:trPr>
          <w:trHeight w:val="39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 том числе: своим потребителям (абонентам)</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2916,7</w:t>
            </w:r>
          </w:p>
        </w:tc>
      </w:tr>
      <w:tr w:rsidR="004767FC" w:rsidRPr="004767FC" w:rsidTr="004767FC">
        <w:trPr>
          <w:trHeight w:val="390"/>
        </w:trPr>
        <w:tc>
          <w:tcPr>
            <w:tcW w:w="6976" w:type="dxa"/>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из них населению</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2799,2</w:t>
            </w:r>
          </w:p>
        </w:tc>
      </w:tr>
      <w:tr w:rsidR="004767FC" w:rsidRPr="004767FC" w:rsidTr="004767FC">
        <w:trPr>
          <w:trHeight w:val="390"/>
        </w:trPr>
        <w:tc>
          <w:tcPr>
            <w:tcW w:w="6976" w:type="dxa"/>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бюджето-финансируемым организациям</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104,2</w:t>
            </w:r>
          </w:p>
        </w:tc>
      </w:tr>
      <w:tr w:rsidR="004767FC" w:rsidRPr="004767FC" w:rsidTr="004767FC">
        <w:trPr>
          <w:trHeight w:val="230"/>
        </w:trPr>
        <w:tc>
          <w:tcPr>
            <w:tcW w:w="6976" w:type="dxa"/>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прочим организациям</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13,3</w:t>
            </w:r>
          </w:p>
        </w:tc>
      </w:tr>
      <w:tr w:rsidR="004767FC" w:rsidRPr="004767FC" w:rsidTr="004767FC">
        <w:trPr>
          <w:trHeight w:val="390"/>
        </w:trPr>
        <w:tc>
          <w:tcPr>
            <w:tcW w:w="6976" w:type="dxa"/>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Утечка и неучтенный расход воды</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447,1</w:t>
            </w:r>
          </w:p>
        </w:tc>
      </w:tr>
      <w:tr w:rsidR="004767FC" w:rsidRPr="004767FC" w:rsidTr="004767FC">
        <w:trPr>
          <w:trHeight w:val="210"/>
        </w:trPr>
        <w:tc>
          <w:tcPr>
            <w:tcW w:w="6976" w:type="dxa"/>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Число аварий</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ед.</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80</w:t>
            </w:r>
          </w:p>
        </w:tc>
      </w:tr>
      <w:tr w:rsidR="004767FC" w:rsidRPr="004767FC" w:rsidTr="004767FC">
        <w:trPr>
          <w:trHeight w:val="296"/>
        </w:trPr>
        <w:tc>
          <w:tcPr>
            <w:tcW w:w="6976" w:type="dxa"/>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из них на водопроводных сетях</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ед.</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80</w:t>
            </w:r>
          </w:p>
        </w:tc>
      </w:tr>
      <w:tr w:rsidR="004767FC" w:rsidRPr="004767FC" w:rsidTr="004767FC">
        <w:trPr>
          <w:trHeight w:val="210"/>
        </w:trPr>
        <w:tc>
          <w:tcPr>
            <w:tcW w:w="9669" w:type="dxa"/>
            <w:gridSpan w:val="4"/>
          </w:tcPr>
          <w:p w:rsidR="004767FC" w:rsidRPr="004767FC" w:rsidRDefault="004767FC" w:rsidP="004767FC">
            <w:pPr>
              <w:widowControl/>
              <w:autoSpaceDE/>
              <w:autoSpaceDN/>
              <w:adjustRightInd/>
              <w:spacing w:before="40" w:after="40"/>
              <w:ind w:left="57" w:right="57"/>
              <w:jc w:val="both"/>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Энергосбережение</w:t>
            </w:r>
          </w:p>
        </w:tc>
      </w:tr>
      <w:tr w:rsidR="004767FC" w:rsidRPr="004767FC" w:rsidTr="004767FC">
        <w:trPr>
          <w:trHeight w:val="40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Расход электроэнергии на весь объем произведенных ресурсов</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тыс.кВт/час</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1170</w:t>
            </w:r>
          </w:p>
        </w:tc>
      </w:tr>
      <w:tr w:rsidR="004767FC" w:rsidRPr="004767FC" w:rsidTr="004767FC">
        <w:trPr>
          <w:trHeight w:val="40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Затраты на мероприятия по энергосбережению</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тыс.руб.</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400"/>
        </w:trPr>
        <w:tc>
          <w:tcPr>
            <w:tcW w:w="697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Экономия от проведенных мероприятий по энергосбережению</w:t>
            </w:r>
          </w:p>
        </w:tc>
        <w:tc>
          <w:tcPr>
            <w:tcW w:w="1690"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тыс.руб.</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bl>
    <w:p w:rsidR="004767FC" w:rsidRPr="004767FC" w:rsidRDefault="004767FC" w:rsidP="004767FC">
      <w:pPr>
        <w:widowControl/>
        <w:tabs>
          <w:tab w:val="left" w:pos="2127"/>
        </w:tabs>
        <w:autoSpaceDE/>
        <w:autoSpaceDN/>
        <w:adjustRightInd/>
        <w:spacing w:before="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 xml:space="preserve">План производства работ на 2016 год по системе водоснабжения, </w:t>
      </w:r>
      <w:r w:rsidRPr="004767FC">
        <w:rPr>
          <w:rFonts w:ascii="Times New Roman" w:eastAsia="Calibri" w:hAnsi="Times New Roman" w:cs="Times New Roman"/>
          <w:b/>
          <w:sz w:val="28"/>
          <w:szCs w:val="28"/>
          <w:lang w:eastAsia="en-US"/>
        </w:rPr>
        <w:br/>
        <w:t>эксплуатируемой ГУП «Чечводоканал»</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Таблица№2</w:t>
      </w:r>
    </w:p>
    <w:tbl>
      <w:tblPr>
        <w:tblW w:w="9473" w:type="dxa"/>
        <w:tblInd w:w="93" w:type="dxa"/>
        <w:tblLook w:val="04A0" w:firstRow="1" w:lastRow="0" w:firstColumn="1" w:lastColumn="0" w:noHBand="0" w:noVBand="1"/>
      </w:tblPr>
      <w:tblGrid>
        <w:gridCol w:w="680"/>
        <w:gridCol w:w="5560"/>
        <w:gridCol w:w="1713"/>
        <w:gridCol w:w="1520"/>
      </w:tblGrid>
      <w:tr w:rsidR="004767FC" w:rsidRPr="004767FC" w:rsidTr="004767FC">
        <w:trPr>
          <w:trHeight w:val="48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п/п</w:t>
            </w:r>
          </w:p>
        </w:tc>
        <w:tc>
          <w:tcPr>
            <w:tcW w:w="5560" w:type="dxa"/>
            <w:tcBorders>
              <w:top w:val="single" w:sz="4" w:space="0" w:color="auto"/>
              <w:left w:val="nil"/>
              <w:bottom w:val="single" w:sz="4" w:space="0" w:color="auto"/>
              <w:right w:val="single" w:sz="4" w:space="0" w:color="auto"/>
            </w:tcBorders>
            <w:shd w:val="clear" w:color="auto" w:fill="auto"/>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Показатель</w:t>
            </w:r>
          </w:p>
        </w:tc>
        <w:tc>
          <w:tcPr>
            <w:tcW w:w="1713" w:type="dxa"/>
            <w:tcBorders>
              <w:top w:val="single" w:sz="4" w:space="0" w:color="auto"/>
              <w:left w:val="nil"/>
              <w:bottom w:val="single" w:sz="4" w:space="0" w:color="auto"/>
              <w:right w:val="single" w:sz="4" w:space="0" w:color="auto"/>
            </w:tcBorders>
            <w:shd w:val="clear" w:color="auto" w:fill="auto"/>
            <w:noWrap/>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Ед. изм.</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Объем</w:t>
            </w:r>
          </w:p>
        </w:tc>
      </w:tr>
      <w:tr w:rsidR="004767FC" w:rsidRPr="004767FC" w:rsidTr="004767FC">
        <w:trPr>
          <w:trHeight w:val="242"/>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5560" w:type="dxa"/>
            <w:tcBorders>
              <w:top w:val="single" w:sz="4" w:space="0" w:color="auto"/>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Добыча воды </w:t>
            </w:r>
          </w:p>
        </w:tc>
        <w:tc>
          <w:tcPr>
            <w:tcW w:w="1713" w:type="dxa"/>
            <w:tcBorders>
              <w:top w:val="single" w:sz="4" w:space="0" w:color="auto"/>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тыс.м3</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3985,20</w:t>
            </w:r>
          </w:p>
        </w:tc>
      </w:tr>
      <w:tr w:rsidR="004767FC" w:rsidRPr="004767FC" w:rsidTr="004767FC">
        <w:trPr>
          <w:trHeight w:val="304"/>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w:t>
            </w:r>
          </w:p>
        </w:tc>
        <w:tc>
          <w:tcPr>
            <w:tcW w:w="556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Отпуск воды</w:t>
            </w:r>
          </w:p>
        </w:tc>
        <w:tc>
          <w:tcPr>
            <w:tcW w:w="171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тыс.м3</w:t>
            </w:r>
          </w:p>
        </w:tc>
        <w:tc>
          <w:tcPr>
            <w:tcW w:w="1520"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3586,68</w:t>
            </w:r>
          </w:p>
        </w:tc>
      </w:tr>
      <w:tr w:rsidR="004767FC" w:rsidRPr="004767FC" w:rsidTr="004767FC">
        <w:trPr>
          <w:trHeight w:val="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w:t>
            </w:r>
          </w:p>
        </w:tc>
        <w:tc>
          <w:tcPr>
            <w:tcW w:w="556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В том числе населению</w:t>
            </w:r>
          </w:p>
        </w:tc>
        <w:tc>
          <w:tcPr>
            <w:tcW w:w="171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тыс.м3</w:t>
            </w:r>
          </w:p>
        </w:tc>
        <w:tc>
          <w:tcPr>
            <w:tcW w:w="1520"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3490,92</w:t>
            </w:r>
          </w:p>
        </w:tc>
      </w:tr>
      <w:tr w:rsidR="004767FC" w:rsidRPr="004767FC" w:rsidTr="004767FC">
        <w:trPr>
          <w:trHeight w:val="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w:t>
            </w:r>
          </w:p>
        </w:tc>
        <w:tc>
          <w:tcPr>
            <w:tcW w:w="556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Устранение  порывов</w:t>
            </w:r>
          </w:p>
        </w:tc>
        <w:tc>
          <w:tcPr>
            <w:tcW w:w="171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520"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16</w:t>
            </w:r>
          </w:p>
        </w:tc>
      </w:tr>
      <w:tr w:rsidR="004767FC" w:rsidRPr="004767FC" w:rsidTr="004767FC">
        <w:trPr>
          <w:trHeight w:val="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5</w:t>
            </w:r>
          </w:p>
        </w:tc>
        <w:tc>
          <w:tcPr>
            <w:tcW w:w="5560"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Прокладка нового водопровода</w:t>
            </w:r>
          </w:p>
        </w:tc>
        <w:tc>
          <w:tcPr>
            <w:tcW w:w="171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км.</w:t>
            </w:r>
          </w:p>
        </w:tc>
        <w:tc>
          <w:tcPr>
            <w:tcW w:w="1520"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6</w:t>
            </w:r>
          </w:p>
        </w:tc>
        <w:tc>
          <w:tcPr>
            <w:tcW w:w="556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Замена глубинных насосов</w:t>
            </w:r>
          </w:p>
        </w:tc>
        <w:tc>
          <w:tcPr>
            <w:tcW w:w="171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520"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w:t>
            </w:r>
          </w:p>
        </w:tc>
      </w:tr>
      <w:tr w:rsidR="004767FC" w:rsidRPr="004767FC" w:rsidTr="004767FC">
        <w:trPr>
          <w:trHeight w:val="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7</w:t>
            </w:r>
          </w:p>
        </w:tc>
        <w:tc>
          <w:tcPr>
            <w:tcW w:w="556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Ремонт глубинных насосов</w:t>
            </w:r>
          </w:p>
        </w:tc>
        <w:tc>
          <w:tcPr>
            <w:tcW w:w="171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520"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w:t>
            </w:r>
          </w:p>
        </w:tc>
      </w:tr>
      <w:tr w:rsidR="004767FC" w:rsidRPr="004767FC" w:rsidTr="004767FC">
        <w:trPr>
          <w:trHeight w:val="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lastRenderedPageBreak/>
              <w:t>8</w:t>
            </w:r>
          </w:p>
        </w:tc>
        <w:tc>
          <w:tcPr>
            <w:tcW w:w="556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Восстановление водопров.сетей</w:t>
            </w:r>
          </w:p>
        </w:tc>
        <w:tc>
          <w:tcPr>
            <w:tcW w:w="171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км.</w:t>
            </w:r>
          </w:p>
        </w:tc>
        <w:tc>
          <w:tcPr>
            <w:tcW w:w="1520"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9</w:t>
            </w:r>
          </w:p>
        </w:tc>
        <w:tc>
          <w:tcPr>
            <w:tcW w:w="556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Замена запорной арматуры</w:t>
            </w:r>
          </w:p>
        </w:tc>
        <w:tc>
          <w:tcPr>
            <w:tcW w:w="171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520"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9</w:t>
            </w:r>
          </w:p>
        </w:tc>
      </w:tr>
      <w:tr w:rsidR="004767FC" w:rsidRPr="004767FC" w:rsidTr="004767FC">
        <w:trPr>
          <w:trHeight w:val="533"/>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10</w:t>
            </w:r>
          </w:p>
        </w:tc>
        <w:tc>
          <w:tcPr>
            <w:tcW w:w="556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Ревизия и ремонт запорной арматуры</w:t>
            </w:r>
          </w:p>
        </w:tc>
        <w:tc>
          <w:tcPr>
            <w:tcW w:w="171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520"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15</w:t>
            </w:r>
          </w:p>
        </w:tc>
      </w:tr>
      <w:tr w:rsidR="004767FC" w:rsidRPr="004767FC" w:rsidTr="004767FC">
        <w:trPr>
          <w:trHeight w:val="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11</w:t>
            </w:r>
          </w:p>
        </w:tc>
        <w:tc>
          <w:tcPr>
            <w:tcW w:w="556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Ремонт и Замена (СУЗ)</w:t>
            </w:r>
          </w:p>
        </w:tc>
        <w:tc>
          <w:tcPr>
            <w:tcW w:w="171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520"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w:t>
            </w:r>
          </w:p>
        </w:tc>
      </w:tr>
      <w:tr w:rsidR="004767FC" w:rsidRPr="004767FC" w:rsidTr="004767FC">
        <w:trPr>
          <w:trHeight w:val="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12</w:t>
            </w:r>
          </w:p>
        </w:tc>
        <w:tc>
          <w:tcPr>
            <w:tcW w:w="556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Очистка водяных колодцев</w:t>
            </w:r>
          </w:p>
        </w:tc>
        <w:tc>
          <w:tcPr>
            <w:tcW w:w="171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520"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26</w:t>
            </w:r>
          </w:p>
        </w:tc>
      </w:tr>
      <w:tr w:rsidR="004767FC" w:rsidRPr="004767FC" w:rsidTr="004767FC">
        <w:trPr>
          <w:trHeight w:val="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13</w:t>
            </w:r>
          </w:p>
        </w:tc>
        <w:tc>
          <w:tcPr>
            <w:tcW w:w="556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Ремонт водяных колодцев</w:t>
            </w:r>
          </w:p>
        </w:tc>
        <w:tc>
          <w:tcPr>
            <w:tcW w:w="171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520"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5</w:t>
            </w:r>
          </w:p>
        </w:tc>
      </w:tr>
      <w:tr w:rsidR="004767FC" w:rsidRPr="004767FC" w:rsidTr="004767FC">
        <w:trPr>
          <w:trHeight w:val="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14</w:t>
            </w:r>
          </w:p>
        </w:tc>
        <w:tc>
          <w:tcPr>
            <w:tcW w:w="556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Обустройство устья артскважины</w:t>
            </w:r>
          </w:p>
        </w:tc>
        <w:tc>
          <w:tcPr>
            <w:tcW w:w="171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520"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4,0</w:t>
            </w:r>
          </w:p>
        </w:tc>
      </w:tr>
      <w:tr w:rsidR="004767FC" w:rsidRPr="004767FC" w:rsidTr="004767FC">
        <w:trPr>
          <w:trHeight w:val="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w:t>
            </w:r>
          </w:p>
        </w:tc>
        <w:tc>
          <w:tcPr>
            <w:tcW w:w="556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Ремонт башен «Рожновского»</w:t>
            </w:r>
          </w:p>
        </w:tc>
        <w:tc>
          <w:tcPr>
            <w:tcW w:w="171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520"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w:t>
            </w:r>
          </w:p>
        </w:tc>
      </w:tr>
      <w:tr w:rsidR="004767FC" w:rsidRPr="004767FC" w:rsidTr="004767FC">
        <w:trPr>
          <w:trHeight w:val="480"/>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16</w:t>
            </w:r>
          </w:p>
        </w:tc>
        <w:tc>
          <w:tcPr>
            <w:tcW w:w="556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Ремонт резервуаров</w:t>
            </w:r>
          </w:p>
        </w:tc>
        <w:tc>
          <w:tcPr>
            <w:tcW w:w="171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520"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w:t>
            </w:r>
          </w:p>
        </w:tc>
      </w:tr>
    </w:tbl>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sectPr w:rsidR="004767FC" w:rsidRPr="004767FC" w:rsidSect="004767FC">
          <w:pgSz w:w="11906" w:h="16838"/>
          <w:pgMar w:top="686" w:right="851" w:bottom="1134" w:left="567" w:header="0" w:footer="340" w:gutter="851"/>
          <w:cols w:space="708"/>
          <w:docGrid w:linePitch="381"/>
        </w:sectPr>
      </w:pP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lastRenderedPageBreak/>
        <w:t xml:space="preserve">Производственные мощности системы водоснабжения, эксплуатируемой ГУП «Чечводоканал» </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rPr>
        <w:t>(Аргунский филиал) 2015г.</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Таблица№3</w:t>
      </w:r>
    </w:p>
    <w:tbl>
      <w:tblPr>
        <w:tblW w:w="151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2737"/>
        <w:gridCol w:w="4062"/>
        <w:gridCol w:w="1007"/>
        <w:gridCol w:w="3381"/>
        <w:gridCol w:w="1521"/>
        <w:gridCol w:w="1788"/>
      </w:tblGrid>
      <w:tr w:rsidR="004767FC" w:rsidRPr="004767FC" w:rsidTr="004767FC">
        <w:trPr>
          <w:trHeight w:val="855"/>
        </w:trPr>
        <w:tc>
          <w:tcPr>
            <w:tcW w:w="59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 п/п</w:t>
            </w:r>
          </w:p>
        </w:tc>
        <w:tc>
          <w:tcPr>
            <w:tcW w:w="288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Наименование и номер артскважины (ВНС)</w:t>
            </w:r>
          </w:p>
        </w:tc>
        <w:tc>
          <w:tcPr>
            <w:tcW w:w="446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Место расположения</w:t>
            </w:r>
          </w:p>
        </w:tc>
        <w:tc>
          <w:tcPr>
            <w:tcW w:w="101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 xml:space="preserve">Год </w:t>
            </w:r>
            <w:r w:rsidRPr="004767FC">
              <w:rPr>
                <w:rFonts w:ascii="Times New Roman" w:eastAsia="Calibri" w:hAnsi="Times New Roman" w:cs="Times New Roman"/>
                <w:b/>
              </w:rPr>
              <w:br/>
              <w:t>ввода</w:t>
            </w:r>
          </w:p>
        </w:tc>
        <w:tc>
          <w:tcPr>
            <w:tcW w:w="363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Марка установленного насоса</w:t>
            </w:r>
          </w:p>
        </w:tc>
        <w:tc>
          <w:tcPr>
            <w:tcW w:w="12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Проектная мощность м3/сут.</w:t>
            </w:r>
          </w:p>
        </w:tc>
        <w:tc>
          <w:tcPr>
            <w:tcW w:w="1311"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Фактическая мощность м3/сут.</w:t>
            </w:r>
          </w:p>
        </w:tc>
      </w:tr>
      <w:tr w:rsidR="004767FC" w:rsidRPr="004767FC" w:rsidTr="004767FC">
        <w:trPr>
          <w:trHeight w:val="260"/>
        </w:trPr>
        <w:tc>
          <w:tcPr>
            <w:tcW w:w="599"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w:t>
            </w:r>
          </w:p>
        </w:tc>
        <w:tc>
          <w:tcPr>
            <w:tcW w:w="2887" w:type="dxa"/>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Артскважина №957а</w:t>
            </w:r>
          </w:p>
        </w:tc>
        <w:tc>
          <w:tcPr>
            <w:tcW w:w="4467" w:type="dxa"/>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город Аргун, ул. Тенистая, пос. Индийский</w:t>
            </w:r>
          </w:p>
        </w:tc>
        <w:tc>
          <w:tcPr>
            <w:tcW w:w="1017"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1 989</w:t>
            </w:r>
          </w:p>
        </w:tc>
        <w:tc>
          <w:tcPr>
            <w:tcW w:w="3630" w:type="dxa"/>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ЭЦВ 6-10-110</w:t>
            </w:r>
          </w:p>
        </w:tc>
        <w:tc>
          <w:tcPr>
            <w:tcW w:w="1259"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1 037</w:t>
            </w:r>
          </w:p>
        </w:tc>
        <w:tc>
          <w:tcPr>
            <w:tcW w:w="1311"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864</w:t>
            </w:r>
          </w:p>
        </w:tc>
      </w:tr>
      <w:tr w:rsidR="004767FC" w:rsidRPr="004767FC" w:rsidTr="004767FC">
        <w:trPr>
          <w:trHeight w:val="240"/>
        </w:trPr>
        <w:tc>
          <w:tcPr>
            <w:tcW w:w="599"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w:t>
            </w:r>
          </w:p>
        </w:tc>
        <w:tc>
          <w:tcPr>
            <w:tcW w:w="2887" w:type="dxa"/>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Артскважина №2</w:t>
            </w:r>
          </w:p>
        </w:tc>
        <w:tc>
          <w:tcPr>
            <w:tcW w:w="4467" w:type="dxa"/>
            <w:shd w:val="clear" w:color="auto" w:fill="auto"/>
            <w:vAlign w:val="center"/>
            <w:hideMark/>
          </w:tcPr>
          <w:p w:rsidR="004767FC" w:rsidRPr="004767FC" w:rsidRDefault="004767FC" w:rsidP="004767FC">
            <w:pPr>
              <w:widowControl/>
              <w:autoSpaceDE/>
              <w:autoSpaceDN/>
              <w:adjustRightInd/>
              <w:ind w:right="-360"/>
              <w:rPr>
                <w:rFonts w:ascii="Times New Roman" w:hAnsi="Times New Roman" w:cs="Times New Roman"/>
                <w:sz w:val="20"/>
                <w:szCs w:val="20"/>
              </w:rPr>
            </w:pPr>
            <w:r w:rsidRPr="004767FC">
              <w:rPr>
                <w:rFonts w:ascii="Times New Roman" w:hAnsi="Times New Roman" w:cs="Times New Roman"/>
                <w:sz w:val="20"/>
                <w:szCs w:val="20"/>
              </w:rPr>
              <w:t>город Аргун, ул. Чечелхинская, пос. Индийский</w:t>
            </w:r>
          </w:p>
        </w:tc>
        <w:tc>
          <w:tcPr>
            <w:tcW w:w="1017"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1 991</w:t>
            </w:r>
          </w:p>
        </w:tc>
        <w:tc>
          <w:tcPr>
            <w:tcW w:w="3630" w:type="dxa"/>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ЭЦВ 6-10-110</w:t>
            </w:r>
          </w:p>
        </w:tc>
        <w:tc>
          <w:tcPr>
            <w:tcW w:w="1259"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1 037</w:t>
            </w:r>
          </w:p>
        </w:tc>
        <w:tc>
          <w:tcPr>
            <w:tcW w:w="1311"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864</w:t>
            </w:r>
          </w:p>
        </w:tc>
      </w:tr>
      <w:tr w:rsidR="004767FC" w:rsidRPr="004767FC" w:rsidTr="004767FC">
        <w:trPr>
          <w:trHeight w:val="324"/>
        </w:trPr>
        <w:tc>
          <w:tcPr>
            <w:tcW w:w="599"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w:t>
            </w:r>
          </w:p>
        </w:tc>
        <w:tc>
          <w:tcPr>
            <w:tcW w:w="2887" w:type="dxa"/>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ВНС №2</w:t>
            </w:r>
          </w:p>
        </w:tc>
        <w:tc>
          <w:tcPr>
            <w:tcW w:w="4467" w:type="dxa"/>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город Аргун, ул. Кадырова</w:t>
            </w:r>
          </w:p>
        </w:tc>
        <w:tc>
          <w:tcPr>
            <w:tcW w:w="1017"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1 961</w:t>
            </w:r>
          </w:p>
        </w:tc>
        <w:tc>
          <w:tcPr>
            <w:tcW w:w="3630" w:type="dxa"/>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1Д 500-63 - 4 шт., Д 320-70 - 1 шт.</w:t>
            </w:r>
          </w:p>
        </w:tc>
        <w:tc>
          <w:tcPr>
            <w:tcW w:w="1259"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36 000</w:t>
            </w:r>
          </w:p>
        </w:tc>
        <w:tc>
          <w:tcPr>
            <w:tcW w:w="1311"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36 000</w:t>
            </w:r>
          </w:p>
        </w:tc>
      </w:tr>
      <w:tr w:rsidR="004767FC" w:rsidRPr="004767FC" w:rsidTr="004767FC">
        <w:trPr>
          <w:trHeight w:val="260"/>
        </w:trPr>
        <w:tc>
          <w:tcPr>
            <w:tcW w:w="12600" w:type="dxa"/>
            <w:gridSpan w:val="5"/>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r w:rsidRPr="004767FC">
              <w:rPr>
                <w:rFonts w:ascii="Times New Roman" w:hAnsi="Times New Roman" w:cs="Times New Roman"/>
                <w:b/>
                <w:bCs/>
                <w:sz w:val="20"/>
                <w:szCs w:val="20"/>
              </w:rPr>
              <w:t>ИТОГО:</w:t>
            </w:r>
            <w:r w:rsidRPr="004767FC">
              <w:rPr>
                <w:rFonts w:ascii="Times New Roman" w:hAnsi="Times New Roman" w:cs="Times New Roman"/>
                <w:sz w:val="20"/>
                <w:szCs w:val="20"/>
              </w:rPr>
              <w:t>   </w:t>
            </w:r>
          </w:p>
        </w:tc>
        <w:tc>
          <w:tcPr>
            <w:tcW w:w="1259"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38 074</w:t>
            </w:r>
          </w:p>
        </w:tc>
        <w:tc>
          <w:tcPr>
            <w:tcW w:w="1311"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37 728</w:t>
            </w:r>
          </w:p>
        </w:tc>
      </w:tr>
      <w:tr w:rsidR="004767FC" w:rsidRPr="004767FC" w:rsidTr="004767FC">
        <w:trPr>
          <w:trHeight w:val="240"/>
        </w:trPr>
        <w:tc>
          <w:tcPr>
            <w:tcW w:w="599"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w:t>
            </w:r>
          </w:p>
        </w:tc>
        <w:tc>
          <w:tcPr>
            <w:tcW w:w="2887" w:type="dxa"/>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Артскважина №22,</w:t>
            </w:r>
          </w:p>
        </w:tc>
        <w:tc>
          <w:tcPr>
            <w:tcW w:w="4467" w:type="dxa"/>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город Аргун, ул. Сахзаводская</w:t>
            </w:r>
          </w:p>
        </w:tc>
        <w:tc>
          <w:tcPr>
            <w:tcW w:w="1017"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1 963</w:t>
            </w:r>
          </w:p>
        </w:tc>
        <w:tc>
          <w:tcPr>
            <w:tcW w:w="3630" w:type="dxa"/>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1259"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311"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r>
      <w:tr w:rsidR="004767FC" w:rsidRPr="004767FC" w:rsidTr="004767FC">
        <w:trPr>
          <w:trHeight w:val="312"/>
        </w:trPr>
        <w:tc>
          <w:tcPr>
            <w:tcW w:w="599"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w:t>
            </w:r>
          </w:p>
        </w:tc>
        <w:tc>
          <w:tcPr>
            <w:tcW w:w="2887" w:type="dxa"/>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Артскважина №362</w:t>
            </w:r>
          </w:p>
        </w:tc>
        <w:tc>
          <w:tcPr>
            <w:tcW w:w="4467" w:type="dxa"/>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город Аргун, ул. Сахзаводская</w:t>
            </w:r>
          </w:p>
        </w:tc>
        <w:tc>
          <w:tcPr>
            <w:tcW w:w="1017"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1 984</w:t>
            </w:r>
          </w:p>
        </w:tc>
        <w:tc>
          <w:tcPr>
            <w:tcW w:w="3630" w:type="dxa"/>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1259"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311"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r>
      <w:tr w:rsidR="004767FC" w:rsidRPr="004767FC" w:rsidTr="004767FC">
        <w:trPr>
          <w:trHeight w:val="275"/>
        </w:trPr>
        <w:tc>
          <w:tcPr>
            <w:tcW w:w="599"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w:t>
            </w:r>
          </w:p>
        </w:tc>
        <w:tc>
          <w:tcPr>
            <w:tcW w:w="2887" w:type="dxa"/>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Артскважина №650 (501)</w:t>
            </w:r>
          </w:p>
        </w:tc>
        <w:tc>
          <w:tcPr>
            <w:tcW w:w="4467" w:type="dxa"/>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город Аргун, ул. Кадырова</w:t>
            </w:r>
          </w:p>
        </w:tc>
        <w:tc>
          <w:tcPr>
            <w:tcW w:w="1017"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1 968</w:t>
            </w:r>
          </w:p>
        </w:tc>
        <w:tc>
          <w:tcPr>
            <w:tcW w:w="3630" w:type="dxa"/>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1259"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311" w:type="dxa"/>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Показатели системы водоснабжения город Аргун, эксплуатируемой ГУП «Чечводоканал»</w:t>
      </w:r>
      <w:r w:rsidRPr="004767FC">
        <w:rPr>
          <w:rFonts w:ascii="Times New Roman" w:eastAsia="Calibri" w:hAnsi="Times New Roman" w:cs="Times New Roman"/>
          <w:b/>
          <w:sz w:val="28"/>
          <w:szCs w:val="28"/>
          <w:lang w:eastAsia="en-US"/>
        </w:rPr>
        <w:br/>
      </w:r>
      <w:r w:rsidRPr="004767FC">
        <w:rPr>
          <w:rFonts w:ascii="Times New Roman" w:eastAsia="Calibri" w:hAnsi="Times New Roman" w:cs="Times New Roman"/>
          <w:b/>
          <w:sz w:val="28"/>
          <w:szCs w:val="28"/>
        </w:rPr>
        <w:t>(Аргунский филиал) 2015г.</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574"/>
        <w:gridCol w:w="1701"/>
        <w:gridCol w:w="1701"/>
        <w:gridCol w:w="1701"/>
        <w:gridCol w:w="1701"/>
        <w:gridCol w:w="1418"/>
        <w:gridCol w:w="1701"/>
        <w:gridCol w:w="1701"/>
      </w:tblGrid>
      <w:tr w:rsidR="004767FC" w:rsidRPr="004767FC" w:rsidTr="004767FC">
        <w:trPr>
          <w:trHeight w:val="240"/>
        </w:trPr>
        <w:tc>
          <w:tcPr>
            <w:tcW w:w="3574" w:type="dxa"/>
            <w:vMerge w:val="restart"/>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 xml:space="preserve">Наименование населенных </w:t>
            </w:r>
            <w:r w:rsidRPr="004767FC">
              <w:rPr>
                <w:rFonts w:ascii="Times New Roman" w:eastAsia="Calibri" w:hAnsi="Times New Roman" w:cs="Times New Roman"/>
                <w:b/>
                <w:lang w:eastAsia="en-US"/>
              </w:rPr>
              <w:br/>
              <w:t>пунктов</w:t>
            </w:r>
          </w:p>
        </w:tc>
        <w:tc>
          <w:tcPr>
            <w:tcW w:w="3402" w:type="dxa"/>
            <w:gridSpan w:val="2"/>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Артскважины</w:t>
            </w:r>
          </w:p>
        </w:tc>
        <w:tc>
          <w:tcPr>
            <w:tcW w:w="3402" w:type="dxa"/>
            <w:gridSpan w:val="2"/>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Водозаборы/артскважины</w:t>
            </w:r>
            <w:r w:rsidRPr="004767FC">
              <w:rPr>
                <w:rFonts w:ascii="Times New Roman" w:eastAsia="Calibri" w:hAnsi="Times New Roman" w:cs="Times New Roman"/>
                <w:b/>
                <w:lang w:eastAsia="en-US"/>
              </w:rPr>
              <w:br/>
              <w:t>на территории водозабора</w:t>
            </w:r>
          </w:p>
        </w:tc>
        <w:tc>
          <w:tcPr>
            <w:tcW w:w="1418" w:type="dxa"/>
            <w:vMerge w:val="restart"/>
            <w:textDirection w:val="btL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ВНС/ артскважины на территории ВНС</w:t>
            </w:r>
          </w:p>
        </w:tc>
        <w:tc>
          <w:tcPr>
            <w:tcW w:w="3402" w:type="dxa"/>
            <w:gridSpan w:val="2"/>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Водопроводные сети, км.</w:t>
            </w:r>
          </w:p>
        </w:tc>
      </w:tr>
      <w:tr w:rsidR="004767FC" w:rsidRPr="004767FC" w:rsidTr="004767FC">
        <w:trPr>
          <w:trHeight w:val="1039"/>
        </w:trPr>
        <w:tc>
          <w:tcPr>
            <w:tcW w:w="3574" w:type="dxa"/>
            <w:vMerge/>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1701"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рабочие</w:t>
            </w:r>
          </w:p>
        </w:tc>
        <w:tc>
          <w:tcPr>
            <w:tcW w:w="1701"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не рабочие</w:t>
            </w:r>
          </w:p>
        </w:tc>
        <w:tc>
          <w:tcPr>
            <w:tcW w:w="1701"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рабочие</w:t>
            </w:r>
          </w:p>
        </w:tc>
        <w:tc>
          <w:tcPr>
            <w:tcW w:w="1701"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не рабочие</w:t>
            </w:r>
          </w:p>
        </w:tc>
        <w:tc>
          <w:tcPr>
            <w:tcW w:w="1418" w:type="dxa"/>
            <w:vMerge/>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1701"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рабочие</w:t>
            </w:r>
          </w:p>
        </w:tc>
        <w:tc>
          <w:tcPr>
            <w:tcW w:w="1701"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не рабочие</w:t>
            </w:r>
          </w:p>
        </w:tc>
      </w:tr>
      <w:tr w:rsidR="004767FC" w:rsidRPr="004767FC" w:rsidTr="004767FC">
        <w:trPr>
          <w:trHeight w:val="260"/>
        </w:trPr>
        <w:tc>
          <w:tcPr>
            <w:tcW w:w="3574"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город Аргун</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2/3</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w:t>
            </w:r>
          </w:p>
        </w:tc>
        <w:tc>
          <w:tcPr>
            <w:tcW w:w="1418"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52,00</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r>
      <w:tr w:rsidR="004767FC" w:rsidRPr="004767FC" w:rsidTr="004767FC">
        <w:trPr>
          <w:trHeight w:val="260"/>
        </w:trPr>
        <w:tc>
          <w:tcPr>
            <w:tcW w:w="3574"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город Аргун, хутор Мовсар</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418"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r>
      <w:tr w:rsidR="004767FC" w:rsidRPr="004767FC" w:rsidTr="004767FC">
        <w:trPr>
          <w:trHeight w:val="260"/>
        </w:trPr>
        <w:tc>
          <w:tcPr>
            <w:tcW w:w="3574"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город Аргун, совхоз Московский</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1/1</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418"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r>
      <w:tr w:rsidR="004767FC" w:rsidRPr="004767FC" w:rsidTr="004767FC">
        <w:trPr>
          <w:trHeight w:val="240"/>
        </w:trPr>
        <w:tc>
          <w:tcPr>
            <w:tcW w:w="3574" w:type="dxa"/>
            <w:shd w:val="clear" w:color="auto" w:fill="auto"/>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bCs/>
                <w:lang w:eastAsia="en-US"/>
              </w:rPr>
            </w:pPr>
            <w:r w:rsidRPr="004767FC">
              <w:rPr>
                <w:rFonts w:ascii="Times New Roman" w:eastAsia="Calibri" w:hAnsi="Times New Roman" w:cs="Times New Roman"/>
                <w:b/>
                <w:bCs/>
                <w:lang w:eastAsia="en-US"/>
              </w:rPr>
              <w:t>Итого:</w:t>
            </w:r>
          </w:p>
        </w:tc>
        <w:tc>
          <w:tcPr>
            <w:tcW w:w="1701" w:type="dxa"/>
            <w:shd w:val="clear" w:color="auto" w:fill="auto"/>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bCs/>
                <w:lang w:eastAsia="en-US"/>
              </w:rPr>
            </w:pPr>
            <w:r w:rsidRPr="004767FC">
              <w:rPr>
                <w:rFonts w:ascii="Times New Roman" w:eastAsia="Calibri" w:hAnsi="Times New Roman" w:cs="Times New Roman"/>
                <w:b/>
                <w:bCs/>
                <w:lang w:eastAsia="en-US"/>
              </w:rPr>
              <w:t>3</w:t>
            </w:r>
          </w:p>
        </w:tc>
        <w:tc>
          <w:tcPr>
            <w:tcW w:w="1701" w:type="dxa"/>
            <w:shd w:val="clear" w:color="auto" w:fill="auto"/>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bCs/>
                <w:lang w:eastAsia="en-US"/>
              </w:rPr>
            </w:pPr>
            <w:r w:rsidRPr="004767FC">
              <w:rPr>
                <w:rFonts w:ascii="Times New Roman" w:eastAsia="Calibri" w:hAnsi="Times New Roman" w:cs="Times New Roman"/>
                <w:b/>
                <w:bCs/>
                <w:lang w:eastAsia="en-US"/>
              </w:rPr>
              <w:t>2</w:t>
            </w:r>
          </w:p>
        </w:tc>
        <w:tc>
          <w:tcPr>
            <w:tcW w:w="1701" w:type="dxa"/>
            <w:shd w:val="clear" w:color="auto" w:fill="auto"/>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bCs/>
                <w:lang w:eastAsia="en-US"/>
              </w:rPr>
            </w:pPr>
            <w:r w:rsidRPr="004767FC">
              <w:rPr>
                <w:rFonts w:ascii="Times New Roman" w:eastAsia="Calibri" w:hAnsi="Times New Roman" w:cs="Times New Roman"/>
                <w:b/>
                <w:bCs/>
                <w:lang w:eastAsia="en-US"/>
              </w:rPr>
              <w:t>3/4</w:t>
            </w:r>
          </w:p>
        </w:tc>
        <w:tc>
          <w:tcPr>
            <w:tcW w:w="1701" w:type="dxa"/>
            <w:shd w:val="clear" w:color="auto" w:fill="auto"/>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bCs/>
                <w:lang w:eastAsia="en-US"/>
              </w:rPr>
            </w:pPr>
            <w:r w:rsidRPr="004767FC">
              <w:rPr>
                <w:rFonts w:ascii="Times New Roman" w:eastAsia="Calibri" w:hAnsi="Times New Roman" w:cs="Times New Roman"/>
                <w:b/>
                <w:bCs/>
                <w:lang w:eastAsia="en-US"/>
              </w:rPr>
              <w:t>-/1</w:t>
            </w:r>
          </w:p>
        </w:tc>
        <w:tc>
          <w:tcPr>
            <w:tcW w:w="1418" w:type="dxa"/>
            <w:shd w:val="clear" w:color="auto" w:fill="auto"/>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bCs/>
                <w:lang w:eastAsia="en-US"/>
              </w:rPr>
            </w:pPr>
            <w:r w:rsidRPr="004767FC">
              <w:rPr>
                <w:rFonts w:ascii="Times New Roman" w:eastAsia="Calibri" w:hAnsi="Times New Roman" w:cs="Times New Roman"/>
                <w:b/>
                <w:bCs/>
                <w:lang w:eastAsia="en-US"/>
              </w:rPr>
              <w:t>-</w:t>
            </w:r>
          </w:p>
        </w:tc>
        <w:tc>
          <w:tcPr>
            <w:tcW w:w="1701" w:type="dxa"/>
            <w:shd w:val="clear" w:color="auto" w:fill="auto"/>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bCs/>
                <w:lang w:eastAsia="en-US"/>
              </w:rPr>
            </w:pPr>
            <w:r w:rsidRPr="004767FC">
              <w:rPr>
                <w:rFonts w:ascii="Times New Roman" w:eastAsia="Calibri" w:hAnsi="Times New Roman" w:cs="Times New Roman"/>
                <w:b/>
                <w:bCs/>
                <w:lang w:eastAsia="en-US"/>
              </w:rPr>
              <w:t>52,00</w:t>
            </w:r>
          </w:p>
        </w:tc>
        <w:tc>
          <w:tcPr>
            <w:tcW w:w="1701" w:type="dxa"/>
            <w:shd w:val="clear" w:color="auto" w:fill="auto"/>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bCs/>
                <w:lang w:eastAsia="en-US"/>
              </w:rPr>
            </w:pPr>
            <w:r w:rsidRPr="004767FC">
              <w:rPr>
                <w:rFonts w:ascii="Times New Roman" w:eastAsia="Calibri" w:hAnsi="Times New Roman" w:cs="Times New Roman"/>
                <w:b/>
                <w:bCs/>
                <w:lang w:eastAsia="en-US"/>
              </w:rPr>
              <w:t>-</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lang w:eastAsia="en-US"/>
        </w:rPr>
      </w:pPr>
      <w:r w:rsidRPr="004767FC">
        <w:rPr>
          <w:rFonts w:ascii="Times New Roman" w:hAnsi="Times New Roman" w:cs="Times New Roman"/>
          <w:b/>
          <w:sz w:val="28"/>
          <w:szCs w:val="28"/>
          <w:lang w:eastAsia="en-US"/>
        </w:rPr>
        <w:lastRenderedPageBreak/>
        <w:t>Расчет нормативного потребления воды населением на расчетный период (2016-2020 г.г).</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Таблица№5</w:t>
      </w:r>
    </w:p>
    <w:tbl>
      <w:tblPr>
        <w:tblW w:w="15224" w:type="dxa"/>
        <w:tblInd w:w="93" w:type="dxa"/>
        <w:tblLayout w:type="fixed"/>
        <w:tblLook w:val="04A0" w:firstRow="1" w:lastRow="0" w:firstColumn="1" w:lastColumn="0" w:noHBand="0" w:noVBand="1"/>
      </w:tblPr>
      <w:tblGrid>
        <w:gridCol w:w="1135"/>
        <w:gridCol w:w="981"/>
        <w:gridCol w:w="980"/>
        <w:gridCol w:w="980"/>
        <w:gridCol w:w="1042"/>
        <w:gridCol w:w="841"/>
        <w:gridCol w:w="840"/>
        <w:gridCol w:w="841"/>
        <w:gridCol w:w="840"/>
        <w:gridCol w:w="841"/>
        <w:gridCol w:w="1120"/>
        <w:gridCol w:w="980"/>
        <w:gridCol w:w="980"/>
        <w:gridCol w:w="939"/>
        <w:gridCol w:w="992"/>
        <w:gridCol w:w="892"/>
      </w:tblGrid>
      <w:tr w:rsidR="004767FC" w:rsidRPr="004767FC" w:rsidTr="004767FC">
        <w:trPr>
          <w:trHeight w:val="298"/>
        </w:trPr>
        <w:tc>
          <w:tcPr>
            <w:tcW w:w="11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0"/>
                <w:szCs w:val="20"/>
              </w:rPr>
            </w:pPr>
            <w:r w:rsidRPr="004767FC">
              <w:rPr>
                <w:rFonts w:ascii="Times New Roman" w:eastAsia="Calibri" w:hAnsi="Times New Roman" w:cs="Times New Roman"/>
                <w:b/>
                <w:sz w:val="20"/>
                <w:szCs w:val="20"/>
              </w:rPr>
              <w:t>Населенный пункт</w:t>
            </w:r>
          </w:p>
        </w:tc>
        <w:tc>
          <w:tcPr>
            <w:tcW w:w="3983" w:type="dxa"/>
            <w:gridSpan w:val="4"/>
            <w:tcBorders>
              <w:top w:val="single" w:sz="4" w:space="0" w:color="auto"/>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0"/>
                <w:szCs w:val="20"/>
              </w:rPr>
            </w:pPr>
            <w:r w:rsidRPr="004767FC">
              <w:rPr>
                <w:rFonts w:ascii="Times New Roman" w:eastAsia="Calibri" w:hAnsi="Times New Roman" w:cs="Times New Roman"/>
                <w:b/>
                <w:sz w:val="20"/>
                <w:szCs w:val="20"/>
              </w:rPr>
              <w:t>Мощность водозаборов</w:t>
            </w:r>
          </w:p>
        </w:tc>
        <w:tc>
          <w:tcPr>
            <w:tcW w:w="4203" w:type="dxa"/>
            <w:gridSpan w:val="5"/>
            <w:tcBorders>
              <w:top w:val="single" w:sz="4" w:space="0" w:color="auto"/>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0"/>
                <w:szCs w:val="20"/>
              </w:rPr>
            </w:pPr>
            <w:r w:rsidRPr="004767FC">
              <w:rPr>
                <w:rFonts w:ascii="Times New Roman" w:eastAsia="Calibri" w:hAnsi="Times New Roman" w:cs="Times New Roman"/>
                <w:b/>
                <w:sz w:val="20"/>
                <w:szCs w:val="20"/>
              </w:rPr>
              <w:t>Численность</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0"/>
                <w:szCs w:val="20"/>
              </w:rPr>
            </w:pPr>
            <w:r w:rsidRPr="004767FC">
              <w:rPr>
                <w:rFonts w:ascii="Times New Roman" w:eastAsia="Calibri" w:hAnsi="Times New Roman" w:cs="Times New Roman"/>
                <w:b/>
                <w:sz w:val="20"/>
                <w:szCs w:val="20"/>
              </w:rPr>
              <w:t>Норматив потребления, м3/чел. в мес.*</w:t>
            </w:r>
          </w:p>
        </w:tc>
        <w:tc>
          <w:tcPr>
            <w:tcW w:w="4783" w:type="dxa"/>
            <w:gridSpan w:val="5"/>
            <w:tcBorders>
              <w:top w:val="single" w:sz="4" w:space="0" w:color="auto"/>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0"/>
                <w:szCs w:val="20"/>
              </w:rPr>
            </w:pPr>
            <w:r w:rsidRPr="004767FC">
              <w:rPr>
                <w:rFonts w:ascii="Times New Roman" w:eastAsia="Calibri" w:hAnsi="Times New Roman" w:cs="Times New Roman"/>
                <w:b/>
                <w:sz w:val="20"/>
                <w:szCs w:val="20"/>
              </w:rPr>
              <w:t>Расчет нормативного потребления воды населением, м3/чел.</w:t>
            </w:r>
          </w:p>
        </w:tc>
      </w:tr>
      <w:tr w:rsidR="004767FC" w:rsidRPr="004767FC" w:rsidTr="004767FC">
        <w:trPr>
          <w:trHeight w:val="576"/>
        </w:trPr>
        <w:tc>
          <w:tcPr>
            <w:tcW w:w="1135" w:type="dxa"/>
            <w:vMerge/>
            <w:tcBorders>
              <w:top w:val="single" w:sz="4" w:space="0" w:color="auto"/>
              <w:left w:val="single" w:sz="4" w:space="0" w:color="auto"/>
              <w:bottom w:val="single" w:sz="4" w:space="0" w:color="000000"/>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rPr>
            </w:pPr>
          </w:p>
        </w:tc>
        <w:tc>
          <w:tcPr>
            <w:tcW w:w="98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sz w:val="20"/>
                <w:szCs w:val="20"/>
              </w:rPr>
            </w:pPr>
            <w:r w:rsidRPr="004767FC">
              <w:rPr>
                <w:rFonts w:ascii="Times New Roman" w:eastAsia="Calibri" w:hAnsi="Times New Roman" w:cs="Times New Roman"/>
                <w:b/>
                <w:sz w:val="20"/>
                <w:szCs w:val="20"/>
              </w:rPr>
              <w:t>План, м3/сут.</w:t>
            </w:r>
          </w:p>
        </w:tc>
        <w:tc>
          <w:tcPr>
            <w:tcW w:w="98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sz w:val="20"/>
                <w:szCs w:val="20"/>
              </w:rPr>
            </w:pPr>
            <w:r w:rsidRPr="004767FC">
              <w:rPr>
                <w:rFonts w:ascii="Times New Roman" w:eastAsia="Calibri" w:hAnsi="Times New Roman" w:cs="Times New Roman"/>
                <w:b/>
                <w:sz w:val="20"/>
                <w:szCs w:val="20"/>
              </w:rPr>
              <w:t>План, м3/мес.</w:t>
            </w:r>
          </w:p>
        </w:tc>
        <w:tc>
          <w:tcPr>
            <w:tcW w:w="98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sz w:val="20"/>
                <w:szCs w:val="20"/>
              </w:rPr>
            </w:pPr>
            <w:r w:rsidRPr="004767FC">
              <w:rPr>
                <w:rFonts w:ascii="Times New Roman" w:eastAsia="Calibri" w:hAnsi="Times New Roman" w:cs="Times New Roman"/>
                <w:b/>
                <w:sz w:val="20"/>
                <w:szCs w:val="20"/>
              </w:rPr>
              <w:t>Факт.м3/сут.</w:t>
            </w:r>
          </w:p>
        </w:tc>
        <w:tc>
          <w:tcPr>
            <w:tcW w:w="1042"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sz w:val="20"/>
                <w:szCs w:val="20"/>
              </w:rPr>
            </w:pPr>
            <w:r w:rsidRPr="004767FC">
              <w:rPr>
                <w:rFonts w:ascii="Times New Roman" w:eastAsia="Calibri" w:hAnsi="Times New Roman" w:cs="Times New Roman"/>
                <w:b/>
                <w:sz w:val="20"/>
                <w:szCs w:val="20"/>
              </w:rPr>
              <w:t>Факт.м3/мес.</w:t>
            </w:r>
          </w:p>
        </w:tc>
        <w:tc>
          <w:tcPr>
            <w:tcW w:w="84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34" w:right="57" w:hanging="78"/>
              <w:jc w:val="center"/>
              <w:rPr>
                <w:rFonts w:ascii="Times New Roman" w:eastAsia="Calibri" w:hAnsi="Times New Roman" w:cs="Times New Roman"/>
                <w:b/>
                <w:sz w:val="20"/>
                <w:szCs w:val="20"/>
              </w:rPr>
            </w:pPr>
            <w:r w:rsidRPr="004767FC">
              <w:rPr>
                <w:rFonts w:ascii="Times New Roman" w:eastAsia="Calibri" w:hAnsi="Times New Roman" w:cs="Times New Roman"/>
                <w:b/>
                <w:sz w:val="20"/>
                <w:szCs w:val="20"/>
              </w:rPr>
              <w:t>2016г.</w:t>
            </w:r>
          </w:p>
        </w:tc>
        <w:tc>
          <w:tcPr>
            <w:tcW w:w="84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19" w:right="57" w:hanging="53"/>
              <w:jc w:val="center"/>
              <w:rPr>
                <w:rFonts w:ascii="Times New Roman" w:eastAsia="Calibri" w:hAnsi="Times New Roman" w:cs="Times New Roman"/>
                <w:b/>
                <w:sz w:val="20"/>
                <w:szCs w:val="20"/>
              </w:rPr>
            </w:pPr>
            <w:r w:rsidRPr="004767FC">
              <w:rPr>
                <w:rFonts w:ascii="Times New Roman" w:eastAsia="Calibri" w:hAnsi="Times New Roman" w:cs="Times New Roman"/>
                <w:b/>
                <w:sz w:val="20"/>
                <w:szCs w:val="20"/>
              </w:rPr>
              <w:t>2017г.</w:t>
            </w:r>
          </w:p>
        </w:tc>
        <w:tc>
          <w:tcPr>
            <w:tcW w:w="84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33" w:right="57" w:hanging="57"/>
              <w:jc w:val="center"/>
              <w:rPr>
                <w:rFonts w:ascii="Times New Roman" w:eastAsia="Calibri" w:hAnsi="Times New Roman" w:cs="Times New Roman"/>
                <w:b/>
                <w:sz w:val="20"/>
                <w:szCs w:val="20"/>
              </w:rPr>
            </w:pPr>
            <w:r w:rsidRPr="004767FC">
              <w:rPr>
                <w:rFonts w:ascii="Times New Roman" w:eastAsia="Calibri" w:hAnsi="Times New Roman" w:cs="Times New Roman"/>
                <w:b/>
                <w:sz w:val="20"/>
                <w:szCs w:val="20"/>
              </w:rPr>
              <w:t>2018г.</w:t>
            </w:r>
          </w:p>
        </w:tc>
        <w:tc>
          <w:tcPr>
            <w:tcW w:w="84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33" w:right="57" w:hanging="47"/>
              <w:jc w:val="center"/>
              <w:rPr>
                <w:rFonts w:ascii="Times New Roman" w:eastAsia="Calibri" w:hAnsi="Times New Roman" w:cs="Times New Roman"/>
                <w:b/>
                <w:sz w:val="20"/>
                <w:szCs w:val="20"/>
              </w:rPr>
            </w:pPr>
            <w:r w:rsidRPr="004767FC">
              <w:rPr>
                <w:rFonts w:ascii="Times New Roman" w:eastAsia="Calibri" w:hAnsi="Times New Roman" w:cs="Times New Roman"/>
                <w:b/>
                <w:sz w:val="20"/>
                <w:szCs w:val="20"/>
              </w:rPr>
              <w:t>2019г.</w:t>
            </w:r>
          </w:p>
        </w:tc>
        <w:tc>
          <w:tcPr>
            <w:tcW w:w="841" w:type="dxa"/>
            <w:tcBorders>
              <w:top w:val="nil"/>
              <w:left w:val="nil"/>
              <w:bottom w:val="single" w:sz="4" w:space="0" w:color="auto"/>
              <w:right w:val="single" w:sz="4" w:space="0" w:color="auto"/>
            </w:tcBorders>
            <w:shd w:val="clear" w:color="auto" w:fill="auto"/>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sz w:val="20"/>
                <w:szCs w:val="20"/>
              </w:rPr>
            </w:pPr>
            <w:r w:rsidRPr="004767FC">
              <w:rPr>
                <w:rFonts w:ascii="Times New Roman" w:eastAsia="Calibri" w:hAnsi="Times New Roman" w:cs="Times New Roman"/>
                <w:b/>
                <w:sz w:val="20"/>
                <w:szCs w:val="20"/>
              </w:rPr>
              <w:t>2020г.</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rPr>
            </w:pPr>
          </w:p>
        </w:tc>
        <w:tc>
          <w:tcPr>
            <w:tcW w:w="98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0"/>
                <w:szCs w:val="20"/>
              </w:rPr>
            </w:pPr>
            <w:r w:rsidRPr="004767FC">
              <w:rPr>
                <w:rFonts w:ascii="Times New Roman" w:eastAsia="Calibri" w:hAnsi="Times New Roman" w:cs="Times New Roman"/>
                <w:b/>
                <w:sz w:val="20"/>
                <w:szCs w:val="20"/>
              </w:rPr>
              <w:t>2016 г.</w:t>
            </w:r>
          </w:p>
        </w:tc>
        <w:tc>
          <w:tcPr>
            <w:tcW w:w="98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right="32" w:firstLine="34"/>
              <w:jc w:val="center"/>
              <w:rPr>
                <w:rFonts w:ascii="Times New Roman" w:eastAsia="Calibri" w:hAnsi="Times New Roman" w:cs="Times New Roman"/>
                <w:b/>
                <w:sz w:val="20"/>
                <w:szCs w:val="20"/>
              </w:rPr>
            </w:pPr>
            <w:r w:rsidRPr="004767FC">
              <w:rPr>
                <w:rFonts w:ascii="Times New Roman" w:eastAsia="Calibri" w:hAnsi="Times New Roman" w:cs="Times New Roman"/>
                <w:b/>
                <w:sz w:val="20"/>
                <w:szCs w:val="20"/>
              </w:rPr>
              <w:t>2017 г.</w:t>
            </w:r>
          </w:p>
        </w:tc>
        <w:tc>
          <w:tcPr>
            <w:tcW w:w="939"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0"/>
                <w:szCs w:val="20"/>
              </w:rPr>
            </w:pPr>
            <w:r w:rsidRPr="004767FC">
              <w:rPr>
                <w:rFonts w:ascii="Times New Roman" w:eastAsia="Calibri" w:hAnsi="Times New Roman" w:cs="Times New Roman"/>
                <w:b/>
                <w:sz w:val="20"/>
                <w:szCs w:val="20"/>
              </w:rPr>
              <w:t>2018 г.</w:t>
            </w:r>
          </w:p>
        </w:tc>
        <w:tc>
          <w:tcPr>
            <w:tcW w:w="992"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0"/>
                <w:szCs w:val="20"/>
              </w:rPr>
            </w:pPr>
            <w:r w:rsidRPr="004767FC">
              <w:rPr>
                <w:rFonts w:ascii="Times New Roman" w:eastAsia="Calibri" w:hAnsi="Times New Roman" w:cs="Times New Roman"/>
                <w:b/>
                <w:sz w:val="20"/>
                <w:szCs w:val="20"/>
              </w:rPr>
              <w:t>2019 г.</w:t>
            </w:r>
          </w:p>
        </w:tc>
        <w:tc>
          <w:tcPr>
            <w:tcW w:w="892" w:type="dxa"/>
            <w:tcBorders>
              <w:top w:val="nil"/>
              <w:left w:val="nil"/>
              <w:bottom w:val="single" w:sz="4" w:space="0" w:color="auto"/>
              <w:right w:val="single" w:sz="4" w:space="0" w:color="auto"/>
            </w:tcBorders>
            <w:shd w:val="clear" w:color="auto" w:fill="auto"/>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sz w:val="20"/>
                <w:szCs w:val="20"/>
              </w:rPr>
            </w:pPr>
            <w:r w:rsidRPr="004767FC">
              <w:rPr>
                <w:rFonts w:ascii="Times New Roman" w:eastAsia="Calibri" w:hAnsi="Times New Roman" w:cs="Times New Roman"/>
                <w:b/>
                <w:sz w:val="20"/>
                <w:szCs w:val="20"/>
              </w:rPr>
              <w:t>2020г.</w:t>
            </w:r>
          </w:p>
        </w:tc>
      </w:tr>
      <w:tr w:rsidR="004767FC" w:rsidRPr="004767FC" w:rsidTr="004767FC">
        <w:trPr>
          <w:trHeight w:val="298"/>
        </w:trPr>
        <w:tc>
          <w:tcPr>
            <w:tcW w:w="1135"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8"/>
                <w:szCs w:val="18"/>
              </w:rPr>
            </w:pPr>
            <w:r w:rsidRPr="004767FC">
              <w:rPr>
                <w:rFonts w:ascii="Times New Roman" w:eastAsia="Calibri" w:hAnsi="Times New Roman" w:cs="Times New Roman"/>
                <w:sz w:val="18"/>
                <w:szCs w:val="18"/>
              </w:rPr>
              <w:t>г. Аргун</w:t>
            </w:r>
          </w:p>
        </w:tc>
        <w:tc>
          <w:tcPr>
            <w:tcW w:w="98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8"/>
                <w:szCs w:val="18"/>
              </w:rPr>
            </w:pPr>
            <w:r w:rsidRPr="004767FC">
              <w:rPr>
                <w:rFonts w:ascii="Times New Roman" w:eastAsia="Calibri" w:hAnsi="Times New Roman" w:cs="Times New Roman"/>
                <w:sz w:val="18"/>
                <w:szCs w:val="18"/>
              </w:rPr>
              <w:t>54400</w:t>
            </w:r>
          </w:p>
        </w:tc>
        <w:tc>
          <w:tcPr>
            <w:tcW w:w="98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8"/>
                <w:szCs w:val="18"/>
              </w:rPr>
            </w:pPr>
            <w:r w:rsidRPr="004767FC">
              <w:rPr>
                <w:rFonts w:ascii="Times New Roman" w:eastAsia="Calibri" w:hAnsi="Times New Roman" w:cs="Times New Roman"/>
                <w:sz w:val="18"/>
                <w:szCs w:val="18"/>
              </w:rPr>
              <w:t>1659200</w:t>
            </w:r>
          </w:p>
        </w:tc>
        <w:tc>
          <w:tcPr>
            <w:tcW w:w="98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8"/>
                <w:szCs w:val="18"/>
              </w:rPr>
            </w:pPr>
            <w:r w:rsidRPr="004767FC">
              <w:rPr>
                <w:rFonts w:ascii="Times New Roman" w:eastAsia="Calibri" w:hAnsi="Times New Roman" w:cs="Times New Roman"/>
                <w:sz w:val="18"/>
                <w:szCs w:val="18"/>
              </w:rPr>
              <w:t>9564,2</w:t>
            </w:r>
          </w:p>
        </w:tc>
        <w:tc>
          <w:tcPr>
            <w:tcW w:w="1042"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8"/>
                <w:szCs w:val="18"/>
              </w:rPr>
            </w:pPr>
            <w:r w:rsidRPr="004767FC">
              <w:rPr>
                <w:rFonts w:ascii="Times New Roman" w:eastAsia="Calibri" w:hAnsi="Times New Roman" w:cs="Times New Roman"/>
                <w:sz w:val="18"/>
                <w:szCs w:val="18"/>
              </w:rPr>
              <w:t>291708,1</w:t>
            </w:r>
          </w:p>
        </w:tc>
        <w:tc>
          <w:tcPr>
            <w:tcW w:w="84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8"/>
                <w:szCs w:val="18"/>
              </w:rPr>
            </w:pPr>
            <w:r w:rsidRPr="004767FC">
              <w:rPr>
                <w:rFonts w:ascii="Times New Roman" w:eastAsia="Calibri" w:hAnsi="Times New Roman" w:cs="Times New Roman"/>
                <w:sz w:val="18"/>
                <w:szCs w:val="18"/>
              </w:rPr>
              <w:t>30622</w:t>
            </w:r>
          </w:p>
        </w:tc>
        <w:tc>
          <w:tcPr>
            <w:tcW w:w="84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8"/>
                <w:szCs w:val="18"/>
              </w:rPr>
            </w:pPr>
            <w:r w:rsidRPr="004767FC">
              <w:rPr>
                <w:rFonts w:ascii="Times New Roman" w:eastAsia="Calibri" w:hAnsi="Times New Roman" w:cs="Times New Roman"/>
                <w:sz w:val="18"/>
                <w:szCs w:val="18"/>
              </w:rPr>
              <w:t>31158</w:t>
            </w:r>
          </w:p>
        </w:tc>
        <w:tc>
          <w:tcPr>
            <w:tcW w:w="84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8"/>
                <w:szCs w:val="18"/>
              </w:rPr>
            </w:pPr>
            <w:r w:rsidRPr="004767FC">
              <w:rPr>
                <w:rFonts w:ascii="Times New Roman" w:eastAsia="Calibri" w:hAnsi="Times New Roman" w:cs="Times New Roman"/>
                <w:sz w:val="18"/>
                <w:szCs w:val="18"/>
              </w:rPr>
              <w:t>31658</w:t>
            </w:r>
          </w:p>
        </w:tc>
        <w:tc>
          <w:tcPr>
            <w:tcW w:w="84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8"/>
                <w:szCs w:val="18"/>
              </w:rPr>
            </w:pPr>
            <w:r w:rsidRPr="004767FC">
              <w:rPr>
                <w:rFonts w:ascii="Times New Roman" w:eastAsia="Calibri" w:hAnsi="Times New Roman" w:cs="Times New Roman"/>
                <w:sz w:val="18"/>
                <w:szCs w:val="18"/>
              </w:rPr>
              <w:t>32150</w:t>
            </w:r>
          </w:p>
        </w:tc>
        <w:tc>
          <w:tcPr>
            <w:tcW w:w="841" w:type="dxa"/>
            <w:tcBorders>
              <w:top w:val="nil"/>
              <w:left w:val="nil"/>
              <w:bottom w:val="single" w:sz="4" w:space="0" w:color="auto"/>
              <w:right w:val="single" w:sz="4" w:space="0" w:color="auto"/>
            </w:tcBorders>
            <w:shd w:val="clear" w:color="auto" w:fill="auto"/>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8"/>
                <w:szCs w:val="18"/>
              </w:rPr>
            </w:pPr>
            <w:r w:rsidRPr="004767FC">
              <w:rPr>
                <w:rFonts w:ascii="Times New Roman" w:eastAsia="Calibri" w:hAnsi="Times New Roman" w:cs="Times New Roman"/>
                <w:sz w:val="18"/>
                <w:szCs w:val="18"/>
              </w:rPr>
              <w:t>32180</w:t>
            </w:r>
          </w:p>
        </w:tc>
        <w:tc>
          <w:tcPr>
            <w:tcW w:w="112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8"/>
                <w:szCs w:val="18"/>
              </w:rPr>
            </w:pPr>
            <w:r w:rsidRPr="004767FC">
              <w:rPr>
                <w:rFonts w:ascii="Times New Roman" w:eastAsia="Calibri" w:hAnsi="Times New Roman" w:cs="Times New Roman"/>
                <w:sz w:val="18"/>
                <w:szCs w:val="18"/>
              </w:rPr>
              <w:t>5,96</w:t>
            </w:r>
          </w:p>
        </w:tc>
        <w:tc>
          <w:tcPr>
            <w:tcW w:w="98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8"/>
                <w:szCs w:val="18"/>
              </w:rPr>
            </w:pPr>
            <w:r w:rsidRPr="004767FC">
              <w:rPr>
                <w:rFonts w:ascii="Times New Roman" w:eastAsia="Calibri" w:hAnsi="Times New Roman" w:cs="Times New Roman"/>
                <w:sz w:val="18"/>
                <w:szCs w:val="18"/>
              </w:rPr>
              <w:t>182507</w:t>
            </w:r>
          </w:p>
        </w:tc>
        <w:tc>
          <w:tcPr>
            <w:tcW w:w="98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8"/>
                <w:szCs w:val="18"/>
              </w:rPr>
            </w:pPr>
            <w:r w:rsidRPr="004767FC">
              <w:rPr>
                <w:rFonts w:ascii="Times New Roman" w:eastAsia="Calibri" w:hAnsi="Times New Roman" w:cs="Times New Roman"/>
                <w:sz w:val="18"/>
                <w:szCs w:val="18"/>
              </w:rPr>
              <w:t>185702</w:t>
            </w:r>
          </w:p>
        </w:tc>
        <w:tc>
          <w:tcPr>
            <w:tcW w:w="939"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8"/>
                <w:szCs w:val="18"/>
              </w:rPr>
            </w:pPr>
            <w:r w:rsidRPr="004767FC">
              <w:rPr>
                <w:rFonts w:ascii="Times New Roman" w:eastAsia="Calibri" w:hAnsi="Times New Roman" w:cs="Times New Roman"/>
                <w:sz w:val="18"/>
                <w:szCs w:val="18"/>
              </w:rPr>
              <w:t>188682</w:t>
            </w:r>
          </w:p>
        </w:tc>
        <w:tc>
          <w:tcPr>
            <w:tcW w:w="992"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8"/>
                <w:szCs w:val="18"/>
              </w:rPr>
            </w:pPr>
            <w:r w:rsidRPr="004767FC">
              <w:rPr>
                <w:rFonts w:ascii="Times New Roman" w:eastAsia="Calibri" w:hAnsi="Times New Roman" w:cs="Times New Roman"/>
                <w:sz w:val="18"/>
                <w:szCs w:val="18"/>
              </w:rPr>
              <w:t>191614</w:t>
            </w:r>
          </w:p>
        </w:tc>
        <w:tc>
          <w:tcPr>
            <w:tcW w:w="892" w:type="dxa"/>
            <w:tcBorders>
              <w:top w:val="nil"/>
              <w:left w:val="nil"/>
              <w:bottom w:val="single" w:sz="4" w:space="0" w:color="auto"/>
              <w:right w:val="single" w:sz="4" w:space="0" w:color="auto"/>
            </w:tcBorders>
            <w:shd w:val="clear" w:color="auto" w:fill="auto"/>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8"/>
                <w:szCs w:val="18"/>
              </w:rPr>
            </w:pPr>
            <w:r w:rsidRPr="004767FC">
              <w:rPr>
                <w:rFonts w:ascii="Times New Roman" w:eastAsia="Calibri" w:hAnsi="Times New Roman" w:cs="Times New Roman"/>
                <w:sz w:val="18"/>
                <w:szCs w:val="18"/>
              </w:rPr>
              <w:t>191650</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rPr>
        <w:t>*Норматив холодного водоснабжения в многоквартирном или жилом доме взят в качестве базового без централизованной канализации, оборудованной душем, умывальником, мойкой кухонной, общеквартирные нужды из решения правления государственного комитета цен и тарифов ЧР от 15.10.2012 № 61-Ж (Следует отметить, что на предприятии не ведется мониторинг установленного оборудования в жилых помещениях для правильности применения норматива в жилом помещении: оборудованном ванной с душем, умывальником, мойкойкухонной или с оборудованной душем, умывальником, мойкой кухонной.Это приводит к искажению расчета потребления ресурса в части населения на территории района в отсутствии приборов учета).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Фактический учет отпуска питьевой воды ведется расчетным путем исходя из часовой работы насосов, журналы учета рабочего времени насосов ведутся. Дебит воды из скважин установлен расчетным путем, так как проектная документация до настоящего момента не восстановлена.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lang w:eastAsia="en-US"/>
        </w:rPr>
      </w:pPr>
      <w:r w:rsidRPr="004767FC">
        <w:rPr>
          <w:rFonts w:ascii="Times New Roman" w:hAnsi="Times New Roman" w:cs="Times New Roman"/>
          <w:b/>
          <w:sz w:val="28"/>
          <w:szCs w:val="28"/>
          <w:lang w:eastAsia="en-US"/>
        </w:rPr>
        <w:lastRenderedPageBreak/>
        <w:t xml:space="preserve">Расчет объемных показателей водоснабжения населения (плановых, фактических) в зависимости от нормативного </w:t>
      </w: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lang w:eastAsia="en-US"/>
        </w:rPr>
      </w:pPr>
      <w:r w:rsidRPr="004767FC">
        <w:rPr>
          <w:rFonts w:ascii="Times New Roman" w:hAnsi="Times New Roman" w:cs="Times New Roman"/>
          <w:b/>
          <w:sz w:val="28"/>
          <w:szCs w:val="28"/>
          <w:lang w:eastAsia="en-US"/>
        </w:rPr>
        <w:t>потребления на расчетный период (2016-2020 г.г.).</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Таблица№6</w:t>
      </w:r>
    </w:p>
    <w:tbl>
      <w:tblPr>
        <w:tblW w:w="15316" w:type="dxa"/>
        <w:tblInd w:w="93" w:type="dxa"/>
        <w:tblLayout w:type="fixed"/>
        <w:tblLook w:val="04A0" w:firstRow="1" w:lastRow="0" w:firstColumn="1" w:lastColumn="0" w:noHBand="0" w:noVBand="1"/>
      </w:tblPr>
      <w:tblGrid>
        <w:gridCol w:w="1036"/>
        <w:gridCol w:w="874"/>
        <w:gridCol w:w="875"/>
        <w:gridCol w:w="874"/>
        <w:gridCol w:w="1020"/>
        <w:gridCol w:w="729"/>
        <w:gridCol w:w="875"/>
        <w:gridCol w:w="874"/>
        <w:gridCol w:w="729"/>
        <w:gridCol w:w="874"/>
        <w:gridCol w:w="1020"/>
        <w:gridCol w:w="729"/>
        <w:gridCol w:w="875"/>
        <w:gridCol w:w="874"/>
        <w:gridCol w:w="729"/>
        <w:gridCol w:w="729"/>
        <w:gridCol w:w="900"/>
        <w:gridCol w:w="700"/>
      </w:tblGrid>
      <w:tr w:rsidR="004767FC" w:rsidRPr="004767FC" w:rsidTr="004767FC">
        <w:trPr>
          <w:trHeight w:val="311"/>
        </w:trPr>
        <w:tc>
          <w:tcPr>
            <w:tcW w:w="103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4767FC" w:rsidRPr="004767FC" w:rsidRDefault="004767FC" w:rsidP="004767FC">
            <w:pPr>
              <w:widowControl/>
              <w:autoSpaceDE/>
              <w:autoSpaceDN/>
              <w:adjustRightInd/>
              <w:ind w:left="113" w:right="113"/>
              <w:jc w:val="center"/>
              <w:rPr>
                <w:rFonts w:ascii="Times New Roman" w:hAnsi="Times New Roman" w:cs="Times New Roman"/>
                <w:b/>
                <w:bCs/>
                <w:sz w:val="20"/>
                <w:szCs w:val="20"/>
              </w:rPr>
            </w:pPr>
            <w:r w:rsidRPr="004767FC">
              <w:rPr>
                <w:rFonts w:ascii="Times New Roman" w:hAnsi="Times New Roman" w:cs="Times New Roman"/>
                <w:b/>
                <w:bCs/>
                <w:sz w:val="20"/>
                <w:szCs w:val="20"/>
              </w:rPr>
              <w:t>Населенный пункт</w:t>
            </w:r>
          </w:p>
        </w:tc>
        <w:tc>
          <w:tcPr>
            <w:tcW w:w="1749" w:type="dxa"/>
            <w:gridSpan w:val="2"/>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Мощность водозаборов</w:t>
            </w:r>
          </w:p>
        </w:tc>
        <w:tc>
          <w:tcPr>
            <w:tcW w:w="12531" w:type="dxa"/>
            <w:gridSpan w:val="15"/>
            <w:tcBorders>
              <w:top w:val="single" w:sz="4" w:space="0" w:color="auto"/>
              <w:left w:val="nil"/>
              <w:bottom w:val="single" w:sz="4" w:space="0" w:color="auto"/>
              <w:right w:val="single" w:sz="4" w:space="0" w:color="000000"/>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Расчет нормативного потребления воды населением, м3/чел.</w:t>
            </w:r>
          </w:p>
        </w:tc>
      </w:tr>
      <w:tr w:rsidR="004767FC" w:rsidRPr="004767FC" w:rsidTr="004767FC">
        <w:trPr>
          <w:trHeight w:val="311"/>
        </w:trPr>
        <w:tc>
          <w:tcPr>
            <w:tcW w:w="1036" w:type="dxa"/>
            <w:vMerge/>
            <w:tcBorders>
              <w:top w:val="single" w:sz="4" w:space="0" w:color="auto"/>
              <w:left w:val="single" w:sz="4" w:space="0" w:color="auto"/>
              <w:bottom w:val="single" w:sz="4" w:space="0" w:color="000000"/>
              <w:right w:val="single" w:sz="4" w:space="0" w:color="auto"/>
            </w:tcBorders>
            <w:vAlign w:val="center"/>
            <w:hideMark/>
          </w:tcPr>
          <w:p w:rsidR="004767FC" w:rsidRPr="004767FC" w:rsidRDefault="004767FC" w:rsidP="004767FC">
            <w:pPr>
              <w:widowControl/>
              <w:autoSpaceDE/>
              <w:autoSpaceDN/>
              <w:adjustRightInd/>
              <w:rPr>
                <w:rFonts w:ascii="Times New Roman" w:hAnsi="Times New Roman" w:cs="Times New Roman"/>
                <w:b/>
                <w:bCs/>
                <w:sz w:val="20"/>
                <w:szCs w:val="20"/>
              </w:rPr>
            </w:pPr>
          </w:p>
        </w:tc>
        <w:tc>
          <w:tcPr>
            <w:tcW w:w="874" w:type="dxa"/>
            <w:vMerge w:val="restart"/>
            <w:tcBorders>
              <w:top w:val="nil"/>
              <w:left w:val="single" w:sz="4" w:space="0" w:color="auto"/>
              <w:bottom w:val="single" w:sz="4" w:space="0" w:color="000000"/>
              <w:right w:val="single" w:sz="4"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sz w:val="18"/>
                <w:szCs w:val="18"/>
              </w:rPr>
            </w:pPr>
            <w:r w:rsidRPr="004767FC">
              <w:rPr>
                <w:rFonts w:ascii="Times New Roman" w:hAnsi="Times New Roman" w:cs="Times New Roman"/>
                <w:b/>
                <w:bCs/>
                <w:sz w:val="18"/>
                <w:szCs w:val="18"/>
              </w:rPr>
              <w:t>План, м3/мес.</w:t>
            </w:r>
          </w:p>
        </w:tc>
        <w:tc>
          <w:tcPr>
            <w:tcW w:w="875" w:type="dxa"/>
            <w:vMerge w:val="restart"/>
            <w:tcBorders>
              <w:top w:val="nil"/>
              <w:left w:val="single" w:sz="4" w:space="0" w:color="auto"/>
              <w:bottom w:val="single" w:sz="4" w:space="0" w:color="000000"/>
              <w:right w:val="single" w:sz="4"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sz w:val="18"/>
                <w:szCs w:val="18"/>
              </w:rPr>
            </w:pPr>
            <w:r w:rsidRPr="004767FC">
              <w:rPr>
                <w:rFonts w:ascii="Times New Roman" w:hAnsi="Times New Roman" w:cs="Times New Roman"/>
                <w:b/>
                <w:bCs/>
                <w:sz w:val="18"/>
                <w:szCs w:val="18"/>
              </w:rPr>
              <w:t>Факт.м3/мес.</w:t>
            </w:r>
          </w:p>
        </w:tc>
        <w:tc>
          <w:tcPr>
            <w:tcW w:w="2623" w:type="dxa"/>
            <w:gridSpan w:val="3"/>
            <w:tcBorders>
              <w:top w:val="single" w:sz="4" w:space="0" w:color="auto"/>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2016</w:t>
            </w:r>
          </w:p>
        </w:tc>
        <w:tc>
          <w:tcPr>
            <w:tcW w:w="2478" w:type="dxa"/>
            <w:gridSpan w:val="3"/>
            <w:tcBorders>
              <w:top w:val="single" w:sz="4" w:space="0" w:color="auto"/>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2017</w:t>
            </w:r>
          </w:p>
        </w:tc>
        <w:tc>
          <w:tcPr>
            <w:tcW w:w="2623" w:type="dxa"/>
            <w:gridSpan w:val="3"/>
            <w:tcBorders>
              <w:top w:val="single" w:sz="4" w:space="0" w:color="auto"/>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2018</w:t>
            </w:r>
          </w:p>
        </w:tc>
        <w:tc>
          <w:tcPr>
            <w:tcW w:w="2478" w:type="dxa"/>
            <w:gridSpan w:val="3"/>
            <w:tcBorders>
              <w:top w:val="single" w:sz="4" w:space="0" w:color="auto"/>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2019</w:t>
            </w:r>
          </w:p>
        </w:tc>
        <w:tc>
          <w:tcPr>
            <w:tcW w:w="2329" w:type="dxa"/>
            <w:gridSpan w:val="3"/>
            <w:tcBorders>
              <w:top w:val="single" w:sz="4" w:space="0" w:color="auto"/>
              <w:left w:val="nil"/>
              <w:bottom w:val="single" w:sz="4" w:space="0" w:color="auto"/>
              <w:right w:val="single" w:sz="4" w:space="0" w:color="auto"/>
            </w:tcBorders>
            <w:vAlign w:val="center"/>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2020</w:t>
            </w:r>
          </w:p>
        </w:tc>
      </w:tr>
      <w:tr w:rsidR="004767FC" w:rsidRPr="004767FC" w:rsidTr="004767FC">
        <w:trPr>
          <w:cantSplit/>
          <w:trHeight w:val="2459"/>
        </w:trPr>
        <w:tc>
          <w:tcPr>
            <w:tcW w:w="1036" w:type="dxa"/>
            <w:vMerge/>
            <w:tcBorders>
              <w:top w:val="single" w:sz="4" w:space="0" w:color="auto"/>
              <w:left w:val="single" w:sz="4" w:space="0" w:color="auto"/>
              <w:bottom w:val="single" w:sz="4" w:space="0" w:color="000000"/>
              <w:right w:val="single" w:sz="4" w:space="0" w:color="auto"/>
            </w:tcBorders>
            <w:vAlign w:val="center"/>
            <w:hideMark/>
          </w:tcPr>
          <w:p w:rsidR="004767FC" w:rsidRPr="004767FC" w:rsidRDefault="004767FC" w:rsidP="004767FC">
            <w:pPr>
              <w:widowControl/>
              <w:autoSpaceDE/>
              <w:autoSpaceDN/>
              <w:adjustRightInd/>
              <w:rPr>
                <w:rFonts w:ascii="Times New Roman" w:hAnsi="Times New Roman" w:cs="Times New Roman"/>
                <w:b/>
                <w:bCs/>
                <w:sz w:val="20"/>
                <w:szCs w:val="20"/>
              </w:rPr>
            </w:pPr>
          </w:p>
        </w:tc>
        <w:tc>
          <w:tcPr>
            <w:tcW w:w="874" w:type="dxa"/>
            <w:vMerge/>
            <w:tcBorders>
              <w:top w:val="nil"/>
              <w:left w:val="single" w:sz="4" w:space="0" w:color="auto"/>
              <w:bottom w:val="single" w:sz="4" w:space="0" w:color="000000"/>
              <w:right w:val="single" w:sz="4" w:space="0" w:color="auto"/>
            </w:tcBorders>
            <w:vAlign w:val="center"/>
            <w:hideMark/>
          </w:tcPr>
          <w:p w:rsidR="004767FC" w:rsidRPr="004767FC" w:rsidRDefault="004767FC" w:rsidP="004767FC">
            <w:pPr>
              <w:widowControl/>
              <w:autoSpaceDE/>
              <w:autoSpaceDN/>
              <w:adjustRightInd/>
              <w:rPr>
                <w:rFonts w:ascii="Times New Roman" w:hAnsi="Times New Roman" w:cs="Times New Roman"/>
                <w:b/>
                <w:bCs/>
                <w:sz w:val="20"/>
                <w:szCs w:val="20"/>
              </w:rPr>
            </w:pPr>
          </w:p>
        </w:tc>
        <w:tc>
          <w:tcPr>
            <w:tcW w:w="875" w:type="dxa"/>
            <w:vMerge/>
            <w:tcBorders>
              <w:top w:val="nil"/>
              <w:left w:val="single" w:sz="4" w:space="0" w:color="auto"/>
              <w:bottom w:val="single" w:sz="4" w:space="0" w:color="000000"/>
              <w:right w:val="single" w:sz="4" w:space="0" w:color="auto"/>
            </w:tcBorders>
            <w:vAlign w:val="center"/>
            <w:hideMark/>
          </w:tcPr>
          <w:p w:rsidR="004767FC" w:rsidRPr="004767FC" w:rsidRDefault="004767FC" w:rsidP="004767FC">
            <w:pPr>
              <w:widowControl/>
              <w:autoSpaceDE/>
              <w:autoSpaceDN/>
              <w:adjustRightInd/>
              <w:rPr>
                <w:rFonts w:ascii="Times New Roman" w:hAnsi="Times New Roman" w:cs="Times New Roman"/>
                <w:b/>
                <w:bCs/>
                <w:sz w:val="20"/>
                <w:szCs w:val="20"/>
              </w:rPr>
            </w:pPr>
          </w:p>
        </w:tc>
        <w:tc>
          <w:tcPr>
            <w:tcW w:w="874" w:type="dxa"/>
            <w:tcBorders>
              <w:top w:val="nil"/>
              <w:left w:val="nil"/>
              <w:bottom w:val="single" w:sz="4" w:space="0" w:color="auto"/>
              <w:right w:val="single" w:sz="4" w:space="0" w:color="auto"/>
            </w:tcBorders>
            <w:shd w:val="clear" w:color="auto" w:fill="auto"/>
            <w:textDirection w:val="btLr"/>
            <w:vAlign w:val="center"/>
            <w:hideMark/>
          </w:tcPr>
          <w:p w:rsidR="004767FC" w:rsidRPr="004767FC" w:rsidRDefault="004767FC" w:rsidP="004767FC">
            <w:pPr>
              <w:widowControl/>
              <w:autoSpaceDE/>
              <w:autoSpaceDN/>
              <w:adjustRightInd/>
              <w:ind w:left="113" w:right="113"/>
              <w:jc w:val="center"/>
              <w:rPr>
                <w:rFonts w:ascii="Times New Roman" w:hAnsi="Times New Roman" w:cs="Times New Roman"/>
                <w:b/>
                <w:bCs/>
                <w:sz w:val="20"/>
                <w:szCs w:val="20"/>
              </w:rPr>
            </w:pPr>
            <w:r w:rsidRPr="004767FC">
              <w:rPr>
                <w:rFonts w:ascii="Times New Roman" w:hAnsi="Times New Roman" w:cs="Times New Roman"/>
                <w:b/>
                <w:bCs/>
                <w:sz w:val="20"/>
                <w:szCs w:val="20"/>
              </w:rPr>
              <w:t>Норматив</w:t>
            </w:r>
          </w:p>
        </w:tc>
        <w:tc>
          <w:tcPr>
            <w:tcW w:w="1020" w:type="dxa"/>
            <w:tcBorders>
              <w:top w:val="nil"/>
              <w:left w:val="nil"/>
              <w:bottom w:val="single" w:sz="4" w:space="0" w:color="auto"/>
              <w:right w:val="single" w:sz="4" w:space="0" w:color="auto"/>
            </w:tcBorders>
            <w:shd w:val="clear" w:color="auto" w:fill="auto"/>
            <w:textDirection w:val="btLr"/>
            <w:vAlign w:val="center"/>
            <w:hideMark/>
          </w:tcPr>
          <w:p w:rsidR="004767FC" w:rsidRPr="004767FC" w:rsidRDefault="004767FC" w:rsidP="004767FC">
            <w:pPr>
              <w:widowControl/>
              <w:autoSpaceDE/>
              <w:autoSpaceDN/>
              <w:adjustRightInd/>
              <w:ind w:left="113" w:right="113"/>
              <w:jc w:val="center"/>
              <w:rPr>
                <w:rFonts w:ascii="Times New Roman" w:hAnsi="Times New Roman" w:cs="Times New Roman"/>
                <w:b/>
                <w:bCs/>
                <w:sz w:val="20"/>
                <w:szCs w:val="20"/>
              </w:rPr>
            </w:pPr>
            <w:r w:rsidRPr="004767FC">
              <w:rPr>
                <w:rFonts w:ascii="Times New Roman" w:hAnsi="Times New Roman" w:cs="Times New Roman"/>
                <w:b/>
                <w:bCs/>
                <w:sz w:val="20"/>
                <w:szCs w:val="20"/>
              </w:rPr>
              <w:t>Отклонение от плана</w:t>
            </w:r>
          </w:p>
        </w:tc>
        <w:tc>
          <w:tcPr>
            <w:tcW w:w="729" w:type="dxa"/>
            <w:tcBorders>
              <w:top w:val="nil"/>
              <w:left w:val="nil"/>
              <w:bottom w:val="single" w:sz="4" w:space="0" w:color="auto"/>
              <w:right w:val="single" w:sz="4" w:space="0" w:color="auto"/>
            </w:tcBorders>
            <w:shd w:val="clear" w:color="auto" w:fill="auto"/>
            <w:textDirection w:val="btLr"/>
            <w:vAlign w:val="center"/>
            <w:hideMark/>
          </w:tcPr>
          <w:p w:rsidR="004767FC" w:rsidRPr="004767FC" w:rsidRDefault="004767FC" w:rsidP="004767FC">
            <w:pPr>
              <w:widowControl/>
              <w:autoSpaceDE/>
              <w:autoSpaceDN/>
              <w:adjustRightInd/>
              <w:ind w:left="113" w:right="113"/>
              <w:jc w:val="center"/>
              <w:rPr>
                <w:rFonts w:ascii="Times New Roman" w:hAnsi="Times New Roman" w:cs="Times New Roman"/>
                <w:b/>
                <w:bCs/>
                <w:sz w:val="20"/>
                <w:szCs w:val="20"/>
              </w:rPr>
            </w:pPr>
            <w:r w:rsidRPr="004767FC">
              <w:rPr>
                <w:rFonts w:ascii="Times New Roman" w:hAnsi="Times New Roman" w:cs="Times New Roman"/>
                <w:b/>
                <w:bCs/>
                <w:sz w:val="20"/>
                <w:szCs w:val="20"/>
              </w:rPr>
              <w:t>Отклонение от факта</w:t>
            </w:r>
          </w:p>
        </w:tc>
        <w:tc>
          <w:tcPr>
            <w:tcW w:w="875" w:type="dxa"/>
            <w:tcBorders>
              <w:top w:val="nil"/>
              <w:left w:val="nil"/>
              <w:bottom w:val="single" w:sz="4" w:space="0" w:color="auto"/>
              <w:right w:val="single" w:sz="4" w:space="0" w:color="auto"/>
            </w:tcBorders>
            <w:shd w:val="clear" w:color="auto" w:fill="auto"/>
            <w:textDirection w:val="btLr"/>
            <w:vAlign w:val="center"/>
            <w:hideMark/>
          </w:tcPr>
          <w:p w:rsidR="004767FC" w:rsidRPr="004767FC" w:rsidRDefault="004767FC" w:rsidP="004767FC">
            <w:pPr>
              <w:widowControl/>
              <w:autoSpaceDE/>
              <w:autoSpaceDN/>
              <w:adjustRightInd/>
              <w:ind w:left="113" w:right="113"/>
              <w:jc w:val="center"/>
              <w:rPr>
                <w:rFonts w:ascii="Times New Roman" w:hAnsi="Times New Roman" w:cs="Times New Roman"/>
                <w:b/>
                <w:bCs/>
                <w:sz w:val="20"/>
                <w:szCs w:val="20"/>
              </w:rPr>
            </w:pPr>
            <w:r w:rsidRPr="004767FC">
              <w:rPr>
                <w:rFonts w:ascii="Times New Roman" w:hAnsi="Times New Roman" w:cs="Times New Roman"/>
                <w:b/>
                <w:bCs/>
                <w:sz w:val="20"/>
                <w:szCs w:val="20"/>
              </w:rPr>
              <w:t>Норматив</w:t>
            </w:r>
          </w:p>
        </w:tc>
        <w:tc>
          <w:tcPr>
            <w:tcW w:w="874" w:type="dxa"/>
            <w:tcBorders>
              <w:top w:val="nil"/>
              <w:left w:val="nil"/>
              <w:bottom w:val="single" w:sz="4" w:space="0" w:color="auto"/>
              <w:right w:val="single" w:sz="4" w:space="0" w:color="auto"/>
            </w:tcBorders>
            <w:shd w:val="clear" w:color="auto" w:fill="auto"/>
            <w:textDirection w:val="btLr"/>
            <w:vAlign w:val="center"/>
            <w:hideMark/>
          </w:tcPr>
          <w:p w:rsidR="004767FC" w:rsidRPr="004767FC" w:rsidRDefault="004767FC" w:rsidP="004767FC">
            <w:pPr>
              <w:widowControl/>
              <w:autoSpaceDE/>
              <w:autoSpaceDN/>
              <w:adjustRightInd/>
              <w:ind w:left="113" w:right="113"/>
              <w:jc w:val="center"/>
              <w:rPr>
                <w:rFonts w:ascii="Times New Roman" w:hAnsi="Times New Roman" w:cs="Times New Roman"/>
                <w:b/>
                <w:bCs/>
                <w:sz w:val="20"/>
                <w:szCs w:val="20"/>
              </w:rPr>
            </w:pPr>
            <w:r w:rsidRPr="004767FC">
              <w:rPr>
                <w:rFonts w:ascii="Times New Roman" w:hAnsi="Times New Roman" w:cs="Times New Roman"/>
                <w:b/>
                <w:bCs/>
                <w:sz w:val="20"/>
                <w:szCs w:val="20"/>
              </w:rPr>
              <w:t>Отклонение от плана</w:t>
            </w:r>
          </w:p>
        </w:tc>
        <w:tc>
          <w:tcPr>
            <w:tcW w:w="729" w:type="dxa"/>
            <w:tcBorders>
              <w:top w:val="nil"/>
              <w:left w:val="nil"/>
              <w:bottom w:val="single" w:sz="4" w:space="0" w:color="auto"/>
              <w:right w:val="single" w:sz="4" w:space="0" w:color="auto"/>
            </w:tcBorders>
            <w:shd w:val="clear" w:color="auto" w:fill="auto"/>
            <w:textDirection w:val="btLr"/>
            <w:vAlign w:val="center"/>
            <w:hideMark/>
          </w:tcPr>
          <w:p w:rsidR="004767FC" w:rsidRPr="004767FC" w:rsidRDefault="004767FC" w:rsidP="004767FC">
            <w:pPr>
              <w:widowControl/>
              <w:autoSpaceDE/>
              <w:autoSpaceDN/>
              <w:adjustRightInd/>
              <w:ind w:left="113" w:right="113"/>
              <w:jc w:val="center"/>
              <w:rPr>
                <w:rFonts w:ascii="Times New Roman" w:hAnsi="Times New Roman" w:cs="Times New Roman"/>
                <w:b/>
                <w:bCs/>
                <w:sz w:val="20"/>
                <w:szCs w:val="20"/>
              </w:rPr>
            </w:pPr>
            <w:r w:rsidRPr="004767FC">
              <w:rPr>
                <w:rFonts w:ascii="Times New Roman" w:hAnsi="Times New Roman" w:cs="Times New Roman"/>
                <w:b/>
                <w:bCs/>
                <w:sz w:val="20"/>
                <w:szCs w:val="20"/>
              </w:rPr>
              <w:t>Отклонение от факта</w:t>
            </w:r>
          </w:p>
        </w:tc>
        <w:tc>
          <w:tcPr>
            <w:tcW w:w="874" w:type="dxa"/>
            <w:tcBorders>
              <w:top w:val="nil"/>
              <w:left w:val="nil"/>
              <w:bottom w:val="single" w:sz="4" w:space="0" w:color="auto"/>
              <w:right w:val="single" w:sz="4" w:space="0" w:color="auto"/>
            </w:tcBorders>
            <w:shd w:val="clear" w:color="auto" w:fill="auto"/>
            <w:textDirection w:val="btLr"/>
            <w:vAlign w:val="center"/>
            <w:hideMark/>
          </w:tcPr>
          <w:p w:rsidR="004767FC" w:rsidRPr="004767FC" w:rsidRDefault="004767FC" w:rsidP="004767FC">
            <w:pPr>
              <w:widowControl/>
              <w:autoSpaceDE/>
              <w:autoSpaceDN/>
              <w:adjustRightInd/>
              <w:ind w:left="113" w:right="113"/>
              <w:jc w:val="center"/>
              <w:rPr>
                <w:rFonts w:ascii="Times New Roman" w:hAnsi="Times New Roman" w:cs="Times New Roman"/>
                <w:b/>
                <w:bCs/>
                <w:sz w:val="20"/>
                <w:szCs w:val="20"/>
              </w:rPr>
            </w:pPr>
            <w:r w:rsidRPr="004767FC">
              <w:rPr>
                <w:rFonts w:ascii="Times New Roman" w:hAnsi="Times New Roman" w:cs="Times New Roman"/>
                <w:b/>
                <w:bCs/>
                <w:sz w:val="20"/>
                <w:szCs w:val="20"/>
              </w:rPr>
              <w:t>Норматив</w:t>
            </w:r>
          </w:p>
        </w:tc>
        <w:tc>
          <w:tcPr>
            <w:tcW w:w="1020" w:type="dxa"/>
            <w:tcBorders>
              <w:top w:val="nil"/>
              <w:left w:val="nil"/>
              <w:bottom w:val="single" w:sz="4" w:space="0" w:color="auto"/>
              <w:right w:val="single" w:sz="4" w:space="0" w:color="auto"/>
            </w:tcBorders>
            <w:shd w:val="clear" w:color="auto" w:fill="auto"/>
            <w:textDirection w:val="btLr"/>
            <w:vAlign w:val="center"/>
            <w:hideMark/>
          </w:tcPr>
          <w:p w:rsidR="004767FC" w:rsidRPr="004767FC" w:rsidRDefault="004767FC" w:rsidP="004767FC">
            <w:pPr>
              <w:widowControl/>
              <w:autoSpaceDE/>
              <w:autoSpaceDN/>
              <w:adjustRightInd/>
              <w:ind w:left="113" w:right="113"/>
              <w:jc w:val="center"/>
              <w:rPr>
                <w:rFonts w:ascii="Times New Roman" w:hAnsi="Times New Roman" w:cs="Times New Roman"/>
                <w:b/>
                <w:bCs/>
                <w:sz w:val="20"/>
                <w:szCs w:val="20"/>
              </w:rPr>
            </w:pPr>
            <w:r w:rsidRPr="004767FC">
              <w:rPr>
                <w:rFonts w:ascii="Times New Roman" w:hAnsi="Times New Roman" w:cs="Times New Roman"/>
                <w:b/>
                <w:bCs/>
                <w:sz w:val="20"/>
                <w:szCs w:val="20"/>
              </w:rPr>
              <w:t>Отклонение от плана</w:t>
            </w:r>
          </w:p>
        </w:tc>
        <w:tc>
          <w:tcPr>
            <w:tcW w:w="729" w:type="dxa"/>
            <w:tcBorders>
              <w:top w:val="nil"/>
              <w:left w:val="nil"/>
              <w:bottom w:val="single" w:sz="4" w:space="0" w:color="auto"/>
              <w:right w:val="single" w:sz="4" w:space="0" w:color="auto"/>
            </w:tcBorders>
            <w:shd w:val="clear" w:color="auto" w:fill="auto"/>
            <w:textDirection w:val="btLr"/>
            <w:vAlign w:val="center"/>
            <w:hideMark/>
          </w:tcPr>
          <w:p w:rsidR="004767FC" w:rsidRPr="004767FC" w:rsidRDefault="004767FC" w:rsidP="004767FC">
            <w:pPr>
              <w:widowControl/>
              <w:autoSpaceDE/>
              <w:autoSpaceDN/>
              <w:adjustRightInd/>
              <w:ind w:left="113" w:right="113"/>
              <w:jc w:val="center"/>
              <w:rPr>
                <w:rFonts w:ascii="Times New Roman" w:hAnsi="Times New Roman" w:cs="Times New Roman"/>
                <w:b/>
                <w:bCs/>
                <w:sz w:val="20"/>
                <w:szCs w:val="20"/>
              </w:rPr>
            </w:pPr>
            <w:r w:rsidRPr="004767FC">
              <w:rPr>
                <w:rFonts w:ascii="Times New Roman" w:hAnsi="Times New Roman" w:cs="Times New Roman"/>
                <w:b/>
                <w:bCs/>
                <w:sz w:val="20"/>
                <w:szCs w:val="20"/>
              </w:rPr>
              <w:t>Отклонение от факта</w:t>
            </w:r>
          </w:p>
        </w:tc>
        <w:tc>
          <w:tcPr>
            <w:tcW w:w="875" w:type="dxa"/>
            <w:tcBorders>
              <w:top w:val="nil"/>
              <w:left w:val="nil"/>
              <w:bottom w:val="single" w:sz="4" w:space="0" w:color="auto"/>
              <w:right w:val="single" w:sz="4" w:space="0" w:color="auto"/>
            </w:tcBorders>
            <w:shd w:val="clear" w:color="auto" w:fill="auto"/>
            <w:textDirection w:val="btLr"/>
            <w:vAlign w:val="center"/>
            <w:hideMark/>
          </w:tcPr>
          <w:p w:rsidR="004767FC" w:rsidRPr="004767FC" w:rsidRDefault="004767FC" w:rsidP="004767FC">
            <w:pPr>
              <w:widowControl/>
              <w:autoSpaceDE/>
              <w:autoSpaceDN/>
              <w:adjustRightInd/>
              <w:ind w:left="113" w:right="113"/>
              <w:jc w:val="center"/>
              <w:rPr>
                <w:rFonts w:ascii="Times New Roman" w:hAnsi="Times New Roman" w:cs="Times New Roman"/>
                <w:b/>
                <w:bCs/>
                <w:sz w:val="20"/>
                <w:szCs w:val="20"/>
              </w:rPr>
            </w:pPr>
            <w:r w:rsidRPr="004767FC">
              <w:rPr>
                <w:rFonts w:ascii="Times New Roman" w:hAnsi="Times New Roman" w:cs="Times New Roman"/>
                <w:b/>
                <w:bCs/>
                <w:sz w:val="20"/>
                <w:szCs w:val="20"/>
              </w:rPr>
              <w:t>Норматив</w:t>
            </w:r>
          </w:p>
        </w:tc>
        <w:tc>
          <w:tcPr>
            <w:tcW w:w="874" w:type="dxa"/>
            <w:tcBorders>
              <w:top w:val="nil"/>
              <w:left w:val="nil"/>
              <w:bottom w:val="single" w:sz="4" w:space="0" w:color="auto"/>
              <w:right w:val="single" w:sz="4" w:space="0" w:color="auto"/>
            </w:tcBorders>
            <w:shd w:val="clear" w:color="auto" w:fill="auto"/>
            <w:textDirection w:val="btLr"/>
            <w:vAlign w:val="center"/>
            <w:hideMark/>
          </w:tcPr>
          <w:p w:rsidR="004767FC" w:rsidRPr="004767FC" w:rsidRDefault="004767FC" w:rsidP="004767FC">
            <w:pPr>
              <w:widowControl/>
              <w:autoSpaceDE/>
              <w:autoSpaceDN/>
              <w:adjustRightInd/>
              <w:ind w:left="113" w:right="113"/>
              <w:jc w:val="center"/>
              <w:rPr>
                <w:rFonts w:ascii="Times New Roman" w:hAnsi="Times New Roman" w:cs="Times New Roman"/>
                <w:b/>
                <w:bCs/>
                <w:sz w:val="20"/>
                <w:szCs w:val="20"/>
              </w:rPr>
            </w:pPr>
            <w:r w:rsidRPr="004767FC">
              <w:rPr>
                <w:rFonts w:ascii="Times New Roman" w:hAnsi="Times New Roman" w:cs="Times New Roman"/>
                <w:b/>
                <w:bCs/>
                <w:sz w:val="20"/>
                <w:szCs w:val="20"/>
              </w:rPr>
              <w:t>Отклонение от плана</w:t>
            </w:r>
          </w:p>
        </w:tc>
        <w:tc>
          <w:tcPr>
            <w:tcW w:w="729" w:type="dxa"/>
            <w:tcBorders>
              <w:top w:val="nil"/>
              <w:left w:val="nil"/>
              <w:bottom w:val="single" w:sz="4" w:space="0" w:color="auto"/>
              <w:right w:val="single" w:sz="4" w:space="0" w:color="auto"/>
            </w:tcBorders>
            <w:shd w:val="clear" w:color="auto" w:fill="auto"/>
            <w:textDirection w:val="btLr"/>
            <w:vAlign w:val="center"/>
            <w:hideMark/>
          </w:tcPr>
          <w:p w:rsidR="004767FC" w:rsidRPr="004767FC" w:rsidRDefault="004767FC" w:rsidP="004767FC">
            <w:pPr>
              <w:widowControl/>
              <w:autoSpaceDE/>
              <w:autoSpaceDN/>
              <w:adjustRightInd/>
              <w:ind w:left="113" w:right="113"/>
              <w:jc w:val="center"/>
              <w:rPr>
                <w:rFonts w:ascii="Times New Roman" w:hAnsi="Times New Roman" w:cs="Times New Roman"/>
                <w:b/>
                <w:bCs/>
                <w:sz w:val="20"/>
                <w:szCs w:val="20"/>
              </w:rPr>
            </w:pPr>
            <w:r w:rsidRPr="004767FC">
              <w:rPr>
                <w:rFonts w:ascii="Times New Roman" w:hAnsi="Times New Roman" w:cs="Times New Roman"/>
                <w:b/>
                <w:bCs/>
                <w:sz w:val="20"/>
                <w:szCs w:val="20"/>
              </w:rPr>
              <w:t>Отклонение от факта</w:t>
            </w:r>
          </w:p>
        </w:tc>
        <w:tc>
          <w:tcPr>
            <w:tcW w:w="729" w:type="dxa"/>
            <w:tcBorders>
              <w:top w:val="nil"/>
              <w:left w:val="nil"/>
              <w:bottom w:val="single" w:sz="4" w:space="0" w:color="auto"/>
              <w:right w:val="single" w:sz="4" w:space="0" w:color="auto"/>
            </w:tcBorders>
            <w:textDirection w:val="btLr"/>
            <w:vAlign w:val="center"/>
          </w:tcPr>
          <w:p w:rsidR="004767FC" w:rsidRPr="004767FC" w:rsidRDefault="004767FC" w:rsidP="004767FC">
            <w:pPr>
              <w:widowControl/>
              <w:autoSpaceDE/>
              <w:autoSpaceDN/>
              <w:adjustRightInd/>
              <w:ind w:left="113" w:right="113"/>
              <w:jc w:val="center"/>
              <w:rPr>
                <w:rFonts w:ascii="Times New Roman" w:hAnsi="Times New Roman" w:cs="Times New Roman"/>
                <w:b/>
                <w:bCs/>
                <w:sz w:val="20"/>
                <w:szCs w:val="20"/>
              </w:rPr>
            </w:pPr>
            <w:r w:rsidRPr="004767FC">
              <w:rPr>
                <w:rFonts w:ascii="Times New Roman" w:hAnsi="Times New Roman" w:cs="Times New Roman"/>
                <w:b/>
                <w:bCs/>
                <w:sz w:val="20"/>
                <w:szCs w:val="20"/>
              </w:rPr>
              <w:t>Норматив</w:t>
            </w:r>
          </w:p>
        </w:tc>
        <w:tc>
          <w:tcPr>
            <w:tcW w:w="900" w:type="dxa"/>
            <w:tcBorders>
              <w:top w:val="nil"/>
              <w:left w:val="nil"/>
              <w:bottom w:val="single" w:sz="4" w:space="0" w:color="auto"/>
              <w:right w:val="single" w:sz="4" w:space="0" w:color="auto"/>
            </w:tcBorders>
            <w:textDirection w:val="btLr"/>
            <w:vAlign w:val="center"/>
          </w:tcPr>
          <w:p w:rsidR="004767FC" w:rsidRPr="004767FC" w:rsidRDefault="004767FC" w:rsidP="004767FC">
            <w:pPr>
              <w:widowControl/>
              <w:autoSpaceDE/>
              <w:autoSpaceDN/>
              <w:adjustRightInd/>
              <w:ind w:left="113" w:right="113"/>
              <w:jc w:val="center"/>
              <w:rPr>
                <w:rFonts w:ascii="Times New Roman" w:hAnsi="Times New Roman" w:cs="Times New Roman"/>
                <w:b/>
                <w:bCs/>
                <w:sz w:val="20"/>
                <w:szCs w:val="20"/>
              </w:rPr>
            </w:pPr>
            <w:r w:rsidRPr="004767FC">
              <w:rPr>
                <w:rFonts w:ascii="Times New Roman" w:hAnsi="Times New Roman" w:cs="Times New Roman"/>
                <w:b/>
                <w:bCs/>
                <w:sz w:val="20"/>
                <w:szCs w:val="20"/>
              </w:rPr>
              <w:t>Отклонение от плана</w:t>
            </w:r>
          </w:p>
        </w:tc>
        <w:tc>
          <w:tcPr>
            <w:tcW w:w="700" w:type="dxa"/>
            <w:tcBorders>
              <w:top w:val="nil"/>
              <w:left w:val="nil"/>
              <w:bottom w:val="single" w:sz="4" w:space="0" w:color="auto"/>
              <w:right w:val="single" w:sz="4" w:space="0" w:color="auto"/>
            </w:tcBorders>
            <w:textDirection w:val="btLr"/>
            <w:vAlign w:val="center"/>
          </w:tcPr>
          <w:p w:rsidR="004767FC" w:rsidRPr="004767FC" w:rsidRDefault="004767FC" w:rsidP="004767FC">
            <w:pPr>
              <w:widowControl/>
              <w:autoSpaceDE/>
              <w:autoSpaceDN/>
              <w:adjustRightInd/>
              <w:ind w:left="113" w:right="113"/>
              <w:jc w:val="center"/>
              <w:rPr>
                <w:rFonts w:ascii="Times New Roman" w:hAnsi="Times New Roman" w:cs="Times New Roman"/>
                <w:b/>
                <w:bCs/>
                <w:sz w:val="20"/>
                <w:szCs w:val="20"/>
                <w:highlight w:val="yellow"/>
              </w:rPr>
            </w:pPr>
            <w:r w:rsidRPr="004767FC">
              <w:rPr>
                <w:rFonts w:ascii="Times New Roman" w:hAnsi="Times New Roman" w:cs="Times New Roman"/>
                <w:b/>
                <w:bCs/>
                <w:sz w:val="20"/>
                <w:szCs w:val="20"/>
              </w:rPr>
              <w:t>Отклонение от факта</w:t>
            </w:r>
          </w:p>
        </w:tc>
      </w:tr>
      <w:tr w:rsidR="004767FC" w:rsidRPr="004767FC" w:rsidTr="004767FC">
        <w:trPr>
          <w:trHeight w:val="311"/>
        </w:trPr>
        <w:tc>
          <w:tcPr>
            <w:tcW w:w="1036"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г. Аргун</w:t>
            </w:r>
          </w:p>
        </w:tc>
        <w:tc>
          <w:tcPr>
            <w:tcW w:w="87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ind w:hanging="108"/>
              <w:jc w:val="right"/>
              <w:rPr>
                <w:rFonts w:ascii="Times New Roman" w:hAnsi="Times New Roman" w:cs="Times New Roman"/>
                <w:sz w:val="18"/>
                <w:szCs w:val="18"/>
              </w:rPr>
            </w:pPr>
            <w:r w:rsidRPr="004767FC">
              <w:rPr>
                <w:rFonts w:ascii="Times New Roman" w:hAnsi="Times New Roman" w:cs="Times New Roman"/>
                <w:sz w:val="18"/>
                <w:szCs w:val="18"/>
              </w:rPr>
              <w:t>1659200</w:t>
            </w:r>
          </w:p>
        </w:tc>
        <w:tc>
          <w:tcPr>
            <w:tcW w:w="87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ind w:hanging="108"/>
              <w:jc w:val="right"/>
              <w:rPr>
                <w:rFonts w:ascii="Times New Roman" w:hAnsi="Times New Roman" w:cs="Times New Roman"/>
                <w:sz w:val="18"/>
                <w:szCs w:val="18"/>
              </w:rPr>
            </w:pPr>
            <w:r w:rsidRPr="004767FC">
              <w:rPr>
                <w:rFonts w:ascii="Times New Roman" w:hAnsi="Times New Roman" w:cs="Times New Roman"/>
                <w:sz w:val="18"/>
                <w:szCs w:val="18"/>
              </w:rPr>
              <w:t>291708,1</w:t>
            </w:r>
          </w:p>
        </w:tc>
        <w:tc>
          <w:tcPr>
            <w:tcW w:w="87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ind w:hanging="108"/>
              <w:jc w:val="right"/>
              <w:rPr>
                <w:rFonts w:ascii="Times New Roman" w:hAnsi="Times New Roman" w:cs="Times New Roman"/>
                <w:sz w:val="18"/>
                <w:szCs w:val="18"/>
              </w:rPr>
            </w:pPr>
            <w:r w:rsidRPr="004767FC">
              <w:rPr>
                <w:rFonts w:ascii="Times New Roman" w:hAnsi="Times New Roman" w:cs="Times New Roman"/>
                <w:sz w:val="18"/>
                <w:szCs w:val="18"/>
              </w:rPr>
              <w:t>274148,1</w:t>
            </w:r>
          </w:p>
        </w:tc>
        <w:tc>
          <w:tcPr>
            <w:tcW w:w="102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ind w:hanging="108"/>
              <w:jc w:val="right"/>
              <w:rPr>
                <w:rFonts w:ascii="Times New Roman" w:hAnsi="Times New Roman" w:cs="Times New Roman"/>
                <w:sz w:val="18"/>
                <w:szCs w:val="18"/>
              </w:rPr>
            </w:pPr>
            <w:r w:rsidRPr="004767FC">
              <w:rPr>
                <w:rFonts w:ascii="Times New Roman" w:hAnsi="Times New Roman" w:cs="Times New Roman"/>
                <w:sz w:val="18"/>
                <w:szCs w:val="18"/>
              </w:rPr>
              <w:t xml:space="preserve">1385051,9 </w:t>
            </w:r>
          </w:p>
        </w:tc>
        <w:tc>
          <w:tcPr>
            <w:tcW w:w="729"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ind w:hanging="108"/>
              <w:jc w:val="right"/>
              <w:rPr>
                <w:rFonts w:ascii="Times New Roman" w:hAnsi="Times New Roman" w:cs="Times New Roman"/>
                <w:sz w:val="18"/>
                <w:szCs w:val="18"/>
              </w:rPr>
            </w:pPr>
            <w:r w:rsidRPr="004767FC">
              <w:rPr>
                <w:rFonts w:ascii="Times New Roman" w:hAnsi="Times New Roman" w:cs="Times New Roman"/>
                <w:sz w:val="18"/>
                <w:szCs w:val="18"/>
              </w:rPr>
              <w:t xml:space="preserve">17560,0 </w:t>
            </w:r>
          </w:p>
        </w:tc>
        <w:tc>
          <w:tcPr>
            <w:tcW w:w="87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tabs>
                <w:tab w:val="left" w:pos="493"/>
              </w:tabs>
              <w:autoSpaceDE/>
              <w:autoSpaceDN/>
              <w:adjustRightInd/>
              <w:ind w:hanging="108"/>
              <w:jc w:val="right"/>
              <w:rPr>
                <w:rFonts w:ascii="Times New Roman" w:hAnsi="Times New Roman" w:cs="Times New Roman"/>
                <w:sz w:val="18"/>
                <w:szCs w:val="18"/>
              </w:rPr>
            </w:pPr>
            <w:r w:rsidRPr="004767FC">
              <w:rPr>
                <w:rFonts w:ascii="Times New Roman" w:hAnsi="Times New Roman" w:cs="Times New Roman"/>
                <w:sz w:val="18"/>
                <w:szCs w:val="18"/>
              </w:rPr>
              <w:t>275470,8</w:t>
            </w:r>
          </w:p>
        </w:tc>
        <w:tc>
          <w:tcPr>
            <w:tcW w:w="87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ind w:left="-108" w:right="-108"/>
              <w:jc w:val="both"/>
              <w:rPr>
                <w:rFonts w:ascii="Times New Roman" w:hAnsi="Times New Roman" w:cs="Times New Roman"/>
                <w:sz w:val="18"/>
                <w:szCs w:val="18"/>
              </w:rPr>
            </w:pPr>
            <w:r w:rsidRPr="004767FC">
              <w:rPr>
                <w:rFonts w:ascii="Times New Roman" w:hAnsi="Times New Roman" w:cs="Times New Roman"/>
                <w:sz w:val="18"/>
                <w:szCs w:val="18"/>
              </w:rPr>
              <w:t xml:space="preserve">1383729,2 </w:t>
            </w:r>
          </w:p>
        </w:tc>
        <w:tc>
          <w:tcPr>
            <w:tcW w:w="729"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ind w:left="-108"/>
              <w:jc w:val="right"/>
              <w:rPr>
                <w:rFonts w:ascii="Times New Roman" w:hAnsi="Times New Roman" w:cs="Times New Roman"/>
                <w:sz w:val="18"/>
                <w:szCs w:val="18"/>
              </w:rPr>
            </w:pPr>
            <w:r w:rsidRPr="004767FC">
              <w:rPr>
                <w:rFonts w:ascii="Times New Roman" w:hAnsi="Times New Roman" w:cs="Times New Roman"/>
                <w:sz w:val="18"/>
                <w:szCs w:val="18"/>
              </w:rPr>
              <w:t xml:space="preserve">16237,3 </w:t>
            </w:r>
          </w:p>
        </w:tc>
        <w:tc>
          <w:tcPr>
            <w:tcW w:w="87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ind w:left="-108"/>
              <w:jc w:val="right"/>
              <w:rPr>
                <w:rFonts w:ascii="Times New Roman" w:hAnsi="Times New Roman" w:cs="Times New Roman"/>
                <w:sz w:val="18"/>
                <w:szCs w:val="18"/>
              </w:rPr>
            </w:pPr>
            <w:r w:rsidRPr="004767FC">
              <w:rPr>
                <w:rFonts w:ascii="Times New Roman" w:hAnsi="Times New Roman" w:cs="Times New Roman"/>
                <w:sz w:val="18"/>
                <w:szCs w:val="18"/>
              </w:rPr>
              <w:t>278340,2</w:t>
            </w:r>
          </w:p>
        </w:tc>
        <w:tc>
          <w:tcPr>
            <w:tcW w:w="1020"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ind w:left="-108"/>
              <w:jc w:val="center"/>
              <w:rPr>
                <w:rFonts w:ascii="Times New Roman" w:hAnsi="Times New Roman" w:cs="Times New Roman"/>
                <w:sz w:val="18"/>
                <w:szCs w:val="18"/>
              </w:rPr>
            </w:pPr>
            <w:r w:rsidRPr="004767FC">
              <w:rPr>
                <w:rFonts w:ascii="Times New Roman" w:hAnsi="Times New Roman" w:cs="Times New Roman"/>
                <w:sz w:val="18"/>
                <w:szCs w:val="18"/>
              </w:rPr>
              <w:t xml:space="preserve">1380859,8 </w:t>
            </w:r>
          </w:p>
        </w:tc>
        <w:tc>
          <w:tcPr>
            <w:tcW w:w="729"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ind w:left="-108"/>
              <w:jc w:val="right"/>
              <w:rPr>
                <w:rFonts w:ascii="Times New Roman" w:hAnsi="Times New Roman" w:cs="Times New Roman"/>
                <w:sz w:val="18"/>
                <w:szCs w:val="18"/>
              </w:rPr>
            </w:pPr>
            <w:r w:rsidRPr="004767FC">
              <w:rPr>
                <w:rFonts w:ascii="Times New Roman" w:hAnsi="Times New Roman" w:cs="Times New Roman"/>
                <w:sz w:val="18"/>
                <w:szCs w:val="18"/>
              </w:rPr>
              <w:t xml:space="preserve">13367,9 </w:t>
            </w:r>
          </w:p>
        </w:tc>
        <w:tc>
          <w:tcPr>
            <w:tcW w:w="87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ind w:left="-108" w:hanging="142"/>
              <w:jc w:val="right"/>
              <w:rPr>
                <w:rFonts w:ascii="Times New Roman" w:hAnsi="Times New Roman" w:cs="Times New Roman"/>
                <w:sz w:val="18"/>
                <w:szCs w:val="18"/>
              </w:rPr>
            </w:pPr>
            <w:r w:rsidRPr="004767FC">
              <w:rPr>
                <w:rFonts w:ascii="Times New Roman" w:hAnsi="Times New Roman" w:cs="Times New Roman"/>
                <w:sz w:val="18"/>
                <w:szCs w:val="18"/>
              </w:rPr>
              <w:t>281430,3</w:t>
            </w:r>
          </w:p>
        </w:tc>
        <w:tc>
          <w:tcPr>
            <w:tcW w:w="87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ind w:left="-108" w:hanging="142"/>
              <w:jc w:val="right"/>
              <w:rPr>
                <w:rFonts w:ascii="Times New Roman" w:hAnsi="Times New Roman" w:cs="Times New Roman"/>
                <w:sz w:val="18"/>
                <w:szCs w:val="18"/>
              </w:rPr>
            </w:pPr>
            <w:r w:rsidRPr="004767FC">
              <w:rPr>
                <w:rFonts w:ascii="Times New Roman" w:hAnsi="Times New Roman" w:cs="Times New Roman"/>
                <w:sz w:val="18"/>
                <w:szCs w:val="18"/>
              </w:rPr>
              <w:t xml:space="preserve">1377769,7 </w:t>
            </w:r>
          </w:p>
        </w:tc>
        <w:tc>
          <w:tcPr>
            <w:tcW w:w="729"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ind w:left="-108"/>
              <w:jc w:val="both"/>
              <w:rPr>
                <w:rFonts w:ascii="Times New Roman" w:hAnsi="Times New Roman" w:cs="Times New Roman"/>
                <w:sz w:val="18"/>
                <w:szCs w:val="18"/>
              </w:rPr>
            </w:pPr>
            <w:r w:rsidRPr="004767FC">
              <w:rPr>
                <w:rFonts w:ascii="Times New Roman" w:hAnsi="Times New Roman" w:cs="Times New Roman"/>
                <w:sz w:val="18"/>
                <w:szCs w:val="18"/>
              </w:rPr>
              <w:t xml:space="preserve">10277,8 </w:t>
            </w:r>
          </w:p>
        </w:tc>
        <w:tc>
          <w:tcPr>
            <w:tcW w:w="729"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ind w:left="-108"/>
              <w:jc w:val="center"/>
              <w:rPr>
                <w:rFonts w:ascii="Times New Roman" w:hAnsi="Times New Roman" w:cs="Times New Roman"/>
                <w:sz w:val="18"/>
                <w:szCs w:val="18"/>
              </w:rPr>
            </w:pPr>
            <w:r w:rsidRPr="004767FC">
              <w:rPr>
                <w:rFonts w:ascii="Times New Roman" w:hAnsi="Times New Roman" w:cs="Times New Roman"/>
                <w:sz w:val="18"/>
                <w:szCs w:val="18"/>
              </w:rPr>
              <w:t>282175</w:t>
            </w:r>
          </w:p>
        </w:tc>
        <w:tc>
          <w:tcPr>
            <w:tcW w:w="900"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ind w:left="-108"/>
              <w:jc w:val="center"/>
              <w:rPr>
                <w:rFonts w:ascii="Times New Roman" w:hAnsi="Times New Roman" w:cs="Times New Roman"/>
                <w:sz w:val="18"/>
                <w:szCs w:val="18"/>
              </w:rPr>
            </w:pPr>
            <w:r w:rsidRPr="004767FC">
              <w:rPr>
                <w:rFonts w:ascii="Times New Roman" w:hAnsi="Times New Roman" w:cs="Times New Roman"/>
                <w:sz w:val="18"/>
                <w:szCs w:val="18"/>
              </w:rPr>
              <w:t>1377649,8</w:t>
            </w:r>
          </w:p>
        </w:tc>
        <w:tc>
          <w:tcPr>
            <w:tcW w:w="700"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ind w:left="-108"/>
              <w:jc w:val="center"/>
              <w:rPr>
                <w:rFonts w:ascii="Times New Roman" w:hAnsi="Times New Roman" w:cs="Times New Roman"/>
                <w:sz w:val="18"/>
                <w:szCs w:val="18"/>
              </w:rPr>
            </w:pPr>
            <w:r w:rsidRPr="004767FC">
              <w:rPr>
                <w:rFonts w:ascii="Times New Roman" w:hAnsi="Times New Roman" w:cs="Times New Roman"/>
                <w:sz w:val="18"/>
                <w:szCs w:val="18"/>
              </w:rPr>
              <w:t>10072,6</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b/>
          <w:sz w:val="28"/>
          <w:szCs w:val="22"/>
          <w:u w:val="single"/>
          <w:lang w:eastAsia="en-US"/>
        </w:rPr>
        <w:t>Справочно:</w:t>
      </w:r>
      <w:r w:rsidRPr="004767FC">
        <w:rPr>
          <w:rFonts w:ascii="Times New Roman" w:eastAsia="Calibri" w:hAnsi="Times New Roman" w:cs="Times New Roman"/>
          <w:sz w:val="28"/>
          <w:szCs w:val="22"/>
          <w:lang w:eastAsia="en-US"/>
        </w:rPr>
        <w:t xml:space="preserve"> при рассмотрении водного баланса города Аргун обращает на себя следующее – </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с одной стороны по техническим показателям мощностей на артсважинах огромный профицит (запас резерва) водного ресурса, </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 другой стороны недополученный объем питьевой воды потребителем и перебои в подаче водного ресурса.</w:t>
      </w: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Следовательно, в первую очередь необходимо  провести инвентаризацию водопроводных сетей, как магистральных, так и разводящих. В производственные планы организаций эксплуатирующих данную системы поэтапно включать реконструкцию и замену сетей в первую очередь разводящих.</w:t>
      </w:r>
      <w:r w:rsidRPr="004767FC">
        <w:rPr>
          <w:rFonts w:ascii="Times New Roman" w:eastAsia="Calibri" w:hAnsi="Times New Roman" w:cs="Times New Roman"/>
          <w:sz w:val="28"/>
          <w:szCs w:val="22"/>
          <w:lang w:eastAsia="en-US"/>
        </w:rPr>
        <w:br w:type="page"/>
      </w: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sectPr w:rsidR="004767FC" w:rsidRPr="004767FC" w:rsidSect="004767FC">
          <w:pgSz w:w="16838" w:h="11906" w:orient="landscape"/>
          <w:pgMar w:top="851" w:right="851" w:bottom="567" w:left="686" w:header="709" w:footer="381" w:gutter="851"/>
          <w:cols w:space="708"/>
          <w:docGrid w:linePitch="360"/>
        </w:sect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Проблемные зоны системы водоснабжения города Аргун</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Систему транспортировки воды в санитарном отношении нельзя считать достаточно надёжной, так как изношенность сетей способствует увеличению содержания в питьевой воде железа, ухудшению органолептических показателей за счёт процессов коррозии труб.</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Станция ВНС -2 расположенная в восточной части города Аргун, в непосредственной близости от несанкционированной свалки мусора. Это является причиной поступления загрязняющих веществ к скважинам водозаборного сооружения, не позволяющей увеличить мощности, вследствие реальной угрозы попадания загрязнений в систему централизованного водоснабжения.</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Объем увеличивающейся застройки в центральной части города Аргун, обслуживание которогоосуществляется данным сооружением, требует увеличение мощности водозабора, что по вышеуказанным причинам не представляется возможным.</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Потери на разводящих сетях за счет возникновения аварийных ситуаций(в среднем 2 аварии приходится на 1 км сетей)приводят к значительному уменьшению в объемах подачи воды питьевого качества.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Наблюдается рост жилищного строительства, что вызывает необходимость увеличения мощности водозаборных сооружений в городском округе и строительство новых.</w:t>
      </w:r>
    </w:p>
    <w:p w:rsidR="00FC7E01"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Фактический объём подачи воды в город составляет 12,5 тыс. м</w:t>
      </w:r>
      <w:r w:rsidRPr="004767FC">
        <w:rPr>
          <w:rFonts w:ascii="Times New Roman" w:eastAsia="Calibri" w:hAnsi="Times New Roman" w:cs="Times New Roman"/>
          <w:sz w:val="28"/>
          <w:szCs w:val="22"/>
          <w:vertAlign w:val="superscript"/>
        </w:rPr>
        <w:t xml:space="preserve">3 </w:t>
      </w:r>
      <w:r w:rsidRPr="004767FC">
        <w:rPr>
          <w:rFonts w:ascii="Times New Roman" w:eastAsia="Calibri" w:hAnsi="Times New Roman" w:cs="Times New Roman"/>
          <w:sz w:val="28"/>
          <w:szCs w:val="22"/>
        </w:rPr>
        <w:t>в сутки. Потребность в питьевой воде в городском округе город Аргун составляет около 25 тыс. м</w:t>
      </w:r>
      <w:r w:rsidRPr="004767FC">
        <w:rPr>
          <w:rFonts w:ascii="Times New Roman" w:eastAsia="Calibri" w:hAnsi="Times New Roman" w:cs="Times New Roman"/>
          <w:sz w:val="28"/>
          <w:szCs w:val="22"/>
          <w:vertAlign w:val="superscript"/>
        </w:rPr>
        <w:t xml:space="preserve">3 </w:t>
      </w:r>
      <w:r w:rsidRPr="004767FC">
        <w:rPr>
          <w:rFonts w:ascii="Times New Roman" w:eastAsia="Calibri" w:hAnsi="Times New Roman" w:cs="Times New Roman"/>
          <w:sz w:val="28"/>
          <w:szCs w:val="22"/>
        </w:rPr>
        <w:t xml:space="preserve">в сутки. Разница между потребностью города в питьевой воде и ее фактической подачей составляет около 12,5 тыс. м </w:t>
      </w:r>
      <w:r w:rsidRPr="004767FC">
        <w:rPr>
          <w:rFonts w:ascii="Times New Roman" w:eastAsia="Calibri" w:hAnsi="Times New Roman" w:cs="Times New Roman"/>
          <w:sz w:val="28"/>
          <w:szCs w:val="22"/>
          <w:vertAlign w:val="superscript"/>
        </w:rPr>
        <w:t>3</w:t>
      </w:r>
      <w:r w:rsidRPr="004767FC">
        <w:rPr>
          <w:rFonts w:ascii="Times New Roman" w:eastAsia="Calibri" w:hAnsi="Times New Roman" w:cs="Times New Roman"/>
          <w:sz w:val="28"/>
          <w:szCs w:val="22"/>
        </w:rPr>
        <w:t>в сутки. Таким образом, водозаборы работают без резерва эксплуатационных мощностей, что является нарушением СНиП 2.04.02-84* «</w:t>
      </w:r>
      <w:r w:rsidRPr="004767FC">
        <w:rPr>
          <w:rFonts w:ascii="Times New Roman" w:eastAsia="Calibri" w:hAnsi="Times New Roman" w:cs="Times New Roman"/>
          <w:b/>
          <w:bCs/>
          <w:sz w:val="28"/>
          <w:szCs w:val="22"/>
        </w:rPr>
        <w:t>Водоснабжение. Наружные сети и сооружения</w:t>
      </w:r>
      <w:r w:rsidRPr="004767FC">
        <w:rPr>
          <w:rFonts w:ascii="Times New Roman" w:eastAsia="Calibri" w:hAnsi="Times New Roman" w:cs="Times New Roman"/>
          <w:sz w:val="28"/>
          <w:szCs w:val="22"/>
        </w:rPr>
        <w:t>».</w:t>
      </w:r>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bCs/>
          <w:iCs/>
          <w:sz w:val="30"/>
          <w:szCs w:val="22"/>
          <w:lang w:eastAsia="en-US"/>
        </w:rPr>
        <w:t>Водоотведение</w:t>
      </w:r>
    </w:p>
    <w:p w:rsidR="004767FC" w:rsidRPr="004767FC" w:rsidRDefault="004767FC" w:rsidP="004767FC">
      <w:pPr>
        <w:widowControl/>
        <w:autoSpaceDE/>
        <w:autoSpaceDN/>
        <w:adjustRightInd/>
        <w:spacing w:after="200"/>
        <w:ind w:firstLine="708"/>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Существующая система водоотведения города Аргун включает в себя систему инженерного оборудования на канализационных насосных станциях в количестве – 5 единиц, канализационные сети общей протяженностью 32,17 км.с износом 60%, 15 км. дворовых и квартальных канализационных сетей, а так же 3 км. коллекторов имеющих износ 60%</w:t>
      </w:r>
    </w:p>
    <w:p w:rsidR="00FC7E01" w:rsidRDefault="00FC7E01"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p>
    <w:p w:rsidR="00FC7E01" w:rsidRDefault="00FC7E01"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p>
    <w:p w:rsidR="00FC7E01" w:rsidRDefault="00FC7E01"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Фактические показатели за 2015 год в системе водоотведения город Аргун, эксплуатируемой ГУП «Чечводоканал» (Аргунский филиал)</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Таблица№7</w:t>
      </w:r>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126"/>
        <w:gridCol w:w="1570"/>
        <w:gridCol w:w="12"/>
        <w:gridCol w:w="1536"/>
      </w:tblGrid>
      <w:tr w:rsidR="004767FC" w:rsidRPr="004767FC" w:rsidTr="004767FC">
        <w:trPr>
          <w:trHeight w:val="210"/>
        </w:trPr>
        <w:tc>
          <w:tcPr>
            <w:tcW w:w="6126"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Показатели</w:t>
            </w:r>
          </w:p>
        </w:tc>
        <w:tc>
          <w:tcPr>
            <w:tcW w:w="1570"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 xml:space="preserve">Единица </w:t>
            </w:r>
          </w:p>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измерения</w:t>
            </w:r>
          </w:p>
        </w:tc>
        <w:tc>
          <w:tcPr>
            <w:tcW w:w="1548" w:type="dxa"/>
            <w:gridSpan w:val="2"/>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 xml:space="preserve">Фактически </w:t>
            </w:r>
          </w:p>
        </w:tc>
      </w:tr>
      <w:tr w:rsidR="004767FC" w:rsidRPr="004767FC" w:rsidTr="004767FC">
        <w:trPr>
          <w:trHeight w:val="210"/>
        </w:trPr>
        <w:tc>
          <w:tcPr>
            <w:tcW w:w="9244" w:type="dxa"/>
            <w:gridSpan w:val="4"/>
          </w:tcPr>
          <w:p w:rsidR="004767FC" w:rsidRPr="004767FC" w:rsidRDefault="004767FC" w:rsidP="004767FC">
            <w:pPr>
              <w:widowControl/>
              <w:autoSpaceDE/>
              <w:autoSpaceDN/>
              <w:adjustRightInd/>
              <w:spacing w:before="40" w:after="40"/>
              <w:ind w:left="57" w:right="57"/>
              <w:jc w:val="both"/>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Наличие канализационных сооружений</w:t>
            </w:r>
          </w:p>
        </w:tc>
      </w:tr>
      <w:tr w:rsidR="004767FC" w:rsidRPr="004767FC" w:rsidTr="004767FC">
        <w:trPr>
          <w:trHeight w:val="179"/>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Число канализаций и отдельных канализационных сетей</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ед.</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w:t>
            </w:r>
          </w:p>
        </w:tc>
      </w:tr>
      <w:tr w:rsidR="004767FC" w:rsidRPr="004767FC" w:rsidTr="004767FC">
        <w:trPr>
          <w:trHeight w:val="198"/>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Из них: число отдельных канализационных сетей</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ед.</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21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Число канализационных насосных станций</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ед.</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w:t>
            </w:r>
          </w:p>
        </w:tc>
      </w:tr>
      <w:tr w:rsidR="004767FC" w:rsidRPr="004767FC" w:rsidTr="004767FC">
        <w:trPr>
          <w:trHeight w:val="23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Установленная мощность канализационных насосных станций</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 м</w:t>
            </w:r>
            <w:r w:rsidRPr="004767FC">
              <w:rPr>
                <w:rFonts w:ascii="Times New Roman" w:eastAsia="Calibri" w:hAnsi="Times New Roman" w:cs="Times New Roman"/>
                <w:vertAlign w:val="superscript"/>
                <w:lang w:eastAsia="en-US"/>
              </w:rPr>
              <w:t>3</w:t>
            </w:r>
            <w:r w:rsidRPr="004767FC">
              <w:rPr>
                <w:rFonts w:ascii="Times New Roman" w:eastAsia="Calibri" w:hAnsi="Times New Roman" w:cs="Times New Roman"/>
                <w:lang w:eastAsia="en-US"/>
              </w:rPr>
              <w:t>/сут.</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26,0</w:t>
            </w:r>
          </w:p>
        </w:tc>
      </w:tr>
      <w:tr w:rsidR="004767FC" w:rsidRPr="004767FC" w:rsidTr="004767FC">
        <w:trPr>
          <w:trHeight w:val="276"/>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Установленная производственная мощность очистных сооружений,</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 м</w:t>
            </w:r>
            <w:r w:rsidRPr="004767FC">
              <w:rPr>
                <w:rFonts w:ascii="Times New Roman" w:eastAsia="Calibri" w:hAnsi="Times New Roman" w:cs="Times New Roman"/>
                <w:vertAlign w:val="superscript"/>
                <w:lang w:eastAsia="en-US"/>
              </w:rPr>
              <w:t>3</w:t>
            </w:r>
            <w:r w:rsidRPr="004767FC">
              <w:rPr>
                <w:rFonts w:ascii="Times New Roman" w:eastAsia="Calibri" w:hAnsi="Times New Roman" w:cs="Times New Roman"/>
                <w:lang w:eastAsia="en-US"/>
              </w:rPr>
              <w:t>/сут.</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9,5</w:t>
            </w:r>
          </w:p>
        </w:tc>
      </w:tr>
      <w:tr w:rsidR="004767FC" w:rsidRPr="004767FC" w:rsidTr="004767FC">
        <w:trPr>
          <w:trHeight w:val="267"/>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 том числе: сооружений механической очистки</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 м</w:t>
            </w:r>
            <w:r w:rsidRPr="004767FC">
              <w:rPr>
                <w:rFonts w:ascii="Times New Roman" w:eastAsia="Calibri" w:hAnsi="Times New Roman" w:cs="Times New Roman"/>
                <w:vertAlign w:val="superscript"/>
                <w:lang w:eastAsia="en-US"/>
              </w:rPr>
              <w:t>3</w:t>
            </w:r>
            <w:r w:rsidRPr="004767FC">
              <w:rPr>
                <w:rFonts w:ascii="Times New Roman" w:eastAsia="Calibri" w:hAnsi="Times New Roman" w:cs="Times New Roman"/>
                <w:lang w:eastAsia="en-US"/>
              </w:rPr>
              <w:t>/сут.</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21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сооружений биологической очистки</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 м</w:t>
            </w:r>
            <w:r w:rsidRPr="004767FC">
              <w:rPr>
                <w:rFonts w:ascii="Times New Roman" w:eastAsia="Calibri" w:hAnsi="Times New Roman" w:cs="Times New Roman"/>
                <w:vertAlign w:val="superscript"/>
                <w:lang w:eastAsia="en-US"/>
              </w:rPr>
              <w:t>3</w:t>
            </w:r>
            <w:r w:rsidRPr="004767FC">
              <w:rPr>
                <w:rFonts w:ascii="Times New Roman" w:eastAsia="Calibri" w:hAnsi="Times New Roman" w:cs="Times New Roman"/>
                <w:lang w:eastAsia="en-US"/>
              </w:rPr>
              <w:t>/сут.</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203"/>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Мощность сооружений по обработке осадка</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 м</w:t>
            </w:r>
            <w:r w:rsidRPr="004767FC">
              <w:rPr>
                <w:rFonts w:ascii="Times New Roman" w:eastAsia="Calibri" w:hAnsi="Times New Roman" w:cs="Times New Roman"/>
                <w:vertAlign w:val="superscript"/>
                <w:lang w:eastAsia="en-US"/>
              </w:rPr>
              <w:t>3</w:t>
            </w:r>
            <w:r w:rsidRPr="004767FC">
              <w:rPr>
                <w:rFonts w:ascii="Times New Roman" w:eastAsia="Calibri" w:hAnsi="Times New Roman" w:cs="Times New Roman"/>
                <w:lang w:eastAsia="en-US"/>
              </w:rPr>
              <w:t>/сут.</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21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Площадь иловых площадок</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8,5</w:t>
            </w:r>
          </w:p>
        </w:tc>
      </w:tr>
      <w:tr w:rsidR="004767FC" w:rsidRPr="004767FC" w:rsidTr="004767FC">
        <w:trPr>
          <w:trHeight w:val="194"/>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Одиночное протяжение: главных коллекторов,</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6,9</w:t>
            </w:r>
          </w:p>
        </w:tc>
      </w:tr>
      <w:tr w:rsidR="004767FC" w:rsidRPr="004767FC" w:rsidTr="004767FC">
        <w:trPr>
          <w:trHeight w:val="21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 том числе нуждающихся в замене</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2,0</w:t>
            </w:r>
          </w:p>
        </w:tc>
      </w:tr>
      <w:tr w:rsidR="004767FC" w:rsidRPr="004767FC" w:rsidTr="004767FC">
        <w:trPr>
          <w:trHeight w:val="21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уличной канализационной сети</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7,5</w:t>
            </w:r>
          </w:p>
        </w:tc>
      </w:tr>
      <w:tr w:rsidR="004767FC" w:rsidRPr="004767FC" w:rsidTr="004767FC">
        <w:trPr>
          <w:trHeight w:val="21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 том числе нуждающейся в замене</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21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внутриквартальной и внутридворовой сети</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11,7</w:t>
            </w:r>
          </w:p>
        </w:tc>
      </w:tr>
      <w:tr w:rsidR="004767FC" w:rsidRPr="004767FC" w:rsidTr="004767FC">
        <w:trPr>
          <w:trHeight w:val="21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 том числе нуждающейся в замене</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21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Заменено канализационных сетей всего:</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216"/>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 том числе: главных коллекторов</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21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уличной канализационной сети</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18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внутриквартальной и внутридворовой сети</w:t>
            </w:r>
          </w:p>
        </w:tc>
        <w:tc>
          <w:tcPr>
            <w:tcW w:w="157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548"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275"/>
        </w:trPr>
        <w:tc>
          <w:tcPr>
            <w:tcW w:w="9244" w:type="dxa"/>
            <w:gridSpan w:val="4"/>
          </w:tcPr>
          <w:p w:rsidR="004767FC" w:rsidRPr="004767FC" w:rsidRDefault="004767FC" w:rsidP="004767FC">
            <w:pPr>
              <w:widowControl/>
              <w:autoSpaceDE/>
              <w:autoSpaceDN/>
              <w:adjustRightInd/>
              <w:spacing w:before="40" w:after="40"/>
              <w:ind w:left="57" w:right="57"/>
              <w:jc w:val="both"/>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Работа канализаций за год</w:t>
            </w:r>
          </w:p>
        </w:tc>
      </w:tr>
      <w:tr w:rsidR="004767FC" w:rsidRPr="004767FC" w:rsidTr="004767FC">
        <w:trPr>
          <w:trHeight w:val="21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Пропущено сточных вод всего</w:t>
            </w:r>
          </w:p>
        </w:tc>
        <w:tc>
          <w:tcPr>
            <w:tcW w:w="1582"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 м</w:t>
            </w:r>
            <w:r w:rsidRPr="004767FC">
              <w:rPr>
                <w:rFonts w:ascii="Times New Roman" w:eastAsia="Calibri" w:hAnsi="Times New Roman" w:cs="Times New Roman"/>
                <w:vertAlign w:val="superscript"/>
                <w:lang w:eastAsia="en-US"/>
              </w:rPr>
              <w:t>3</w:t>
            </w:r>
          </w:p>
        </w:tc>
        <w:tc>
          <w:tcPr>
            <w:tcW w:w="1536"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2438,4</w:t>
            </w:r>
          </w:p>
        </w:tc>
      </w:tr>
      <w:tr w:rsidR="004767FC" w:rsidRPr="004767FC" w:rsidTr="004767FC">
        <w:trPr>
          <w:trHeight w:val="22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 том числе: от населения</w:t>
            </w:r>
          </w:p>
        </w:tc>
        <w:tc>
          <w:tcPr>
            <w:tcW w:w="1582"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 м</w:t>
            </w:r>
            <w:r w:rsidRPr="004767FC">
              <w:rPr>
                <w:rFonts w:ascii="Times New Roman" w:eastAsia="Calibri" w:hAnsi="Times New Roman" w:cs="Times New Roman"/>
                <w:vertAlign w:val="superscript"/>
                <w:lang w:eastAsia="en-US"/>
              </w:rPr>
              <w:t>3</w:t>
            </w:r>
          </w:p>
        </w:tc>
        <w:tc>
          <w:tcPr>
            <w:tcW w:w="1536"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2362,3</w:t>
            </w:r>
          </w:p>
        </w:tc>
      </w:tr>
      <w:tr w:rsidR="004767FC" w:rsidRPr="004767FC" w:rsidTr="004767FC">
        <w:trPr>
          <w:trHeight w:val="24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от бюджетофинансируемых организаций</w:t>
            </w:r>
          </w:p>
        </w:tc>
        <w:tc>
          <w:tcPr>
            <w:tcW w:w="1582"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 м</w:t>
            </w:r>
            <w:r w:rsidRPr="004767FC">
              <w:rPr>
                <w:rFonts w:ascii="Times New Roman" w:eastAsia="Calibri" w:hAnsi="Times New Roman" w:cs="Times New Roman"/>
                <w:vertAlign w:val="superscript"/>
                <w:lang w:eastAsia="en-US"/>
              </w:rPr>
              <w:t>3</w:t>
            </w:r>
          </w:p>
        </w:tc>
        <w:tc>
          <w:tcPr>
            <w:tcW w:w="1536"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74,9</w:t>
            </w:r>
          </w:p>
        </w:tc>
      </w:tr>
      <w:tr w:rsidR="004767FC" w:rsidRPr="004767FC" w:rsidTr="004767FC">
        <w:trPr>
          <w:trHeight w:val="21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от промышленных предприятий</w:t>
            </w:r>
          </w:p>
        </w:tc>
        <w:tc>
          <w:tcPr>
            <w:tcW w:w="1582"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 м</w:t>
            </w:r>
            <w:r w:rsidRPr="004767FC">
              <w:rPr>
                <w:rFonts w:ascii="Times New Roman" w:eastAsia="Calibri" w:hAnsi="Times New Roman" w:cs="Times New Roman"/>
                <w:vertAlign w:val="superscript"/>
                <w:lang w:eastAsia="en-US"/>
              </w:rPr>
              <w:t>3</w:t>
            </w:r>
          </w:p>
        </w:tc>
        <w:tc>
          <w:tcPr>
            <w:tcW w:w="1536"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1,2</w:t>
            </w:r>
          </w:p>
        </w:tc>
      </w:tr>
      <w:tr w:rsidR="004767FC" w:rsidRPr="004767FC" w:rsidTr="004767FC">
        <w:trPr>
          <w:trHeight w:val="231"/>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Пропущено сточных вод через очистные сооружения-всего:</w:t>
            </w:r>
          </w:p>
        </w:tc>
        <w:tc>
          <w:tcPr>
            <w:tcW w:w="1582"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 м</w:t>
            </w:r>
            <w:r w:rsidRPr="004767FC">
              <w:rPr>
                <w:rFonts w:ascii="Times New Roman" w:eastAsia="Calibri" w:hAnsi="Times New Roman" w:cs="Times New Roman"/>
                <w:vertAlign w:val="superscript"/>
                <w:lang w:eastAsia="en-US"/>
              </w:rPr>
              <w:t>3</w:t>
            </w:r>
          </w:p>
        </w:tc>
        <w:tc>
          <w:tcPr>
            <w:tcW w:w="1536"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2438,4</w:t>
            </w:r>
          </w:p>
        </w:tc>
      </w:tr>
      <w:tr w:rsidR="004767FC" w:rsidRPr="004767FC" w:rsidTr="004767FC">
        <w:trPr>
          <w:trHeight w:val="264"/>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в том числе: на полную биологическую очистку </w:t>
            </w:r>
          </w:p>
        </w:tc>
        <w:tc>
          <w:tcPr>
            <w:tcW w:w="1582"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 м</w:t>
            </w:r>
            <w:r w:rsidRPr="004767FC">
              <w:rPr>
                <w:rFonts w:ascii="Times New Roman" w:eastAsia="Calibri" w:hAnsi="Times New Roman" w:cs="Times New Roman"/>
                <w:vertAlign w:val="superscript"/>
                <w:lang w:eastAsia="en-US"/>
              </w:rPr>
              <w:t>3</w:t>
            </w:r>
          </w:p>
        </w:tc>
        <w:tc>
          <w:tcPr>
            <w:tcW w:w="1536"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2438,4</w:t>
            </w:r>
          </w:p>
        </w:tc>
      </w:tr>
      <w:tr w:rsidR="004767FC" w:rsidRPr="004767FC" w:rsidTr="004767FC">
        <w:trPr>
          <w:trHeight w:val="281"/>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из неё: нормативно очищенной </w:t>
            </w:r>
          </w:p>
        </w:tc>
        <w:tc>
          <w:tcPr>
            <w:tcW w:w="1582"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 м</w:t>
            </w:r>
            <w:r w:rsidRPr="004767FC">
              <w:rPr>
                <w:rFonts w:ascii="Times New Roman" w:eastAsia="Calibri" w:hAnsi="Times New Roman" w:cs="Times New Roman"/>
                <w:vertAlign w:val="superscript"/>
                <w:lang w:eastAsia="en-US"/>
              </w:rPr>
              <w:t>3</w:t>
            </w:r>
          </w:p>
        </w:tc>
        <w:tc>
          <w:tcPr>
            <w:tcW w:w="1536"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2438,4</w:t>
            </w:r>
          </w:p>
        </w:tc>
      </w:tr>
      <w:tr w:rsidR="004767FC" w:rsidRPr="004767FC" w:rsidTr="004767FC">
        <w:trPr>
          <w:trHeight w:val="21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недостаточно очищенной</w:t>
            </w:r>
          </w:p>
        </w:tc>
        <w:tc>
          <w:tcPr>
            <w:tcW w:w="1582"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vertAlign w:val="superscript"/>
                <w:lang w:eastAsia="en-US"/>
              </w:rPr>
            </w:pPr>
            <w:r w:rsidRPr="004767FC">
              <w:rPr>
                <w:rFonts w:ascii="Times New Roman" w:eastAsia="Calibri" w:hAnsi="Times New Roman" w:cs="Times New Roman"/>
                <w:lang w:eastAsia="en-US"/>
              </w:rPr>
              <w:t>тыс. м</w:t>
            </w:r>
            <w:r w:rsidRPr="004767FC">
              <w:rPr>
                <w:rFonts w:ascii="Times New Roman" w:eastAsia="Calibri" w:hAnsi="Times New Roman" w:cs="Times New Roman"/>
                <w:vertAlign w:val="superscript"/>
                <w:lang w:eastAsia="en-US"/>
              </w:rPr>
              <w:t>3</w:t>
            </w:r>
          </w:p>
        </w:tc>
        <w:tc>
          <w:tcPr>
            <w:tcW w:w="1536"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21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Количество утилизированного осадка</w:t>
            </w:r>
          </w:p>
        </w:tc>
        <w:tc>
          <w:tcPr>
            <w:tcW w:w="1582"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тонн</w:t>
            </w:r>
          </w:p>
        </w:tc>
        <w:tc>
          <w:tcPr>
            <w:tcW w:w="1536"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0,0</w:t>
            </w:r>
          </w:p>
        </w:tc>
      </w:tr>
      <w:tr w:rsidR="004767FC" w:rsidRPr="004767FC" w:rsidTr="004767FC">
        <w:trPr>
          <w:trHeight w:val="21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Число аварий</w:t>
            </w:r>
          </w:p>
        </w:tc>
        <w:tc>
          <w:tcPr>
            <w:tcW w:w="1582"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ед.</w:t>
            </w:r>
          </w:p>
        </w:tc>
        <w:tc>
          <w:tcPr>
            <w:tcW w:w="1536"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175</w:t>
            </w:r>
          </w:p>
        </w:tc>
      </w:tr>
      <w:tr w:rsidR="004767FC" w:rsidRPr="004767FC" w:rsidTr="004767FC">
        <w:trPr>
          <w:trHeight w:val="210"/>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из них на канализационных сетях</w:t>
            </w:r>
          </w:p>
        </w:tc>
        <w:tc>
          <w:tcPr>
            <w:tcW w:w="1582"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ед.</w:t>
            </w:r>
          </w:p>
        </w:tc>
        <w:tc>
          <w:tcPr>
            <w:tcW w:w="1536"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175</w:t>
            </w:r>
          </w:p>
        </w:tc>
      </w:tr>
      <w:tr w:rsidR="004767FC" w:rsidRPr="004767FC" w:rsidTr="004767FC">
        <w:trPr>
          <w:trHeight w:val="260"/>
        </w:trPr>
        <w:tc>
          <w:tcPr>
            <w:tcW w:w="9244" w:type="dxa"/>
            <w:gridSpan w:val="4"/>
          </w:tcPr>
          <w:p w:rsidR="004767FC" w:rsidRPr="004767FC" w:rsidRDefault="004767FC" w:rsidP="004767FC">
            <w:pPr>
              <w:widowControl/>
              <w:autoSpaceDE/>
              <w:autoSpaceDN/>
              <w:adjustRightInd/>
              <w:spacing w:before="40" w:after="40"/>
              <w:ind w:left="57" w:right="57"/>
              <w:jc w:val="both"/>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Энергосбережение</w:t>
            </w:r>
          </w:p>
        </w:tc>
      </w:tr>
      <w:tr w:rsidR="004767FC" w:rsidRPr="004767FC" w:rsidTr="004767FC">
        <w:trPr>
          <w:trHeight w:val="246"/>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lastRenderedPageBreak/>
              <w:t>Расход электроэнергии на весь объем произведенных ресурсов</w:t>
            </w:r>
          </w:p>
        </w:tc>
        <w:tc>
          <w:tcPr>
            <w:tcW w:w="1582"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 кВт/час</w:t>
            </w:r>
          </w:p>
        </w:tc>
        <w:tc>
          <w:tcPr>
            <w:tcW w:w="1536"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185,8</w:t>
            </w:r>
          </w:p>
        </w:tc>
      </w:tr>
      <w:tr w:rsidR="004767FC" w:rsidRPr="004767FC" w:rsidTr="004767FC">
        <w:trPr>
          <w:trHeight w:val="279"/>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Затраты на мероприятия по энергосбережению</w:t>
            </w:r>
          </w:p>
        </w:tc>
        <w:tc>
          <w:tcPr>
            <w:tcW w:w="1582"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 руб.</w:t>
            </w:r>
          </w:p>
        </w:tc>
        <w:tc>
          <w:tcPr>
            <w:tcW w:w="1536"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268"/>
        </w:trPr>
        <w:tc>
          <w:tcPr>
            <w:tcW w:w="61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Экономия от проведенных мероприятий по энергосбережению</w:t>
            </w:r>
          </w:p>
        </w:tc>
        <w:tc>
          <w:tcPr>
            <w:tcW w:w="1582"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 руб.</w:t>
            </w:r>
          </w:p>
        </w:tc>
        <w:tc>
          <w:tcPr>
            <w:tcW w:w="1536"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bl>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 xml:space="preserve">План производства работ на 2016 год по системе водоотведения, </w:t>
      </w:r>
      <w:r w:rsidRPr="004767FC">
        <w:rPr>
          <w:rFonts w:ascii="Times New Roman" w:eastAsia="Calibri" w:hAnsi="Times New Roman" w:cs="Times New Roman"/>
          <w:b/>
          <w:sz w:val="28"/>
          <w:szCs w:val="28"/>
          <w:lang w:eastAsia="en-US"/>
        </w:rPr>
        <w:br/>
        <w:t>эксплуатируемой ГУП «Чечводоканал»(Аргунский филиал)</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Таблица№8</w:t>
      </w:r>
    </w:p>
    <w:tbl>
      <w:tblPr>
        <w:tblW w:w="0" w:type="auto"/>
        <w:tblLayout w:type="fixed"/>
        <w:tblCellMar>
          <w:left w:w="30" w:type="dxa"/>
          <w:right w:w="30" w:type="dxa"/>
        </w:tblCellMar>
        <w:tblLook w:val="0000" w:firstRow="0" w:lastRow="0" w:firstColumn="0" w:lastColumn="0" w:noHBand="0" w:noVBand="0"/>
      </w:tblPr>
      <w:tblGrid>
        <w:gridCol w:w="597"/>
        <w:gridCol w:w="6096"/>
        <w:gridCol w:w="1417"/>
        <w:gridCol w:w="1418"/>
      </w:tblGrid>
      <w:tr w:rsidR="004767FC" w:rsidRPr="004767FC" w:rsidTr="004767FC">
        <w:trPr>
          <w:trHeight w:val="240"/>
        </w:trPr>
        <w:tc>
          <w:tcPr>
            <w:tcW w:w="59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п/п</w:t>
            </w:r>
          </w:p>
        </w:tc>
        <w:tc>
          <w:tcPr>
            <w:tcW w:w="609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Показатель</w:t>
            </w:r>
          </w:p>
        </w:tc>
        <w:tc>
          <w:tcPr>
            <w:tcW w:w="141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Ед. изм.</w:t>
            </w:r>
          </w:p>
        </w:tc>
        <w:tc>
          <w:tcPr>
            <w:tcW w:w="1418"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Объем</w:t>
            </w:r>
          </w:p>
        </w:tc>
      </w:tr>
      <w:tr w:rsidR="004767FC" w:rsidRPr="004767FC" w:rsidTr="004767FC">
        <w:trPr>
          <w:trHeight w:val="240"/>
        </w:trPr>
        <w:tc>
          <w:tcPr>
            <w:tcW w:w="59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1</w:t>
            </w:r>
          </w:p>
        </w:tc>
        <w:tc>
          <w:tcPr>
            <w:tcW w:w="609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Пропуск стоков</w:t>
            </w:r>
          </w:p>
        </w:tc>
        <w:tc>
          <w:tcPr>
            <w:tcW w:w="1417"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тыс.м3</w:t>
            </w:r>
          </w:p>
        </w:tc>
        <w:tc>
          <w:tcPr>
            <w:tcW w:w="1418"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1828,5</w:t>
            </w:r>
          </w:p>
        </w:tc>
      </w:tr>
      <w:tr w:rsidR="004767FC" w:rsidRPr="004767FC" w:rsidTr="004767FC">
        <w:trPr>
          <w:trHeight w:val="240"/>
        </w:trPr>
        <w:tc>
          <w:tcPr>
            <w:tcW w:w="59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2</w:t>
            </w:r>
          </w:p>
        </w:tc>
        <w:tc>
          <w:tcPr>
            <w:tcW w:w="609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Вывоз нечистот</w:t>
            </w:r>
          </w:p>
        </w:tc>
        <w:tc>
          <w:tcPr>
            <w:tcW w:w="1417"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тыс.м3</w:t>
            </w:r>
          </w:p>
        </w:tc>
        <w:tc>
          <w:tcPr>
            <w:tcW w:w="1418"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2,4</w:t>
            </w:r>
          </w:p>
        </w:tc>
      </w:tr>
      <w:tr w:rsidR="004767FC" w:rsidRPr="004767FC" w:rsidTr="004767FC">
        <w:trPr>
          <w:trHeight w:val="240"/>
        </w:trPr>
        <w:tc>
          <w:tcPr>
            <w:tcW w:w="59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3</w:t>
            </w:r>
          </w:p>
        </w:tc>
        <w:tc>
          <w:tcPr>
            <w:tcW w:w="609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Ликвидация подпоров в системе канализации</w:t>
            </w:r>
          </w:p>
        </w:tc>
        <w:tc>
          <w:tcPr>
            <w:tcW w:w="1417"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297</w:t>
            </w:r>
          </w:p>
        </w:tc>
      </w:tr>
      <w:tr w:rsidR="004767FC" w:rsidRPr="004767FC" w:rsidTr="004767FC">
        <w:trPr>
          <w:trHeight w:val="240"/>
        </w:trPr>
        <w:tc>
          <w:tcPr>
            <w:tcW w:w="59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4</w:t>
            </w:r>
          </w:p>
        </w:tc>
        <w:tc>
          <w:tcPr>
            <w:tcW w:w="609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Очистка канализационных  колодцев</w:t>
            </w:r>
          </w:p>
        </w:tc>
        <w:tc>
          <w:tcPr>
            <w:tcW w:w="1417"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245</w:t>
            </w:r>
          </w:p>
        </w:tc>
      </w:tr>
      <w:tr w:rsidR="004767FC" w:rsidRPr="004767FC" w:rsidTr="004767FC">
        <w:trPr>
          <w:trHeight w:val="240"/>
        </w:trPr>
        <w:tc>
          <w:tcPr>
            <w:tcW w:w="59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5</w:t>
            </w:r>
          </w:p>
        </w:tc>
        <w:tc>
          <w:tcPr>
            <w:tcW w:w="609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Промывка канализационных сетей</w:t>
            </w:r>
          </w:p>
        </w:tc>
        <w:tc>
          <w:tcPr>
            <w:tcW w:w="1417"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418"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25,00</w:t>
            </w:r>
          </w:p>
        </w:tc>
      </w:tr>
      <w:tr w:rsidR="004767FC" w:rsidRPr="004767FC" w:rsidTr="004767FC">
        <w:trPr>
          <w:trHeight w:val="240"/>
        </w:trPr>
        <w:tc>
          <w:tcPr>
            <w:tcW w:w="59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6</w:t>
            </w:r>
          </w:p>
        </w:tc>
        <w:tc>
          <w:tcPr>
            <w:tcW w:w="609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Очистка полей фильтрации</w:t>
            </w:r>
          </w:p>
        </w:tc>
        <w:tc>
          <w:tcPr>
            <w:tcW w:w="1417"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га</w:t>
            </w:r>
          </w:p>
        </w:tc>
        <w:tc>
          <w:tcPr>
            <w:tcW w:w="1418"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240"/>
        </w:trPr>
        <w:tc>
          <w:tcPr>
            <w:tcW w:w="59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7</w:t>
            </w:r>
          </w:p>
        </w:tc>
        <w:tc>
          <w:tcPr>
            <w:tcW w:w="609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Ремонт канализационных сетей</w:t>
            </w:r>
          </w:p>
        </w:tc>
        <w:tc>
          <w:tcPr>
            <w:tcW w:w="1417"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1418"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rPr>
          <w:trHeight w:val="240"/>
        </w:trPr>
        <w:tc>
          <w:tcPr>
            <w:tcW w:w="59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8</w:t>
            </w:r>
          </w:p>
        </w:tc>
        <w:tc>
          <w:tcPr>
            <w:tcW w:w="609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Ремонт канализационных колодцев</w:t>
            </w:r>
          </w:p>
        </w:tc>
        <w:tc>
          <w:tcPr>
            <w:tcW w:w="1417"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шт.</w:t>
            </w:r>
          </w:p>
        </w:tc>
        <w:tc>
          <w:tcPr>
            <w:tcW w:w="1418"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bl>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Мощности канализационных насосных станций по городу Аргун</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Таблица№9</w:t>
      </w:r>
    </w:p>
    <w:tbl>
      <w:tblPr>
        <w:tblStyle w:val="ac"/>
        <w:tblW w:w="0" w:type="auto"/>
        <w:tblLook w:val="04A0" w:firstRow="1" w:lastRow="0" w:firstColumn="1" w:lastColumn="0" w:noHBand="0" w:noVBand="1"/>
      </w:tblPr>
      <w:tblGrid>
        <w:gridCol w:w="1526"/>
        <w:gridCol w:w="3400"/>
        <w:gridCol w:w="1419"/>
        <w:gridCol w:w="3508"/>
      </w:tblGrid>
      <w:tr w:rsidR="004767FC" w:rsidRPr="004767FC" w:rsidTr="004767FC">
        <w:tc>
          <w:tcPr>
            <w:tcW w:w="15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Объект</w:t>
            </w:r>
          </w:p>
        </w:tc>
        <w:tc>
          <w:tcPr>
            <w:tcW w:w="3400"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Мощность, тыс. м</w:t>
            </w:r>
            <w:r w:rsidRPr="004767FC">
              <w:rPr>
                <w:rFonts w:ascii="Times New Roman" w:eastAsia="Calibri" w:hAnsi="Times New Roman" w:cs="Times New Roman"/>
                <w:vertAlign w:val="superscript"/>
              </w:rPr>
              <w:t>3</w:t>
            </w:r>
            <w:r w:rsidRPr="004767FC">
              <w:rPr>
                <w:rFonts w:ascii="Times New Roman" w:eastAsia="Calibri" w:hAnsi="Times New Roman" w:cs="Times New Roman"/>
              </w:rPr>
              <w:t>/сут.</w:t>
            </w:r>
          </w:p>
        </w:tc>
        <w:tc>
          <w:tcPr>
            <w:tcW w:w="1419"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Объект</w:t>
            </w:r>
          </w:p>
        </w:tc>
        <w:tc>
          <w:tcPr>
            <w:tcW w:w="350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Мощность, тыс. м3/сут.</w:t>
            </w:r>
          </w:p>
        </w:tc>
      </w:tr>
      <w:tr w:rsidR="004767FC" w:rsidRPr="004767FC" w:rsidTr="004767FC">
        <w:tc>
          <w:tcPr>
            <w:tcW w:w="15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КНС-1</w:t>
            </w:r>
          </w:p>
        </w:tc>
        <w:tc>
          <w:tcPr>
            <w:tcW w:w="3400"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15,6</w:t>
            </w:r>
          </w:p>
        </w:tc>
        <w:tc>
          <w:tcPr>
            <w:tcW w:w="1419"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КНС-4</w:t>
            </w:r>
          </w:p>
        </w:tc>
        <w:tc>
          <w:tcPr>
            <w:tcW w:w="3508"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2,4</w:t>
            </w:r>
          </w:p>
        </w:tc>
      </w:tr>
      <w:tr w:rsidR="004767FC" w:rsidRPr="004767FC" w:rsidTr="004767FC">
        <w:tc>
          <w:tcPr>
            <w:tcW w:w="15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КНС-2</w:t>
            </w:r>
          </w:p>
        </w:tc>
        <w:tc>
          <w:tcPr>
            <w:tcW w:w="3400"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5,2</w:t>
            </w:r>
          </w:p>
        </w:tc>
        <w:tc>
          <w:tcPr>
            <w:tcW w:w="1419"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КНС-5</w:t>
            </w:r>
          </w:p>
        </w:tc>
        <w:tc>
          <w:tcPr>
            <w:tcW w:w="3508"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2,4</w:t>
            </w:r>
          </w:p>
        </w:tc>
      </w:tr>
      <w:tr w:rsidR="004767FC" w:rsidRPr="004767FC" w:rsidTr="004767FC">
        <w:tc>
          <w:tcPr>
            <w:tcW w:w="152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КНС-3</w:t>
            </w:r>
          </w:p>
        </w:tc>
        <w:tc>
          <w:tcPr>
            <w:tcW w:w="3400"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5,2</w:t>
            </w:r>
          </w:p>
        </w:tc>
        <w:tc>
          <w:tcPr>
            <w:tcW w:w="1419"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350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bl>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sectPr w:rsidR="004767FC" w:rsidRPr="004767FC" w:rsidSect="004767FC">
          <w:pgSz w:w="11906" w:h="16838"/>
          <w:pgMar w:top="686" w:right="851" w:bottom="1134" w:left="567" w:header="709" w:footer="773" w:gutter="851"/>
          <w:cols w:space="708"/>
          <w:docGrid w:linePitch="360"/>
        </w:sect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Показатели системы водоотведения город Аргун, эксплуатируемые ГУП «Чечводоканал»</w:t>
      </w:r>
      <w:r w:rsidRPr="004767FC">
        <w:rPr>
          <w:rFonts w:ascii="Times New Roman" w:eastAsia="Calibri" w:hAnsi="Times New Roman" w:cs="Times New Roman"/>
          <w:b/>
          <w:sz w:val="28"/>
          <w:szCs w:val="28"/>
          <w:lang w:eastAsia="en-US"/>
        </w:rPr>
        <w:br/>
      </w:r>
      <w:r w:rsidRPr="004767FC">
        <w:rPr>
          <w:rFonts w:ascii="Times New Roman" w:eastAsia="Calibri" w:hAnsi="Times New Roman" w:cs="Times New Roman"/>
          <w:b/>
          <w:sz w:val="28"/>
          <w:szCs w:val="28"/>
        </w:rPr>
        <w:t xml:space="preserve"> (Аргунский филиал) 2015г.</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Таблица№10</w:t>
      </w:r>
    </w:p>
    <w:tbl>
      <w:tblPr>
        <w:tblW w:w="14772" w:type="dxa"/>
        <w:tblLayout w:type="fixed"/>
        <w:tblCellMar>
          <w:left w:w="30" w:type="dxa"/>
          <w:right w:w="30" w:type="dxa"/>
        </w:tblCellMar>
        <w:tblLook w:val="0000" w:firstRow="0" w:lastRow="0" w:firstColumn="0" w:lastColumn="0" w:noHBand="0" w:noVBand="0"/>
      </w:tblPr>
      <w:tblGrid>
        <w:gridCol w:w="4425"/>
        <w:gridCol w:w="1701"/>
        <w:gridCol w:w="1842"/>
        <w:gridCol w:w="1701"/>
        <w:gridCol w:w="1701"/>
        <w:gridCol w:w="1701"/>
        <w:gridCol w:w="1701"/>
      </w:tblGrid>
      <w:tr w:rsidR="004767FC" w:rsidRPr="004767FC" w:rsidTr="004767FC">
        <w:trPr>
          <w:trHeight w:val="240"/>
        </w:trPr>
        <w:tc>
          <w:tcPr>
            <w:tcW w:w="4425" w:type="dxa"/>
            <w:vMerge w:val="restart"/>
            <w:tcBorders>
              <w:top w:val="single" w:sz="6" w:space="0" w:color="auto"/>
              <w:left w:val="single" w:sz="6" w:space="0" w:color="auto"/>
              <w:right w:val="single" w:sz="6"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филиалов и населенных пунктов</w:t>
            </w:r>
          </w:p>
        </w:tc>
        <w:tc>
          <w:tcPr>
            <w:tcW w:w="3543" w:type="dxa"/>
            <w:gridSpan w:val="2"/>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КНС</w:t>
            </w:r>
          </w:p>
        </w:tc>
        <w:tc>
          <w:tcPr>
            <w:tcW w:w="3402" w:type="dxa"/>
            <w:gridSpan w:val="2"/>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Канализационные сети, км.</w:t>
            </w:r>
          </w:p>
        </w:tc>
        <w:tc>
          <w:tcPr>
            <w:tcW w:w="3402" w:type="dxa"/>
            <w:gridSpan w:val="2"/>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ОСК</w:t>
            </w:r>
          </w:p>
        </w:tc>
      </w:tr>
      <w:tr w:rsidR="004767FC" w:rsidRPr="004767FC" w:rsidTr="004767FC">
        <w:trPr>
          <w:trHeight w:val="240"/>
        </w:trPr>
        <w:tc>
          <w:tcPr>
            <w:tcW w:w="4425" w:type="dxa"/>
            <w:vMerge/>
            <w:tcBorders>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1701"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рабочие</w:t>
            </w:r>
          </w:p>
        </w:tc>
        <w:tc>
          <w:tcPr>
            <w:tcW w:w="184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не рабочие</w:t>
            </w:r>
          </w:p>
        </w:tc>
        <w:tc>
          <w:tcPr>
            <w:tcW w:w="1701"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рабочие</w:t>
            </w:r>
          </w:p>
        </w:tc>
        <w:tc>
          <w:tcPr>
            <w:tcW w:w="1701"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не рабочие</w:t>
            </w:r>
          </w:p>
        </w:tc>
        <w:tc>
          <w:tcPr>
            <w:tcW w:w="1701"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рабочие</w:t>
            </w:r>
          </w:p>
        </w:tc>
        <w:tc>
          <w:tcPr>
            <w:tcW w:w="1701"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не рабочие</w:t>
            </w:r>
          </w:p>
        </w:tc>
      </w:tr>
      <w:tr w:rsidR="004767FC" w:rsidRPr="004767FC" w:rsidTr="004767FC">
        <w:trPr>
          <w:trHeight w:val="260"/>
        </w:trPr>
        <w:tc>
          <w:tcPr>
            <w:tcW w:w="4425"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город Аргун</w:t>
            </w:r>
          </w:p>
        </w:tc>
        <w:tc>
          <w:tcPr>
            <w:tcW w:w="1701"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w:t>
            </w:r>
          </w:p>
        </w:tc>
        <w:tc>
          <w:tcPr>
            <w:tcW w:w="1842"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26,1</w:t>
            </w:r>
          </w:p>
        </w:tc>
        <w:tc>
          <w:tcPr>
            <w:tcW w:w="1701"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w:t>
            </w:r>
          </w:p>
        </w:tc>
        <w:tc>
          <w:tcPr>
            <w:tcW w:w="1701"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w:t>
            </w:r>
          </w:p>
        </w:tc>
      </w:tr>
      <w:tr w:rsidR="004767FC" w:rsidRPr="004767FC" w:rsidTr="004767FC">
        <w:trPr>
          <w:trHeight w:val="260"/>
        </w:trPr>
        <w:tc>
          <w:tcPr>
            <w:tcW w:w="4425"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город Аргун, хутор Мурушкино</w:t>
            </w:r>
          </w:p>
        </w:tc>
        <w:tc>
          <w:tcPr>
            <w:tcW w:w="1701"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w:t>
            </w:r>
          </w:p>
        </w:tc>
        <w:tc>
          <w:tcPr>
            <w:tcW w:w="1842"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17,53</w:t>
            </w:r>
          </w:p>
        </w:tc>
        <w:tc>
          <w:tcPr>
            <w:tcW w:w="1701"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r>
      <w:tr w:rsidR="004767FC" w:rsidRPr="004767FC" w:rsidTr="004767FC">
        <w:trPr>
          <w:trHeight w:val="260"/>
        </w:trPr>
        <w:tc>
          <w:tcPr>
            <w:tcW w:w="4425"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город Аргун, совхоз Московский</w:t>
            </w:r>
          </w:p>
        </w:tc>
        <w:tc>
          <w:tcPr>
            <w:tcW w:w="1701"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842"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701"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r>
      <w:tr w:rsidR="004767FC" w:rsidRPr="004767FC" w:rsidTr="004767FC">
        <w:trPr>
          <w:trHeight w:val="240"/>
        </w:trPr>
        <w:tc>
          <w:tcPr>
            <w:tcW w:w="4425" w:type="dxa"/>
            <w:tcBorders>
              <w:top w:val="single" w:sz="6" w:space="0" w:color="auto"/>
              <w:left w:val="single" w:sz="6" w:space="0" w:color="auto"/>
              <w:bottom w:val="single" w:sz="6" w:space="0" w:color="auto"/>
              <w:right w:val="single" w:sz="6" w:space="0" w:color="auto"/>
            </w:tcBorders>
            <w:shd w:val="clear" w:color="auto" w:fill="auto"/>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bCs/>
                <w:lang w:eastAsia="en-US"/>
              </w:rPr>
            </w:pPr>
            <w:r w:rsidRPr="004767FC">
              <w:rPr>
                <w:rFonts w:ascii="Times New Roman" w:eastAsia="Calibri" w:hAnsi="Times New Roman" w:cs="Times New Roman"/>
                <w:b/>
                <w:bCs/>
                <w:lang w:eastAsia="en-US"/>
              </w:rPr>
              <w:t>Итого:</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bCs/>
                <w:lang w:eastAsia="en-US"/>
              </w:rPr>
            </w:pPr>
            <w:r w:rsidRPr="004767FC">
              <w:rPr>
                <w:rFonts w:ascii="Times New Roman" w:eastAsia="Calibri" w:hAnsi="Times New Roman" w:cs="Times New Roman"/>
                <w:b/>
                <w:bCs/>
                <w:lang w:eastAsia="en-US"/>
              </w:rPr>
              <w:t>6</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bCs/>
                <w:lang w:eastAsia="en-US"/>
              </w:rPr>
            </w:pPr>
            <w:r w:rsidRPr="004767FC">
              <w:rPr>
                <w:rFonts w:ascii="Times New Roman" w:eastAsia="Calibri" w:hAnsi="Times New Roman" w:cs="Times New Roman"/>
                <w:b/>
                <w:bCs/>
                <w:lang w:eastAsia="en-US"/>
              </w:rPr>
              <w:t>-</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bCs/>
                <w:lang w:eastAsia="en-US"/>
              </w:rPr>
            </w:pPr>
            <w:r w:rsidRPr="004767FC">
              <w:rPr>
                <w:rFonts w:ascii="Times New Roman" w:eastAsia="Calibri" w:hAnsi="Times New Roman" w:cs="Times New Roman"/>
                <w:b/>
                <w:bCs/>
                <w:lang w:eastAsia="en-US"/>
              </w:rPr>
              <w:t>43,63</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bCs/>
                <w:lang w:eastAsia="en-US"/>
              </w:rPr>
            </w:pPr>
            <w:r w:rsidRPr="004767FC">
              <w:rPr>
                <w:rFonts w:ascii="Times New Roman" w:eastAsia="Calibri" w:hAnsi="Times New Roman" w:cs="Times New Roman"/>
                <w:b/>
                <w:bCs/>
                <w:lang w:eastAsia="en-US"/>
              </w:rPr>
              <w:t>-</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bCs/>
                <w:lang w:eastAsia="en-US"/>
              </w:rPr>
            </w:pPr>
            <w:r w:rsidRPr="004767FC">
              <w:rPr>
                <w:rFonts w:ascii="Times New Roman" w:eastAsia="Calibri" w:hAnsi="Times New Roman" w:cs="Times New Roman"/>
                <w:b/>
                <w:bCs/>
                <w:lang w:eastAsia="en-US"/>
              </w:rPr>
              <w:t>1</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bCs/>
                <w:lang w:eastAsia="en-US"/>
              </w:rPr>
            </w:pPr>
            <w:r w:rsidRPr="004767FC">
              <w:rPr>
                <w:rFonts w:ascii="Times New Roman" w:eastAsia="Calibri" w:hAnsi="Times New Roman" w:cs="Times New Roman"/>
                <w:b/>
                <w:bCs/>
                <w:lang w:eastAsia="en-US"/>
              </w:rPr>
              <w:t>1</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Справочно:</w:t>
      </w:r>
    </w:p>
    <w:p w:rsidR="004767FC" w:rsidRPr="004767FC" w:rsidRDefault="004767FC" w:rsidP="004767FC">
      <w:pPr>
        <w:widowControl/>
        <w:tabs>
          <w:tab w:val="left" w:pos="393"/>
        </w:tabs>
        <w:autoSpaceDE/>
        <w:autoSpaceDN/>
        <w:adjustRightInd/>
        <w:spacing w:after="200"/>
        <w:ind w:firstLine="709"/>
        <w:contextualSpacing/>
        <w:rPr>
          <w:rFonts w:ascii="Times New Roman" w:hAnsi="Times New Roman" w:cs="Times New Roman"/>
          <w:sz w:val="28"/>
          <w:szCs w:val="28"/>
        </w:rPr>
      </w:pPr>
      <w:r w:rsidRPr="004767FC">
        <w:rPr>
          <w:rFonts w:ascii="Times New Roman" w:hAnsi="Times New Roman" w:cs="Times New Roman"/>
          <w:sz w:val="28"/>
          <w:szCs w:val="28"/>
        </w:rPr>
        <w:t>г. Аргун ОСК – 9500м</w:t>
      </w:r>
      <w:r w:rsidRPr="004767FC">
        <w:rPr>
          <w:rFonts w:ascii="Times New Roman" w:hAnsi="Times New Roman" w:cs="Times New Roman"/>
          <w:sz w:val="28"/>
          <w:szCs w:val="28"/>
          <w:vertAlign w:val="superscript"/>
        </w:rPr>
        <w:t>3</w:t>
      </w:r>
      <w:r w:rsidRPr="004767FC">
        <w:rPr>
          <w:rFonts w:ascii="Times New Roman" w:hAnsi="Times New Roman" w:cs="Times New Roman"/>
          <w:sz w:val="28"/>
          <w:szCs w:val="28"/>
        </w:rPr>
        <w:t>/сут. Биологическая очистка. Расположен в южной части  села 500м  по дороге на г. Гудермес.</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hAnsi="Times New Roman" w:cs="Times New Roman"/>
          <w:sz w:val="28"/>
          <w:szCs w:val="28"/>
        </w:rPr>
        <w:t>Сброс бытовых стоков производится в канал, рядом с ОСК.</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sectPr w:rsidR="004767FC" w:rsidRPr="004767FC" w:rsidSect="004767FC">
          <w:pgSz w:w="16838" w:h="11906" w:orient="landscape"/>
          <w:pgMar w:top="851" w:right="851" w:bottom="567" w:left="686" w:header="709" w:footer="239" w:gutter="851"/>
          <w:cols w:space="708"/>
          <w:docGrid w:linePitch="360"/>
        </w:sect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 xml:space="preserve">Проблемные зоны системы водоотведения города Аргун </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городском округе город Аргун услугой централизованного водоотведения имеют возможность пользоваться 18 тысяч человек, что составляет 58,8% населения городского округа. В некоторых кварталах жилищного фонда и кварталах индивидуальной застройки отсутствует система централизованного водоотведения. Население данных жилых застроек использует системы отведения сточных вод - выгребные ямы. Значительные проблемы в системе транспортировки сточных вод ухудшают санитарно-эпидемиологическую обстановку территорий, а также снижает уровень благоустройства (комфортность проживания) домовладений.</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Главная насосная станция КНС №1 эксплуатируется с 1951 года. В настоящее время КНС находится в аварийном состоянии, производительность не соответствует реальной потребности.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настоящее время интенсивно застраивается центральная часть города и новые жилые поселки в южной, восточной и северной частях города, что диктует необходимость проведения мероприятий по проектированию и строительству новых ГНС и увеличению производительной мощности существующих в целях:</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-приведения системы водоотведения до нормального эксплуатационного состояния;</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-организации водоотведения частного сектора;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-организации централизованного водоотведения в новых жилых поселках городского округа.</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Показатели по услугам водоснабжения по категории потребителей – население</w:t>
      </w:r>
    </w:p>
    <w:p w:rsidR="004767FC" w:rsidRPr="004767FC" w:rsidRDefault="004767FC" w:rsidP="004767FC">
      <w:pPr>
        <w:widowControl/>
        <w:autoSpaceDE/>
        <w:autoSpaceDN/>
        <w:adjustRightInd/>
        <w:spacing w:after="200"/>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Таблица№11</w:t>
      </w:r>
    </w:p>
    <w:tbl>
      <w:tblPr>
        <w:tblW w:w="950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846"/>
        <w:gridCol w:w="1727"/>
        <w:gridCol w:w="1796"/>
        <w:gridCol w:w="1727"/>
      </w:tblGrid>
      <w:tr w:rsidR="004767FC" w:rsidRPr="004767FC" w:rsidTr="004767FC">
        <w:trPr>
          <w:trHeight w:val="937"/>
        </w:trPr>
        <w:tc>
          <w:tcPr>
            <w:tcW w:w="2500" w:type="dxa"/>
            <w:vMerge w:val="restart"/>
            <w:tcBorders>
              <w:bottom w:val="single" w:sz="4" w:space="0" w:color="auto"/>
            </w:tcBorders>
            <w:shd w:val="clear" w:color="auto" w:fill="auto"/>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Общее количество</w:t>
            </w:r>
          </w:p>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потребителей, (чел.)</w:t>
            </w:r>
          </w:p>
        </w:tc>
        <w:tc>
          <w:tcPr>
            <w:tcW w:w="3459" w:type="dxa"/>
            <w:gridSpan w:val="2"/>
            <w:tcBorders>
              <w:bottom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Количество</w:t>
            </w:r>
          </w:p>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заключенных договоров на 01.01.2015г.</w:t>
            </w:r>
          </w:p>
        </w:tc>
        <w:tc>
          <w:tcPr>
            <w:tcW w:w="3544" w:type="dxa"/>
            <w:gridSpan w:val="2"/>
            <w:tcBorders>
              <w:bottom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 xml:space="preserve">Количество </w:t>
            </w:r>
            <w:r w:rsidRPr="004767FC">
              <w:rPr>
                <w:rFonts w:ascii="Times New Roman" w:eastAsia="Calibri" w:hAnsi="Times New Roman" w:cs="Times New Roman"/>
              </w:rPr>
              <w:br/>
              <w:t>заключенных договоров на 01.01.2016г.</w:t>
            </w:r>
          </w:p>
        </w:tc>
      </w:tr>
      <w:tr w:rsidR="004767FC" w:rsidRPr="004767FC" w:rsidTr="004767FC">
        <w:trPr>
          <w:trHeight w:val="390"/>
        </w:trPr>
        <w:tc>
          <w:tcPr>
            <w:tcW w:w="2500" w:type="dxa"/>
            <w:vMerge/>
            <w:shd w:val="clear" w:color="auto" w:fill="auto"/>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900" w:type="dxa"/>
            <w:shd w:val="clear" w:color="auto" w:fill="auto"/>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количество абонентов</w:t>
            </w:r>
          </w:p>
        </w:tc>
        <w:tc>
          <w:tcPr>
            <w:tcW w:w="1559" w:type="dxa"/>
            <w:shd w:val="clear" w:color="auto" w:fill="auto"/>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количество потребителей</w:t>
            </w:r>
          </w:p>
        </w:tc>
        <w:tc>
          <w:tcPr>
            <w:tcW w:w="1843" w:type="dxa"/>
            <w:shd w:val="clear" w:color="auto" w:fill="auto"/>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количество абонентов</w:t>
            </w:r>
          </w:p>
        </w:tc>
        <w:tc>
          <w:tcPr>
            <w:tcW w:w="1701" w:type="dxa"/>
            <w:shd w:val="clear" w:color="auto" w:fill="auto"/>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количество потребителей</w:t>
            </w:r>
          </w:p>
        </w:tc>
      </w:tr>
      <w:tr w:rsidR="004767FC" w:rsidRPr="004767FC" w:rsidTr="004767FC">
        <w:trPr>
          <w:trHeight w:val="310"/>
        </w:trPr>
        <w:tc>
          <w:tcPr>
            <w:tcW w:w="250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42 797</w:t>
            </w:r>
          </w:p>
        </w:tc>
        <w:tc>
          <w:tcPr>
            <w:tcW w:w="190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3 556</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3 663</w:t>
            </w:r>
          </w:p>
        </w:tc>
        <w:tc>
          <w:tcPr>
            <w:tcW w:w="184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4 016</w:t>
            </w:r>
          </w:p>
        </w:tc>
        <w:tc>
          <w:tcPr>
            <w:tcW w:w="1701"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10 173</w:t>
            </w:r>
          </w:p>
        </w:tc>
      </w:tr>
    </w:tbl>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Исследование водного баланса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При исследовании водного баланса Аргунского филиала ГУП «Чечводоканал» выяснено, что отсутствует:</w:t>
      </w:r>
    </w:p>
    <w:p w:rsidR="004767FC" w:rsidRPr="004767FC" w:rsidRDefault="004767FC" w:rsidP="004767FC">
      <w:pPr>
        <w:widowControl/>
        <w:numPr>
          <w:ilvl w:val="0"/>
          <w:numId w:val="10"/>
        </w:numPr>
        <w:autoSpaceDE/>
        <w:autoSpaceDN/>
        <w:adjustRightInd/>
        <w:spacing w:line="360" w:lineRule="auto"/>
        <w:ind w:left="0" w:firstLine="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составление водного (водохозяйственного) баланса предприятием по административному делению городского округа город Аргун  в целом, что </w:t>
      </w:r>
      <w:r w:rsidRPr="004767FC">
        <w:rPr>
          <w:rFonts w:ascii="Times New Roman" w:eastAsia="Calibri" w:hAnsi="Times New Roman" w:cs="Times New Roman"/>
          <w:sz w:val="28"/>
          <w:szCs w:val="22"/>
          <w:lang w:eastAsia="en-US"/>
        </w:rPr>
        <w:lastRenderedPageBreak/>
        <w:t>затрудняет получении информации и составление полной картины работы систем водоснабжения и водоотведения;</w:t>
      </w:r>
    </w:p>
    <w:p w:rsidR="004767FC" w:rsidRPr="004767FC" w:rsidRDefault="004767FC" w:rsidP="004767FC">
      <w:pPr>
        <w:widowControl/>
        <w:numPr>
          <w:ilvl w:val="0"/>
          <w:numId w:val="10"/>
        </w:numPr>
        <w:autoSpaceDE/>
        <w:autoSpaceDN/>
        <w:adjustRightInd/>
        <w:spacing w:line="360" w:lineRule="auto"/>
        <w:ind w:left="0" w:firstLine="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полноценная система расчета с населением по услугам водоснабжения и водоотведения;</w:t>
      </w:r>
    </w:p>
    <w:p w:rsidR="004767FC" w:rsidRPr="004767FC" w:rsidRDefault="004767FC" w:rsidP="004767FC">
      <w:pPr>
        <w:widowControl/>
        <w:numPr>
          <w:ilvl w:val="0"/>
          <w:numId w:val="10"/>
        </w:numPr>
        <w:autoSpaceDE/>
        <w:autoSpaceDN/>
        <w:adjustRightInd/>
        <w:spacing w:line="360" w:lineRule="auto"/>
        <w:ind w:left="0" w:firstLine="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структуризация неучтенных расходов воды;</w:t>
      </w:r>
    </w:p>
    <w:p w:rsidR="004767FC" w:rsidRPr="004767FC" w:rsidRDefault="004767FC" w:rsidP="004767FC">
      <w:pPr>
        <w:widowControl/>
        <w:numPr>
          <w:ilvl w:val="0"/>
          <w:numId w:val="10"/>
        </w:numPr>
        <w:autoSpaceDE/>
        <w:autoSpaceDN/>
        <w:adjustRightInd/>
        <w:spacing w:line="360" w:lineRule="auto"/>
        <w:ind w:left="0" w:firstLine="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оценка методов учета воды и определения потери воды;</w:t>
      </w:r>
    </w:p>
    <w:p w:rsidR="004767FC" w:rsidRPr="004767FC" w:rsidRDefault="004767FC" w:rsidP="004767FC">
      <w:pPr>
        <w:widowControl/>
        <w:numPr>
          <w:ilvl w:val="0"/>
          <w:numId w:val="10"/>
        </w:numPr>
        <w:autoSpaceDE/>
        <w:autoSpaceDN/>
        <w:adjustRightInd/>
        <w:spacing w:line="360" w:lineRule="auto"/>
        <w:ind w:left="0" w:firstLine="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поиск утечек, нелегальных присоединений и трассировка сетей; </w:t>
      </w:r>
    </w:p>
    <w:p w:rsidR="004767FC" w:rsidRPr="004767FC" w:rsidRDefault="004767FC" w:rsidP="004767FC">
      <w:pPr>
        <w:widowControl/>
        <w:numPr>
          <w:ilvl w:val="0"/>
          <w:numId w:val="10"/>
        </w:numPr>
        <w:autoSpaceDE/>
        <w:autoSpaceDN/>
        <w:adjustRightInd/>
        <w:spacing w:line="360" w:lineRule="auto"/>
        <w:ind w:left="0" w:firstLine="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манометрическая и расходомерная съемка;</w:t>
      </w:r>
    </w:p>
    <w:p w:rsidR="004767FC" w:rsidRPr="004767FC" w:rsidRDefault="004767FC" w:rsidP="004767FC">
      <w:pPr>
        <w:widowControl/>
        <w:numPr>
          <w:ilvl w:val="0"/>
          <w:numId w:val="10"/>
        </w:numPr>
        <w:autoSpaceDE/>
        <w:autoSpaceDN/>
        <w:adjustRightInd/>
        <w:spacing w:line="360" w:lineRule="auto"/>
        <w:ind w:left="0" w:firstLine="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расчет важного показателя работы предприятия в системе водоснабжения </w:t>
      </w:r>
      <w:r w:rsidRPr="004767FC">
        <w:rPr>
          <w:rFonts w:ascii="Times New Roman" w:eastAsia="Calibri" w:hAnsi="Times New Roman" w:cs="Times New Roman"/>
          <w:sz w:val="28"/>
          <w:szCs w:val="22"/>
          <w:u w:val="single"/>
          <w:lang w:eastAsia="en-US"/>
        </w:rPr>
        <w:t>по признаку административного деления городского округа</w:t>
      </w:r>
      <w:r w:rsidRPr="004767FC">
        <w:rPr>
          <w:rFonts w:ascii="Times New Roman" w:eastAsia="Calibri" w:hAnsi="Times New Roman" w:cs="Times New Roman"/>
          <w:sz w:val="28"/>
          <w:szCs w:val="22"/>
          <w:lang w:eastAsia="en-US"/>
        </w:rPr>
        <w:t>- соотношение забранной воды и полезно использованных объемов в связи с отсутствием приборов учета, как на системе подъема воды, так и на системе отпуска воды, на территории городского округа;</w:t>
      </w:r>
    </w:p>
    <w:p w:rsidR="004767FC" w:rsidRPr="004767FC" w:rsidRDefault="004767FC" w:rsidP="004767FC">
      <w:pPr>
        <w:widowControl/>
        <w:numPr>
          <w:ilvl w:val="0"/>
          <w:numId w:val="10"/>
        </w:numPr>
        <w:autoSpaceDE/>
        <w:autoSpaceDN/>
        <w:adjustRightInd/>
        <w:spacing w:line="360" w:lineRule="auto"/>
        <w:ind w:left="0" w:firstLine="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выявление источников нерационального и повышенного водопользования, производства стоков.</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Неучтенные расходы и потери воды в системе водоснабжения Аргунского городского округа включают в себя ряд компонентов, обусловленных различными причинами: скрытые утечки, сверхнормативное водопотребление, нелегальное водопользование, погрешность приборов учета. </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Для исследования всех этих факторов в настоящее время необходимо:</w:t>
      </w:r>
    </w:p>
    <w:p w:rsidR="004767FC" w:rsidRPr="004767FC" w:rsidRDefault="004767FC" w:rsidP="004767FC">
      <w:pPr>
        <w:widowControl/>
        <w:numPr>
          <w:ilvl w:val="0"/>
          <w:numId w:val="11"/>
        </w:numPr>
        <w:autoSpaceDE/>
        <w:autoSpaceDN/>
        <w:adjustRightInd/>
        <w:spacing w:line="360" w:lineRule="auto"/>
        <w:ind w:left="0" w:firstLine="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выбрать зоны контролируемого расхода с минимальным количеством питающих трубопроводов;</w:t>
      </w:r>
    </w:p>
    <w:p w:rsidR="004767FC" w:rsidRPr="004767FC" w:rsidRDefault="004767FC" w:rsidP="004767FC">
      <w:pPr>
        <w:widowControl/>
        <w:numPr>
          <w:ilvl w:val="0"/>
          <w:numId w:val="11"/>
        </w:numPr>
        <w:autoSpaceDE/>
        <w:autoSpaceDN/>
        <w:adjustRightInd/>
        <w:spacing w:line="360" w:lineRule="auto"/>
        <w:ind w:left="0" w:firstLine="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составить балансы водопотребления этих зон;</w:t>
      </w:r>
    </w:p>
    <w:p w:rsidR="004767FC" w:rsidRPr="004767FC" w:rsidRDefault="004767FC" w:rsidP="004767FC">
      <w:pPr>
        <w:widowControl/>
        <w:numPr>
          <w:ilvl w:val="0"/>
          <w:numId w:val="11"/>
        </w:numPr>
        <w:autoSpaceDE/>
        <w:autoSpaceDN/>
        <w:adjustRightInd/>
        <w:spacing w:line="360" w:lineRule="auto"/>
        <w:ind w:left="0" w:firstLine="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произвести обследование распределительной сети (с выявлением скрытых утечек, незарегистрированных присоединений, проверить водомеры).</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На основе результатов водного баланса произвести структуризацию неучтенных расходов и потерь воды, создается план мероприятий по их снижению и повышению эффективности работы распределительной сети водопровода.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bCs/>
          <w:iCs/>
          <w:sz w:val="30"/>
          <w:szCs w:val="22"/>
          <w:lang w:eastAsia="en-US"/>
        </w:rPr>
        <w:lastRenderedPageBreak/>
        <w:t>Газоснабжение.</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Газовое хозяйство на территории Городского округа Аргун Чеченской Республики включает в себя газораспределительную системы.</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Газоснабжение города Аргун Чеченской Республики по направлениям:</w:t>
      </w:r>
    </w:p>
    <w:p w:rsidR="004767FC" w:rsidRPr="004767FC" w:rsidRDefault="004767FC" w:rsidP="004767FC">
      <w:pPr>
        <w:widowControl/>
        <w:numPr>
          <w:ilvl w:val="0"/>
          <w:numId w:val="12"/>
        </w:numPr>
        <w:autoSpaceDE/>
        <w:autoSpaceDN/>
        <w:adjustRightInd/>
        <w:spacing w:line="360" w:lineRule="auto"/>
        <w:ind w:left="0" w:firstLine="0"/>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поставки природного газа представляет ЗАО «Газпром межрегионгаз Грозный»,</w:t>
      </w:r>
    </w:p>
    <w:p w:rsidR="004767FC" w:rsidRPr="004767FC" w:rsidRDefault="004767FC" w:rsidP="004767FC">
      <w:pPr>
        <w:widowControl/>
        <w:numPr>
          <w:ilvl w:val="0"/>
          <w:numId w:val="12"/>
        </w:numPr>
        <w:autoSpaceDE/>
        <w:autoSpaceDN/>
        <w:adjustRightInd/>
        <w:spacing w:line="360" w:lineRule="auto"/>
        <w:ind w:left="0" w:firstLine="0"/>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 технической эксплуатации газовых сетей представляет ОАО «Чеченгаз».</w:t>
      </w:r>
    </w:p>
    <w:p w:rsidR="004767FC" w:rsidRPr="004767FC" w:rsidRDefault="004767FC" w:rsidP="004767FC">
      <w:pPr>
        <w:widowControl/>
        <w:autoSpaceDE/>
        <w:autoSpaceDN/>
        <w:adjustRightInd/>
        <w:ind w:firstLine="709"/>
        <w:jc w:val="both"/>
        <w:rPr>
          <w:rFonts w:ascii="Times New Roman" w:eastAsia="Calibri" w:hAnsi="Times New Roman" w:cs="Times New Roman"/>
          <w:b/>
          <w:sz w:val="28"/>
          <w:szCs w:val="22"/>
          <w:lang w:eastAsia="en-US"/>
        </w:rPr>
      </w:pPr>
      <w:r w:rsidRPr="004767FC">
        <w:rPr>
          <w:rFonts w:ascii="Times New Roman" w:eastAsia="Calibri" w:hAnsi="Times New Roman" w:cs="Times New Roman"/>
          <w:sz w:val="28"/>
          <w:szCs w:val="22"/>
          <w:lang w:eastAsia="en-US"/>
        </w:rPr>
        <w:t>Природный газ поступает к потребителям через АГРС Аргун установленную на магистральном газопроводе «Аксай – Гудермес – Грозный»</w:t>
      </w:r>
      <w:r w:rsidRPr="004767FC">
        <w:rPr>
          <w:rFonts w:ascii="Times New Roman" w:eastAsia="Calibri" w:hAnsi="Times New Roman" w:cs="Times New Roman"/>
          <w:b/>
          <w:sz w:val="28"/>
          <w:szCs w:val="22"/>
          <w:lang w:eastAsia="en-US"/>
        </w:rPr>
        <w:t>.</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городской округ Аргун  природный газ поступает  по газопроводам высокого давления общей протяженностью -14,89 км и дальше по разветвленной сети низкого и среднего давления протяженностью 131,287 км и 52,911 км поступает потребителям. Доставку газа по трубопроводам высокого давления производит ФГУП «Чеченгазпром», среднего и низкого – ОАО «Чеченгаз».</w:t>
      </w:r>
    </w:p>
    <w:p w:rsidR="004767FC" w:rsidRPr="004767FC" w:rsidRDefault="004767FC" w:rsidP="004767FC">
      <w:pPr>
        <w:widowControl/>
        <w:autoSpaceDE/>
        <w:autoSpaceDN/>
        <w:adjustRightInd/>
        <w:ind w:firstLine="709"/>
        <w:jc w:val="both"/>
        <w:rPr>
          <w:rFonts w:ascii="Times New Roman" w:eastAsia="Calibri" w:hAnsi="Times New Roman" w:cs="Times New Roman"/>
          <w:b/>
          <w:sz w:val="28"/>
          <w:szCs w:val="22"/>
          <w:lang w:eastAsia="en-US"/>
        </w:rPr>
      </w:pPr>
      <w:r w:rsidRPr="004767FC">
        <w:rPr>
          <w:rFonts w:ascii="Times New Roman" w:eastAsia="Calibri" w:hAnsi="Times New Roman" w:cs="Times New Roman"/>
          <w:sz w:val="28"/>
          <w:szCs w:val="22"/>
          <w:lang w:eastAsia="en-US"/>
        </w:rPr>
        <w:t xml:space="preserve">Газопроводы высокого давления служат для питания распределительных сетей низкого и среднего давления, а также для газоснабжения коммунально-бытовых объектов и предприятий. </w:t>
      </w:r>
      <w:r w:rsidRPr="004767FC">
        <w:rPr>
          <w:rFonts w:ascii="Times New Roman" w:eastAsia="Calibri" w:hAnsi="Times New Roman" w:cs="Times New Roman"/>
          <w:b/>
          <w:sz w:val="28"/>
          <w:szCs w:val="22"/>
          <w:lang w:eastAsia="en-US"/>
        </w:rPr>
        <w:t>Газопроводы низкого давления являются основными артериями, питающими город, служат для транспортирования газа к жилым и общественным зданиям и мелким коммунальным потребителям.</w:t>
      </w:r>
    </w:p>
    <w:p w:rsidR="004767FC" w:rsidRPr="004767FC" w:rsidRDefault="004767FC" w:rsidP="004767FC">
      <w:pPr>
        <w:widowControl/>
        <w:autoSpaceDE/>
        <w:autoSpaceDN/>
        <w:adjustRightInd/>
        <w:ind w:firstLine="709"/>
        <w:jc w:val="both"/>
        <w:rPr>
          <w:rFonts w:ascii="Times New Roman" w:eastAsia="Calibri" w:hAnsi="Times New Roman" w:cs="Times New Roman"/>
          <w:b/>
          <w:sz w:val="28"/>
          <w:szCs w:val="22"/>
          <w:lang w:eastAsia="en-US"/>
        </w:rPr>
        <w:sectPr w:rsidR="004767FC" w:rsidRPr="004767FC" w:rsidSect="004767FC">
          <w:pgSz w:w="11906" w:h="16838"/>
          <w:pgMar w:top="686" w:right="851" w:bottom="1134" w:left="567" w:header="709" w:footer="773" w:gutter="851"/>
          <w:cols w:space="708"/>
          <w:docGrid w:linePitch="360"/>
        </w:sectPr>
      </w:pPr>
      <w:r w:rsidRPr="004767FC">
        <w:rPr>
          <w:rFonts w:ascii="Times New Roman" w:eastAsia="Calibri" w:hAnsi="Times New Roman" w:cs="Times New Roman"/>
          <w:b/>
          <w:sz w:val="28"/>
          <w:szCs w:val="22"/>
          <w:lang w:eastAsia="en-US"/>
        </w:rPr>
        <w:br w:type="page"/>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Показатели сбыта природного газа по городскому округу Аргун</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Таблица№12</w:t>
      </w:r>
    </w:p>
    <w:tbl>
      <w:tblPr>
        <w:tblW w:w="0" w:type="auto"/>
        <w:tblLayout w:type="fixed"/>
        <w:tblCellMar>
          <w:left w:w="30" w:type="dxa"/>
          <w:right w:w="30" w:type="dxa"/>
        </w:tblCellMar>
        <w:tblLook w:val="0000" w:firstRow="0" w:lastRow="0" w:firstColumn="0" w:lastColumn="0" w:noHBand="0" w:noVBand="0"/>
      </w:tblPr>
      <w:tblGrid>
        <w:gridCol w:w="2655"/>
        <w:gridCol w:w="1515"/>
        <w:gridCol w:w="1590"/>
        <w:gridCol w:w="1065"/>
        <w:gridCol w:w="1020"/>
        <w:gridCol w:w="1545"/>
        <w:gridCol w:w="1515"/>
        <w:gridCol w:w="1455"/>
        <w:gridCol w:w="1470"/>
        <w:gridCol w:w="915"/>
      </w:tblGrid>
      <w:tr w:rsidR="004767FC" w:rsidRPr="004767FC" w:rsidTr="004767FC">
        <w:trPr>
          <w:trHeight w:val="525"/>
        </w:trPr>
        <w:tc>
          <w:tcPr>
            <w:tcW w:w="2655" w:type="dxa"/>
            <w:vMerge w:val="restart"/>
            <w:tcBorders>
              <w:top w:val="single" w:sz="12" w:space="0" w:color="auto"/>
              <w:left w:val="single" w:sz="12" w:space="0" w:color="auto"/>
              <w:right w:val="single" w:sz="6"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г. Аргун</w:t>
            </w:r>
          </w:p>
        </w:tc>
        <w:tc>
          <w:tcPr>
            <w:tcW w:w="1515" w:type="dxa"/>
            <w:vMerge w:val="restart"/>
            <w:tcBorders>
              <w:top w:val="single" w:sz="12" w:space="0" w:color="auto"/>
              <w:left w:val="single" w:sz="6" w:space="0" w:color="auto"/>
              <w:right w:val="single" w:sz="6" w:space="0" w:color="auto"/>
            </w:tcBorders>
            <w:shd w:val="clear" w:color="auto" w:fill="FABF8F" w:themeFill="accent6" w:themeFillTint="99"/>
            <w:textDirection w:val="btLr"/>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отпуск газа по всем потребителям ,м</w:t>
            </w:r>
            <w:r w:rsidRPr="004767FC">
              <w:rPr>
                <w:rFonts w:ascii="Times New Roman" w:eastAsia="Calibri" w:hAnsi="Times New Roman" w:cs="Times New Roman"/>
                <w:b/>
                <w:vertAlign w:val="superscript"/>
                <w:lang w:eastAsia="en-US"/>
              </w:rPr>
              <w:t>3</w:t>
            </w:r>
          </w:p>
        </w:tc>
        <w:tc>
          <w:tcPr>
            <w:tcW w:w="1590" w:type="dxa"/>
            <w:vMerge w:val="restart"/>
            <w:tcBorders>
              <w:top w:val="single" w:sz="12" w:space="0" w:color="auto"/>
              <w:left w:val="single" w:sz="6" w:space="0" w:color="auto"/>
              <w:right w:val="single" w:sz="6" w:space="0" w:color="auto"/>
            </w:tcBorders>
            <w:shd w:val="clear" w:color="auto" w:fill="FABF8F" w:themeFill="accent6" w:themeFillTint="99"/>
            <w:textDirection w:val="btLr"/>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отпуск газа по всем потребителям (без включения объема потерь ,м</w:t>
            </w:r>
            <w:r w:rsidRPr="004767FC">
              <w:rPr>
                <w:rFonts w:ascii="Times New Roman" w:eastAsia="Calibri" w:hAnsi="Times New Roman" w:cs="Times New Roman"/>
                <w:b/>
                <w:vertAlign w:val="superscript"/>
                <w:lang w:eastAsia="en-US"/>
              </w:rPr>
              <w:t>3</w:t>
            </w:r>
            <w:r w:rsidRPr="004767FC">
              <w:rPr>
                <w:rFonts w:ascii="Times New Roman" w:eastAsia="Calibri" w:hAnsi="Times New Roman" w:cs="Times New Roman"/>
                <w:b/>
                <w:lang w:eastAsia="en-US"/>
              </w:rPr>
              <w:t>)</w:t>
            </w:r>
          </w:p>
        </w:tc>
        <w:tc>
          <w:tcPr>
            <w:tcW w:w="6600" w:type="dxa"/>
            <w:gridSpan w:val="5"/>
            <w:tcBorders>
              <w:top w:val="single" w:sz="12" w:space="0" w:color="auto"/>
              <w:left w:val="single" w:sz="6" w:space="0" w:color="auto"/>
              <w:bottom w:val="single" w:sz="6" w:space="0" w:color="auto"/>
              <w:right w:val="single" w:sz="6"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в том числе по населению:</w:t>
            </w:r>
          </w:p>
        </w:tc>
        <w:tc>
          <w:tcPr>
            <w:tcW w:w="2385" w:type="dxa"/>
            <w:gridSpan w:val="2"/>
            <w:vMerge w:val="restart"/>
            <w:tcBorders>
              <w:top w:val="single" w:sz="12" w:space="0" w:color="auto"/>
              <w:left w:val="single" w:sz="6" w:space="0" w:color="auto"/>
              <w:right w:val="single" w:sz="12"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потери</w:t>
            </w:r>
          </w:p>
        </w:tc>
      </w:tr>
      <w:tr w:rsidR="004767FC" w:rsidRPr="004767FC" w:rsidTr="004767FC">
        <w:trPr>
          <w:cantSplit/>
          <w:trHeight w:val="1134"/>
        </w:trPr>
        <w:tc>
          <w:tcPr>
            <w:tcW w:w="2655" w:type="dxa"/>
            <w:vMerge/>
            <w:tcBorders>
              <w:left w:val="single" w:sz="12" w:space="0" w:color="auto"/>
              <w:right w:val="single" w:sz="6"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p>
        </w:tc>
        <w:tc>
          <w:tcPr>
            <w:tcW w:w="1515" w:type="dxa"/>
            <w:vMerge/>
            <w:tcBorders>
              <w:left w:val="single" w:sz="6" w:space="0" w:color="auto"/>
              <w:right w:val="single" w:sz="6"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p>
        </w:tc>
        <w:tc>
          <w:tcPr>
            <w:tcW w:w="1590" w:type="dxa"/>
            <w:vMerge/>
            <w:tcBorders>
              <w:left w:val="single" w:sz="6" w:space="0" w:color="auto"/>
              <w:right w:val="single" w:sz="6"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p>
        </w:tc>
        <w:tc>
          <w:tcPr>
            <w:tcW w:w="1065" w:type="dxa"/>
            <w:vMerge w:val="restart"/>
            <w:tcBorders>
              <w:top w:val="single" w:sz="6" w:space="0" w:color="auto"/>
              <w:left w:val="single" w:sz="6" w:space="0" w:color="auto"/>
              <w:right w:val="single" w:sz="6" w:space="0" w:color="auto"/>
            </w:tcBorders>
            <w:shd w:val="clear" w:color="auto" w:fill="FABF8F" w:themeFill="accent6" w:themeFillTint="99"/>
            <w:textDirection w:val="btLr"/>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количество договоров,</w:t>
            </w:r>
            <w:r w:rsidRPr="004767FC">
              <w:rPr>
                <w:rFonts w:ascii="Times New Roman" w:eastAsia="Calibri" w:hAnsi="Times New Roman" w:cs="Times New Roman"/>
                <w:b/>
                <w:lang w:eastAsia="en-US"/>
              </w:rPr>
              <w:br/>
              <w:t xml:space="preserve"> шт.</w:t>
            </w:r>
          </w:p>
        </w:tc>
        <w:tc>
          <w:tcPr>
            <w:tcW w:w="1020" w:type="dxa"/>
            <w:vMerge w:val="restart"/>
            <w:tcBorders>
              <w:top w:val="single" w:sz="6" w:space="0" w:color="auto"/>
              <w:left w:val="single" w:sz="6" w:space="0" w:color="auto"/>
              <w:right w:val="single" w:sz="6" w:space="0" w:color="auto"/>
            </w:tcBorders>
            <w:shd w:val="clear" w:color="auto" w:fill="FABF8F" w:themeFill="accent6" w:themeFillTint="99"/>
            <w:textDirection w:val="btLr"/>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 xml:space="preserve">количество потребителей, </w:t>
            </w:r>
            <w:r w:rsidRPr="004767FC">
              <w:rPr>
                <w:rFonts w:ascii="Times New Roman" w:eastAsia="Calibri" w:hAnsi="Times New Roman" w:cs="Times New Roman"/>
                <w:b/>
                <w:lang w:eastAsia="en-US"/>
              </w:rPr>
              <w:br/>
              <w:t>чел.</w:t>
            </w:r>
          </w:p>
        </w:tc>
        <w:tc>
          <w:tcPr>
            <w:tcW w:w="3060"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Объем реализации</w:t>
            </w:r>
          </w:p>
        </w:tc>
        <w:tc>
          <w:tcPr>
            <w:tcW w:w="1455" w:type="dxa"/>
            <w:vMerge w:val="restart"/>
            <w:tcBorders>
              <w:top w:val="single" w:sz="6" w:space="0" w:color="auto"/>
              <w:left w:val="single" w:sz="6" w:space="0" w:color="auto"/>
              <w:right w:val="single" w:sz="6" w:space="0" w:color="auto"/>
            </w:tcBorders>
            <w:shd w:val="clear" w:color="auto" w:fill="FABF8F" w:themeFill="accent6" w:themeFillTint="99"/>
            <w:textDirection w:val="btLr"/>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объем оплаты ,руб.</w:t>
            </w:r>
          </w:p>
        </w:tc>
        <w:tc>
          <w:tcPr>
            <w:tcW w:w="2385" w:type="dxa"/>
            <w:gridSpan w:val="2"/>
            <w:vMerge/>
            <w:tcBorders>
              <w:left w:val="single" w:sz="6" w:space="0" w:color="auto"/>
              <w:bottom w:val="single" w:sz="6" w:space="0" w:color="auto"/>
              <w:right w:val="single" w:sz="12"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p>
        </w:tc>
      </w:tr>
      <w:tr w:rsidR="004767FC" w:rsidRPr="004767FC" w:rsidTr="004767FC">
        <w:trPr>
          <w:trHeight w:val="2360"/>
        </w:trPr>
        <w:tc>
          <w:tcPr>
            <w:tcW w:w="2655" w:type="dxa"/>
            <w:vMerge/>
            <w:tcBorders>
              <w:left w:val="single" w:sz="12" w:space="0" w:color="auto"/>
              <w:right w:val="single" w:sz="6"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p>
        </w:tc>
        <w:tc>
          <w:tcPr>
            <w:tcW w:w="1515" w:type="dxa"/>
            <w:vMerge/>
            <w:tcBorders>
              <w:left w:val="single" w:sz="6" w:space="0" w:color="auto"/>
              <w:bottom w:val="single" w:sz="6" w:space="0" w:color="auto"/>
              <w:right w:val="single" w:sz="6"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p>
        </w:tc>
        <w:tc>
          <w:tcPr>
            <w:tcW w:w="1590" w:type="dxa"/>
            <w:vMerge/>
            <w:tcBorders>
              <w:left w:val="single" w:sz="6" w:space="0" w:color="auto"/>
              <w:bottom w:val="single" w:sz="6" w:space="0" w:color="auto"/>
              <w:right w:val="single" w:sz="6"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p>
        </w:tc>
        <w:tc>
          <w:tcPr>
            <w:tcW w:w="1065" w:type="dxa"/>
            <w:vMerge/>
            <w:tcBorders>
              <w:left w:val="single" w:sz="6" w:space="0" w:color="auto"/>
              <w:bottom w:val="single" w:sz="6" w:space="0" w:color="auto"/>
              <w:right w:val="single" w:sz="6"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p>
        </w:tc>
        <w:tc>
          <w:tcPr>
            <w:tcW w:w="1020" w:type="dxa"/>
            <w:vMerge/>
            <w:tcBorders>
              <w:left w:val="single" w:sz="6" w:space="0" w:color="auto"/>
              <w:bottom w:val="single" w:sz="6" w:space="0" w:color="auto"/>
              <w:right w:val="single" w:sz="6"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p>
        </w:tc>
        <w:tc>
          <w:tcPr>
            <w:tcW w:w="1545"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м3</w:t>
            </w:r>
          </w:p>
        </w:tc>
        <w:tc>
          <w:tcPr>
            <w:tcW w:w="1515"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руб.</w:t>
            </w:r>
          </w:p>
        </w:tc>
        <w:tc>
          <w:tcPr>
            <w:tcW w:w="1455" w:type="dxa"/>
            <w:vMerge/>
            <w:tcBorders>
              <w:left w:val="single" w:sz="6" w:space="0" w:color="auto"/>
              <w:bottom w:val="single" w:sz="6" w:space="0" w:color="auto"/>
              <w:right w:val="single" w:sz="6"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p>
        </w:tc>
        <w:tc>
          <w:tcPr>
            <w:tcW w:w="1470" w:type="dxa"/>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м3</w:t>
            </w:r>
          </w:p>
        </w:tc>
        <w:tc>
          <w:tcPr>
            <w:tcW w:w="915" w:type="dxa"/>
            <w:tcBorders>
              <w:top w:val="single" w:sz="6" w:space="0" w:color="auto"/>
              <w:left w:val="single" w:sz="6" w:space="0" w:color="auto"/>
              <w:bottom w:val="single" w:sz="6" w:space="0" w:color="auto"/>
              <w:right w:val="single" w:sz="12" w:space="0" w:color="auto"/>
            </w:tcBorders>
            <w:shd w:val="clear" w:color="auto" w:fill="FABF8F" w:themeFill="accent6" w:themeFillTint="99"/>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w:t>
            </w:r>
          </w:p>
        </w:tc>
      </w:tr>
      <w:tr w:rsidR="004767FC" w:rsidRPr="004767FC" w:rsidTr="004767FC">
        <w:trPr>
          <w:trHeight w:val="285"/>
        </w:trPr>
        <w:tc>
          <w:tcPr>
            <w:tcW w:w="2655" w:type="dxa"/>
            <w:vMerge/>
            <w:tcBorders>
              <w:left w:val="single" w:sz="12" w:space="0" w:color="auto"/>
              <w:right w:val="single" w:sz="6"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1515" w:type="dxa"/>
            <w:tcBorders>
              <w:top w:val="single" w:sz="6" w:space="0" w:color="auto"/>
              <w:left w:val="single" w:sz="6" w:space="0" w:color="auto"/>
              <w:bottom w:val="single" w:sz="6" w:space="0" w:color="auto"/>
              <w:right w:val="single" w:sz="6" w:space="0" w:color="auto"/>
            </w:tcBorders>
            <w:shd w:val="clear" w:color="auto" w:fill="E36C0A" w:themeFill="accent6" w:themeFillShade="BF"/>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98753450</w:t>
            </w:r>
          </w:p>
        </w:tc>
        <w:tc>
          <w:tcPr>
            <w:tcW w:w="1590" w:type="dxa"/>
            <w:tcBorders>
              <w:top w:val="single" w:sz="6" w:space="0" w:color="auto"/>
              <w:left w:val="single" w:sz="6" w:space="0" w:color="auto"/>
              <w:bottom w:val="single" w:sz="6" w:space="0" w:color="auto"/>
              <w:right w:val="single" w:sz="6" w:space="0" w:color="auto"/>
            </w:tcBorders>
            <w:shd w:val="clear" w:color="auto" w:fill="E36C0A" w:themeFill="accent6" w:themeFillShade="BF"/>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48722716</w:t>
            </w:r>
          </w:p>
        </w:tc>
        <w:tc>
          <w:tcPr>
            <w:tcW w:w="1065" w:type="dxa"/>
            <w:tcBorders>
              <w:top w:val="single" w:sz="6" w:space="0" w:color="auto"/>
              <w:left w:val="single" w:sz="6" w:space="0" w:color="auto"/>
              <w:bottom w:val="single" w:sz="6" w:space="0" w:color="auto"/>
              <w:right w:val="single" w:sz="6" w:space="0" w:color="auto"/>
            </w:tcBorders>
            <w:shd w:val="clear" w:color="auto" w:fill="E36C0A" w:themeFill="accent6" w:themeFillShade="BF"/>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7452</w:t>
            </w:r>
          </w:p>
        </w:tc>
        <w:tc>
          <w:tcPr>
            <w:tcW w:w="1020" w:type="dxa"/>
            <w:tcBorders>
              <w:top w:val="single" w:sz="6" w:space="0" w:color="auto"/>
              <w:left w:val="single" w:sz="6" w:space="0" w:color="auto"/>
              <w:bottom w:val="single" w:sz="6" w:space="0" w:color="auto"/>
              <w:right w:val="single" w:sz="6" w:space="0" w:color="auto"/>
            </w:tcBorders>
            <w:shd w:val="clear" w:color="auto" w:fill="E36C0A" w:themeFill="accent6" w:themeFillShade="BF"/>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28570</w:t>
            </w:r>
          </w:p>
        </w:tc>
        <w:tc>
          <w:tcPr>
            <w:tcW w:w="1545" w:type="dxa"/>
            <w:tcBorders>
              <w:top w:val="single" w:sz="6" w:space="0" w:color="auto"/>
              <w:left w:val="single" w:sz="6" w:space="0" w:color="auto"/>
              <w:bottom w:val="single" w:sz="6" w:space="0" w:color="auto"/>
              <w:right w:val="single" w:sz="6" w:space="0" w:color="auto"/>
            </w:tcBorders>
            <w:shd w:val="clear" w:color="auto" w:fill="E36C0A" w:themeFill="accent6" w:themeFillShade="BF"/>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36734980,61</w:t>
            </w:r>
          </w:p>
        </w:tc>
        <w:tc>
          <w:tcPr>
            <w:tcW w:w="1515" w:type="dxa"/>
            <w:tcBorders>
              <w:top w:val="single" w:sz="6" w:space="0" w:color="auto"/>
              <w:left w:val="single" w:sz="6" w:space="0" w:color="auto"/>
              <w:bottom w:val="single" w:sz="6" w:space="0" w:color="auto"/>
              <w:right w:val="single" w:sz="6" w:space="0" w:color="auto"/>
            </w:tcBorders>
            <w:shd w:val="clear" w:color="auto" w:fill="E36C0A" w:themeFill="accent6" w:themeFillShade="BF"/>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76442174,85</w:t>
            </w:r>
          </w:p>
        </w:tc>
        <w:tc>
          <w:tcPr>
            <w:tcW w:w="1455" w:type="dxa"/>
            <w:tcBorders>
              <w:top w:val="single" w:sz="6" w:space="0" w:color="auto"/>
              <w:left w:val="single" w:sz="6" w:space="0" w:color="auto"/>
              <w:bottom w:val="single" w:sz="6" w:space="0" w:color="auto"/>
              <w:right w:val="single" w:sz="6" w:space="0" w:color="auto"/>
            </w:tcBorders>
            <w:shd w:val="clear" w:color="auto" w:fill="E36C0A" w:themeFill="accent6" w:themeFillShade="BF"/>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40782973,76</w:t>
            </w:r>
          </w:p>
        </w:tc>
        <w:tc>
          <w:tcPr>
            <w:tcW w:w="1470" w:type="dxa"/>
            <w:tcBorders>
              <w:top w:val="single" w:sz="6" w:space="0" w:color="auto"/>
              <w:left w:val="single" w:sz="6" w:space="0" w:color="auto"/>
              <w:bottom w:val="single" w:sz="6" w:space="0" w:color="auto"/>
              <w:right w:val="single" w:sz="6" w:space="0" w:color="auto"/>
            </w:tcBorders>
            <w:shd w:val="clear" w:color="auto" w:fill="E36C0A" w:themeFill="accent6" w:themeFillShade="BF"/>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50030734</w:t>
            </w:r>
          </w:p>
        </w:tc>
        <w:tc>
          <w:tcPr>
            <w:tcW w:w="915" w:type="dxa"/>
            <w:tcBorders>
              <w:top w:val="single" w:sz="6" w:space="0" w:color="auto"/>
              <w:left w:val="single" w:sz="6" w:space="0" w:color="auto"/>
              <w:bottom w:val="single" w:sz="6" w:space="0" w:color="auto"/>
              <w:right w:val="single" w:sz="12" w:space="0" w:color="auto"/>
            </w:tcBorders>
            <w:shd w:val="clear" w:color="auto" w:fill="E36C0A" w:themeFill="accent6" w:themeFillShade="BF"/>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50,7</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b/>
          <w:sz w:val="28"/>
          <w:szCs w:val="22"/>
          <w:lang w:eastAsia="en-US"/>
        </w:rPr>
        <w:t>Справочно</w:t>
      </w:r>
      <w:r w:rsidRPr="004767FC">
        <w:rPr>
          <w:rFonts w:ascii="Times New Roman" w:eastAsia="Calibri" w:hAnsi="Times New Roman" w:cs="Times New Roman"/>
          <w:sz w:val="28"/>
          <w:szCs w:val="22"/>
          <w:lang w:eastAsia="en-US"/>
        </w:rPr>
        <w:t>: отметим, что по данным абонентов жилищном секторе городского округа - 9825, в то же время по данным абонентского отдела гарантирующего поставщика -7452, однако сведения о реализации населению сжиженного (баллонного) газа в целях приготовления пищи отсутствуют.</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Объем потребления населением в общем объеме потребления природного газа в городском округе Аргун составляет в удельном весе 85,6%</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lastRenderedPageBreak/>
        <w:t>Расчет нормативного потребления газа населением городского округа Аргун</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Таблица№13</w:t>
      </w:r>
    </w:p>
    <w:tbl>
      <w:tblPr>
        <w:tblW w:w="15324" w:type="dxa"/>
        <w:tblInd w:w="93" w:type="dxa"/>
        <w:tblLayout w:type="fixed"/>
        <w:tblLook w:val="04A0" w:firstRow="1" w:lastRow="0" w:firstColumn="1" w:lastColumn="0" w:noHBand="0" w:noVBand="1"/>
      </w:tblPr>
      <w:tblGrid>
        <w:gridCol w:w="2567"/>
        <w:gridCol w:w="1134"/>
        <w:gridCol w:w="1134"/>
        <w:gridCol w:w="1134"/>
        <w:gridCol w:w="1134"/>
        <w:gridCol w:w="1417"/>
        <w:gridCol w:w="1701"/>
        <w:gridCol w:w="1701"/>
        <w:gridCol w:w="1701"/>
        <w:gridCol w:w="1701"/>
      </w:tblGrid>
      <w:tr w:rsidR="004767FC" w:rsidRPr="004767FC" w:rsidTr="004767FC">
        <w:trPr>
          <w:trHeight w:val="1227"/>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Населенный пункт</w:t>
            </w:r>
          </w:p>
        </w:tc>
        <w:tc>
          <w:tcPr>
            <w:tcW w:w="4536" w:type="dxa"/>
            <w:gridSpan w:val="4"/>
            <w:tcBorders>
              <w:top w:val="single" w:sz="4" w:space="0" w:color="auto"/>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Численность</w:t>
            </w:r>
          </w:p>
        </w:tc>
        <w:tc>
          <w:tcPr>
            <w:tcW w:w="1417" w:type="dxa"/>
            <w:vMerge w:val="restart"/>
            <w:tcBorders>
              <w:top w:val="single" w:sz="4" w:space="0" w:color="auto"/>
              <w:left w:val="nil"/>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Норматив потребления, м3/чел. в мес.* </w:t>
            </w:r>
          </w:p>
        </w:tc>
        <w:tc>
          <w:tcPr>
            <w:tcW w:w="6804" w:type="dxa"/>
            <w:gridSpan w:val="4"/>
            <w:tcBorders>
              <w:top w:val="single" w:sz="4" w:space="0" w:color="auto"/>
              <w:left w:val="nil"/>
              <w:bottom w:val="single" w:sz="4" w:space="0" w:color="auto"/>
              <w:right w:val="single" w:sz="4" w:space="0" w:color="000000"/>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Расчет нормативного потребления газа населением, м3/чел.</w:t>
            </w:r>
          </w:p>
        </w:tc>
      </w:tr>
      <w:tr w:rsidR="004767FC" w:rsidRPr="004767FC" w:rsidTr="004767FC">
        <w:trPr>
          <w:trHeight w:val="30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г. Аргун</w:t>
            </w:r>
          </w:p>
        </w:tc>
        <w:tc>
          <w:tcPr>
            <w:tcW w:w="1134" w:type="dxa"/>
            <w:tcBorders>
              <w:top w:val="nil"/>
              <w:left w:val="nil"/>
              <w:bottom w:val="single" w:sz="4" w:space="0" w:color="auto"/>
              <w:right w:val="single" w:sz="4" w:space="0" w:color="auto"/>
            </w:tcBorders>
            <w:shd w:val="clear" w:color="auto" w:fill="auto"/>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2012 г.</w:t>
            </w:r>
          </w:p>
        </w:tc>
        <w:tc>
          <w:tcPr>
            <w:tcW w:w="1134" w:type="dxa"/>
            <w:tcBorders>
              <w:top w:val="nil"/>
              <w:left w:val="nil"/>
              <w:bottom w:val="single" w:sz="4" w:space="0" w:color="auto"/>
              <w:right w:val="single" w:sz="4" w:space="0" w:color="auto"/>
            </w:tcBorders>
            <w:shd w:val="clear" w:color="auto" w:fill="auto"/>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2013 г.</w:t>
            </w:r>
          </w:p>
        </w:tc>
        <w:tc>
          <w:tcPr>
            <w:tcW w:w="1134" w:type="dxa"/>
            <w:tcBorders>
              <w:top w:val="nil"/>
              <w:left w:val="nil"/>
              <w:bottom w:val="single" w:sz="4" w:space="0" w:color="auto"/>
              <w:right w:val="single" w:sz="4" w:space="0" w:color="auto"/>
            </w:tcBorders>
            <w:shd w:val="clear" w:color="auto" w:fill="auto"/>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2014 г.</w:t>
            </w:r>
          </w:p>
        </w:tc>
        <w:tc>
          <w:tcPr>
            <w:tcW w:w="1134" w:type="dxa"/>
            <w:tcBorders>
              <w:top w:val="nil"/>
              <w:left w:val="nil"/>
              <w:bottom w:val="single" w:sz="4" w:space="0" w:color="auto"/>
              <w:right w:val="single" w:sz="4" w:space="0" w:color="auto"/>
            </w:tcBorders>
            <w:shd w:val="clear" w:color="auto" w:fill="auto"/>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2015 г.</w:t>
            </w:r>
          </w:p>
        </w:tc>
        <w:tc>
          <w:tcPr>
            <w:tcW w:w="1417" w:type="dxa"/>
            <w:vMerge/>
            <w:tcBorders>
              <w:left w:val="nil"/>
              <w:bottom w:val="single" w:sz="4" w:space="0" w:color="auto"/>
              <w:right w:val="single" w:sz="4" w:space="0" w:color="auto"/>
            </w:tcBorders>
            <w:shd w:val="clear" w:color="auto" w:fill="auto"/>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701" w:type="dxa"/>
            <w:tcBorders>
              <w:top w:val="nil"/>
              <w:left w:val="nil"/>
              <w:bottom w:val="single" w:sz="4" w:space="0" w:color="auto"/>
              <w:right w:val="single" w:sz="4" w:space="0" w:color="auto"/>
            </w:tcBorders>
            <w:shd w:val="clear" w:color="auto" w:fill="auto"/>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2012 г.</w:t>
            </w:r>
          </w:p>
        </w:tc>
        <w:tc>
          <w:tcPr>
            <w:tcW w:w="1701" w:type="dxa"/>
            <w:tcBorders>
              <w:top w:val="nil"/>
              <w:left w:val="nil"/>
              <w:bottom w:val="single" w:sz="4" w:space="0" w:color="auto"/>
              <w:right w:val="single" w:sz="4" w:space="0" w:color="auto"/>
            </w:tcBorders>
            <w:shd w:val="clear" w:color="auto" w:fill="auto"/>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2013 г.</w:t>
            </w:r>
          </w:p>
        </w:tc>
        <w:tc>
          <w:tcPr>
            <w:tcW w:w="1701" w:type="dxa"/>
            <w:tcBorders>
              <w:top w:val="nil"/>
              <w:left w:val="nil"/>
              <w:bottom w:val="single" w:sz="4" w:space="0" w:color="auto"/>
              <w:right w:val="single" w:sz="4" w:space="0" w:color="auto"/>
            </w:tcBorders>
            <w:shd w:val="clear" w:color="auto" w:fill="auto"/>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2014 г.</w:t>
            </w:r>
          </w:p>
        </w:tc>
        <w:tc>
          <w:tcPr>
            <w:tcW w:w="1701" w:type="dxa"/>
            <w:tcBorders>
              <w:top w:val="nil"/>
              <w:left w:val="nil"/>
              <w:bottom w:val="single" w:sz="4" w:space="0" w:color="auto"/>
              <w:right w:val="single" w:sz="4" w:space="0" w:color="auto"/>
            </w:tcBorders>
            <w:shd w:val="clear" w:color="auto" w:fill="auto"/>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2015 г.</w:t>
            </w:r>
          </w:p>
        </w:tc>
      </w:tr>
      <w:tr w:rsidR="004767FC" w:rsidRPr="004767FC" w:rsidTr="004767FC">
        <w:trPr>
          <w:trHeight w:val="300"/>
        </w:trPr>
        <w:tc>
          <w:tcPr>
            <w:tcW w:w="2567" w:type="dxa"/>
            <w:tcBorders>
              <w:top w:val="nil"/>
              <w:left w:val="single" w:sz="4" w:space="0" w:color="auto"/>
              <w:bottom w:val="single" w:sz="4" w:space="0" w:color="auto"/>
              <w:right w:val="single" w:sz="4" w:space="0" w:color="auto"/>
            </w:tcBorders>
            <w:shd w:val="clear" w:color="auto" w:fill="auto"/>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Приготовление пищи</w:t>
            </w:r>
          </w:p>
        </w:tc>
        <w:tc>
          <w:tcPr>
            <w:tcW w:w="113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30622</w:t>
            </w:r>
          </w:p>
        </w:tc>
        <w:tc>
          <w:tcPr>
            <w:tcW w:w="113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31158</w:t>
            </w:r>
          </w:p>
        </w:tc>
        <w:tc>
          <w:tcPr>
            <w:tcW w:w="113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31658</w:t>
            </w:r>
          </w:p>
        </w:tc>
        <w:tc>
          <w:tcPr>
            <w:tcW w:w="113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32150</w:t>
            </w:r>
          </w:p>
        </w:tc>
        <w:tc>
          <w:tcPr>
            <w:tcW w:w="1417"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15,78</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483215</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491673</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499563</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507327</w:t>
            </w:r>
          </w:p>
        </w:tc>
      </w:tr>
      <w:tr w:rsidR="004767FC" w:rsidRPr="004767FC" w:rsidTr="004767FC">
        <w:trPr>
          <w:trHeight w:val="60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Приготовление горячей воды</w:t>
            </w:r>
          </w:p>
        </w:tc>
        <w:tc>
          <w:tcPr>
            <w:tcW w:w="113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30622</w:t>
            </w:r>
          </w:p>
        </w:tc>
        <w:tc>
          <w:tcPr>
            <w:tcW w:w="113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31158</w:t>
            </w:r>
          </w:p>
        </w:tc>
        <w:tc>
          <w:tcPr>
            <w:tcW w:w="113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31658</w:t>
            </w:r>
          </w:p>
        </w:tc>
        <w:tc>
          <w:tcPr>
            <w:tcW w:w="113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32150</w:t>
            </w:r>
          </w:p>
        </w:tc>
        <w:tc>
          <w:tcPr>
            <w:tcW w:w="1417"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26,98</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826182</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840643</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854133</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867407</w:t>
            </w:r>
          </w:p>
        </w:tc>
      </w:tr>
      <w:tr w:rsidR="004767FC" w:rsidRPr="004767FC" w:rsidTr="004767FC">
        <w:trPr>
          <w:trHeight w:val="60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Итого по городу/мес.:</w:t>
            </w:r>
          </w:p>
        </w:tc>
        <w:tc>
          <w:tcPr>
            <w:tcW w:w="1134" w:type="dxa"/>
            <w:tcBorders>
              <w:top w:val="nil"/>
              <w:left w:val="nil"/>
              <w:bottom w:val="single" w:sz="4" w:space="0" w:color="auto"/>
              <w:right w:val="single" w:sz="4" w:space="0" w:color="auto"/>
            </w:tcBorders>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30622</w:t>
            </w:r>
          </w:p>
        </w:tc>
        <w:tc>
          <w:tcPr>
            <w:tcW w:w="1134" w:type="dxa"/>
            <w:tcBorders>
              <w:top w:val="nil"/>
              <w:left w:val="nil"/>
              <w:bottom w:val="single" w:sz="4" w:space="0" w:color="auto"/>
              <w:right w:val="single" w:sz="4" w:space="0" w:color="auto"/>
            </w:tcBorders>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31158</w:t>
            </w:r>
          </w:p>
        </w:tc>
        <w:tc>
          <w:tcPr>
            <w:tcW w:w="1134" w:type="dxa"/>
            <w:tcBorders>
              <w:top w:val="nil"/>
              <w:left w:val="nil"/>
              <w:bottom w:val="single" w:sz="4" w:space="0" w:color="auto"/>
              <w:right w:val="single" w:sz="4" w:space="0" w:color="auto"/>
            </w:tcBorders>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31658</w:t>
            </w:r>
          </w:p>
        </w:tc>
        <w:tc>
          <w:tcPr>
            <w:tcW w:w="1134" w:type="dxa"/>
            <w:tcBorders>
              <w:top w:val="nil"/>
              <w:left w:val="nil"/>
              <w:bottom w:val="single" w:sz="4" w:space="0" w:color="auto"/>
              <w:right w:val="single" w:sz="4" w:space="0" w:color="auto"/>
            </w:tcBorders>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32150</w:t>
            </w:r>
          </w:p>
        </w:tc>
        <w:tc>
          <w:tcPr>
            <w:tcW w:w="1417"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1309397</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1332316</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1353696</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1374734</w:t>
            </w:r>
          </w:p>
        </w:tc>
      </w:tr>
      <w:tr w:rsidR="004767FC" w:rsidRPr="004767FC" w:rsidTr="004767FC">
        <w:trPr>
          <w:trHeight w:val="60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Итого по городу/год.:</w:t>
            </w:r>
          </w:p>
        </w:tc>
        <w:tc>
          <w:tcPr>
            <w:tcW w:w="1134" w:type="dxa"/>
            <w:tcBorders>
              <w:top w:val="nil"/>
              <w:left w:val="nil"/>
              <w:bottom w:val="single" w:sz="4" w:space="0" w:color="auto"/>
              <w:right w:val="single" w:sz="4" w:space="0" w:color="auto"/>
            </w:tcBorders>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30622</w:t>
            </w:r>
          </w:p>
        </w:tc>
        <w:tc>
          <w:tcPr>
            <w:tcW w:w="1134" w:type="dxa"/>
            <w:tcBorders>
              <w:top w:val="nil"/>
              <w:left w:val="nil"/>
              <w:bottom w:val="single" w:sz="4" w:space="0" w:color="auto"/>
              <w:right w:val="single" w:sz="4" w:space="0" w:color="auto"/>
            </w:tcBorders>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31158</w:t>
            </w:r>
          </w:p>
        </w:tc>
        <w:tc>
          <w:tcPr>
            <w:tcW w:w="1134" w:type="dxa"/>
            <w:tcBorders>
              <w:top w:val="nil"/>
              <w:left w:val="nil"/>
              <w:bottom w:val="single" w:sz="4" w:space="0" w:color="auto"/>
              <w:right w:val="single" w:sz="4" w:space="0" w:color="auto"/>
            </w:tcBorders>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31658</w:t>
            </w:r>
          </w:p>
        </w:tc>
        <w:tc>
          <w:tcPr>
            <w:tcW w:w="1134" w:type="dxa"/>
            <w:tcBorders>
              <w:top w:val="nil"/>
              <w:left w:val="nil"/>
              <w:bottom w:val="single" w:sz="4" w:space="0" w:color="auto"/>
              <w:right w:val="single" w:sz="4" w:space="0" w:color="auto"/>
            </w:tcBorders>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32150</w:t>
            </w:r>
          </w:p>
        </w:tc>
        <w:tc>
          <w:tcPr>
            <w:tcW w:w="1417"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15712760,64</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15987792,96</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16244352,96</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16496808</w:t>
            </w:r>
          </w:p>
        </w:tc>
      </w:tr>
      <w:tr w:rsidR="004767FC" w:rsidRPr="004767FC" w:rsidTr="004767FC">
        <w:trPr>
          <w:trHeight w:val="30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Справочно**:</w:t>
            </w:r>
          </w:p>
        </w:tc>
        <w:tc>
          <w:tcPr>
            <w:tcW w:w="113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417"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15,64</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14251569,95</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14251569,95</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14251569,95</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14251569,95</w:t>
            </w:r>
          </w:p>
        </w:tc>
      </w:tr>
      <w:tr w:rsidR="004767FC" w:rsidRPr="004767FC" w:rsidTr="004767FC">
        <w:trPr>
          <w:trHeight w:val="30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Всего</w:t>
            </w:r>
          </w:p>
        </w:tc>
        <w:tc>
          <w:tcPr>
            <w:tcW w:w="113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13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417"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29964330,59</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30239362,91</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30495922,91</w:t>
            </w:r>
          </w:p>
        </w:tc>
        <w:tc>
          <w:tcPr>
            <w:tcW w:w="170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30748377,95</w:t>
            </w:r>
          </w:p>
        </w:tc>
      </w:tr>
      <w:tr w:rsidR="004767FC" w:rsidRPr="004767FC" w:rsidTr="004767FC">
        <w:trPr>
          <w:trHeight w:val="300"/>
        </w:trPr>
        <w:tc>
          <w:tcPr>
            <w:tcW w:w="2567" w:type="dxa"/>
            <w:tcBorders>
              <w:top w:val="nil"/>
              <w:left w:val="single" w:sz="4" w:space="0" w:color="auto"/>
              <w:bottom w:val="single" w:sz="4" w:space="0" w:color="auto"/>
              <w:right w:val="single" w:sz="4" w:space="0" w:color="auto"/>
            </w:tcBorders>
            <w:shd w:val="clear" w:color="auto" w:fill="auto"/>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Справочно***:</w:t>
            </w:r>
          </w:p>
        </w:tc>
        <w:tc>
          <w:tcPr>
            <w:tcW w:w="12757" w:type="dxa"/>
            <w:gridSpan w:val="9"/>
            <w:tcBorders>
              <w:top w:val="nil"/>
              <w:left w:val="nil"/>
              <w:bottom w:val="single" w:sz="4" w:space="0" w:color="auto"/>
              <w:right w:val="single" w:sz="4" w:space="0" w:color="auto"/>
            </w:tcBorders>
            <w:shd w:val="clear" w:color="auto" w:fill="auto"/>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216958,5 м</w:t>
            </w:r>
            <w:r w:rsidRPr="004767FC">
              <w:rPr>
                <w:rFonts w:ascii="Times New Roman" w:eastAsia="Calibri" w:hAnsi="Times New Roman" w:cs="Times New Roman"/>
                <w:vertAlign w:val="superscript"/>
              </w:rPr>
              <w:t>2</w:t>
            </w:r>
          </w:p>
        </w:tc>
      </w:tr>
      <w:tr w:rsidR="004767FC" w:rsidRPr="004767FC" w:rsidTr="004767FC">
        <w:trPr>
          <w:trHeight w:val="1335"/>
        </w:trPr>
        <w:tc>
          <w:tcPr>
            <w:tcW w:w="15324" w:type="dxa"/>
            <w:gridSpan w:val="10"/>
            <w:tcBorders>
              <w:top w:val="nil"/>
              <w:left w:val="nil"/>
              <w:bottom w:val="nil"/>
              <w:right w:val="nil"/>
            </w:tcBorders>
            <w:shd w:val="clear" w:color="auto" w:fill="auto"/>
            <w:vAlign w:val="bottom"/>
            <w:hideMark/>
          </w:tcPr>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rPr>
            </w:pPr>
            <w:r w:rsidRPr="004767FC">
              <w:rPr>
                <w:rFonts w:ascii="Times New Roman" w:eastAsia="Calibri" w:hAnsi="Times New Roman" w:cs="Times New Roman"/>
              </w:rPr>
              <w:t>*Норматив газоснабжения в многоквартирном или жилом доме взят в качестве базового из решения правления государственного комитета цен и тарифов ЧР от 30.08.2012 № 49-Ж (на приготовление пищи, на приготовление горячей воды в условиях отсутствия централизованного горячего водоснабжения с использованием газового водонагревателя).</w:t>
            </w:r>
          </w:p>
        </w:tc>
      </w:tr>
      <w:tr w:rsidR="004767FC" w:rsidRPr="004767FC" w:rsidTr="004767FC">
        <w:trPr>
          <w:trHeight w:val="300"/>
        </w:trPr>
        <w:tc>
          <w:tcPr>
            <w:tcW w:w="15324" w:type="dxa"/>
            <w:gridSpan w:val="10"/>
            <w:tcBorders>
              <w:top w:val="nil"/>
              <w:left w:val="nil"/>
              <w:bottom w:val="nil"/>
              <w:right w:val="nil"/>
            </w:tcBorders>
            <w:shd w:val="clear" w:color="auto" w:fill="auto"/>
            <w:vAlign w:val="bottom"/>
            <w:hideMark/>
          </w:tcPr>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rPr>
            </w:pPr>
            <w:r w:rsidRPr="004767FC">
              <w:rPr>
                <w:rFonts w:ascii="Times New Roman" w:eastAsia="Calibri" w:hAnsi="Times New Roman" w:cs="Times New Roman"/>
              </w:rPr>
              <w:t>** Норматив потребления газа на отопление индивидуальных жилых домов</w:t>
            </w:r>
          </w:p>
        </w:tc>
      </w:tr>
      <w:tr w:rsidR="004767FC" w:rsidRPr="004767FC" w:rsidTr="004767FC">
        <w:trPr>
          <w:trHeight w:val="300"/>
        </w:trPr>
        <w:tc>
          <w:tcPr>
            <w:tcW w:w="15324" w:type="dxa"/>
            <w:gridSpan w:val="10"/>
            <w:tcBorders>
              <w:top w:val="nil"/>
              <w:left w:val="nil"/>
              <w:bottom w:val="nil"/>
              <w:right w:val="nil"/>
            </w:tcBorders>
            <w:shd w:val="clear" w:color="auto" w:fill="auto"/>
            <w:vAlign w:val="bottom"/>
            <w:hideMark/>
          </w:tcPr>
          <w:p w:rsidR="004767FC" w:rsidRPr="004767FC" w:rsidRDefault="004767FC" w:rsidP="004767FC">
            <w:pPr>
              <w:widowControl/>
              <w:autoSpaceDE/>
              <w:autoSpaceDN/>
              <w:adjustRightInd/>
              <w:spacing w:before="40" w:after="40"/>
              <w:ind w:left="57" w:right="57"/>
              <w:jc w:val="both"/>
              <w:rPr>
                <w:rFonts w:ascii="Times New Roman" w:eastAsia="Calibri" w:hAnsi="Times New Roman" w:cs="Times New Roman"/>
              </w:rPr>
            </w:pPr>
            <w:r w:rsidRPr="004767FC">
              <w:rPr>
                <w:rFonts w:ascii="Times New Roman" w:eastAsia="Calibri" w:hAnsi="Times New Roman" w:cs="Times New Roman"/>
              </w:rPr>
              <w:t>***Общая площадь газифицированного жилого фонда городского округа Аргун</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sectPr w:rsidR="004767FC" w:rsidRPr="004767FC" w:rsidSect="004767FC">
          <w:pgSz w:w="16838" w:h="11906" w:orient="landscape"/>
          <w:pgMar w:top="851" w:right="851" w:bottom="567" w:left="686" w:header="709" w:footer="239" w:gutter="851"/>
          <w:cols w:space="708"/>
          <w:docGrid w:linePitch="360"/>
        </w:sectPr>
      </w:pP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lastRenderedPageBreak/>
        <w:t>Потребителями газа являются население, предприятия общественного питания, коммунально-бытовые учреждения и предприятия, бытовые печи, сельскохозяйственные и промышленные предприятия.</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Основным потребителем газа в городе Аргун является население, но с активизацией процесса восстановления и развития экономики, в структуре потребления газа повышается доля промышленности, сельского хозяйства и других отраслей экономики.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Газоснабжение городского округа Аргунисходя из гидравлических расчетов обеспечивают газораспределительные станциями, которые эксплуатируется ОАО «Чеченгаз»:</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Технические характеристики газораспределительных станций</w:t>
      </w:r>
    </w:p>
    <w:p w:rsidR="004767FC" w:rsidRPr="004767FC" w:rsidRDefault="004767FC" w:rsidP="004767FC">
      <w:pPr>
        <w:widowControl/>
        <w:autoSpaceDE/>
        <w:autoSpaceDN/>
        <w:adjustRightInd/>
        <w:spacing w:after="240"/>
        <w:ind w:firstLine="709"/>
        <w:jc w:val="right"/>
        <w:rPr>
          <w:rFonts w:ascii="Times New Roman" w:hAnsi="Times New Roman" w:cs="Times New Roman"/>
          <w:bCs/>
          <w:sz w:val="28"/>
          <w:szCs w:val="28"/>
          <w:lang w:eastAsia="en-US"/>
        </w:rPr>
      </w:pPr>
      <w:r w:rsidRPr="004767FC">
        <w:rPr>
          <w:rFonts w:ascii="Times New Roman" w:hAnsi="Times New Roman" w:cs="Times New Roman"/>
          <w:bCs/>
          <w:sz w:val="28"/>
          <w:szCs w:val="28"/>
          <w:lang w:eastAsia="en-US"/>
        </w:rPr>
        <w:t>Таблица№14</w:t>
      </w: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20"/>
        <w:gridCol w:w="1248"/>
        <w:gridCol w:w="1191"/>
        <w:gridCol w:w="1263"/>
        <w:gridCol w:w="1737"/>
        <w:gridCol w:w="1768"/>
      </w:tblGrid>
      <w:tr w:rsidR="004767FC" w:rsidRPr="004767FC" w:rsidTr="004767FC">
        <w:tc>
          <w:tcPr>
            <w:tcW w:w="2120"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ГРС</w:t>
            </w:r>
          </w:p>
        </w:tc>
        <w:tc>
          <w:tcPr>
            <w:tcW w:w="1248"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Рвх 1=</w:t>
            </w:r>
          </w:p>
        </w:tc>
        <w:tc>
          <w:tcPr>
            <w:tcW w:w="1191"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Рвых 1=</w:t>
            </w:r>
          </w:p>
        </w:tc>
        <w:tc>
          <w:tcPr>
            <w:tcW w:w="1263"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val="en-US" w:eastAsia="en-US"/>
              </w:rPr>
            </w:pPr>
            <w:r w:rsidRPr="004767FC">
              <w:rPr>
                <w:rFonts w:ascii="Times New Roman" w:eastAsia="Calibri" w:hAnsi="Times New Roman" w:cs="Times New Roman"/>
                <w:b/>
                <w:lang w:eastAsia="en-US"/>
              </w:rPr>
              <w:t>Рвых2=</w:t>
            </w:r>
          </w:p>
        </w:tc>
        <w:tc>
          <w:tcPr>
            <w:tcW w:w="1737"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val="en-US" w:eastAsia="en-US"/>
              </w:rPr>
              <w:t>Q</w:t>
            </w:r>
            <w:r w:rsidRPr="004767FC">
              <w:rPr>
                <w:rFonts w:ascii="Times New Roman" w:eastAsia="Calibri" w:hAnsi="Times New Roman" w:cs="Times New Roman"/>
                <w:b/>
                <w:lang w:eastAsia="en-US"/>
              </w:rPr>
              <w:t>ч=</w:t>
            </w:r>
          </w:p>
        </w:tc>
        <w:tc>
          <w:tcPr>
            <w:tcW w:w="1768"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val="en-US" w:eastAsia="en-US"/>
              </w:rPr>
              <w:t>Q</w:t>
            </w:r>
            <w:r w:rsidRPr="004767FC">
              <w:rPr>
                <w:rFonts w:ascii="Times New Roman" w:eastAsia="Calibri" w:hAnsi="Times New Roman" w:cs="Times New Roman"/>
                <w:b/>
                <w:lang w:eastAsia="en-US"/>
              </w:rPr>
              <w:t>г=</w:t>
            </w:r>
          </w:p>
        </w:tc>
      </w:tr>
      <w:tr w:rsidR="004767FC" w:rsidRPr="004767FC" w:rsidTr="004767FC">
        <w:tc>
          <w:tcPr>
            <w:tcW w:w="2120"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АГРС Аргун</w:t>
            </w:r>
          </w:p>
        </w:tc>
        <w:tc>
          <w:tcPr>
            <w:tcW w:w="124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119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=0,6 МПа</w:t>
            </w:r>
          </w:p>
        </w:tc>
        <w:tc>
          <w:tcPr>
            <w:tcW w:w="1263"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1737"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27,89 тыс.м</w:t>
            </w:r>
            <w:r w:rsidRPr="004767FC">
              <w:rPr>
                <w:rFonts w:ascii="Times New Roman" w:eastAsia="Calibri" w:hAnsi="Times New Roman" w:cs="Times New Roman"/>
                <w:vertAlign w:val="superscript"/>
                <w:lang w:eastAsia="en-US"/>
              </w:rPr>
              <w:t>3</w:t>
            </w:r>
            <w:r w:rsidRPr="004767FC">
              <w:rPr>
                <w:rFonts w:ascii="Times New Roman" w:eastAsia="Calibri" w:hAnsi="Times New Roman" w:cs="Times New Roman"/>
                <w:lang w:eastAsia="en-US"/>
              </w:rPr>
              <w:t>/час</w:t>
            </w:r>
          </w:p>
        </w:tc>
        <w:tc>
          <w:tcPr>
            <w:tcW w:w="176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105,2 млн.м</w:t>
            </w:r>
            <w:r w:rsidRPr="004767FC">
              <w:rPr>
                <w:rFonts w:ascii="Times New Roman" w:eastAsia="Calibri" w:hAnsi="Times New Roman" w:cs="Times New Roman"/>
                <w:vertAlign w:val="superscript"/>
                <w:lang w:eastAsia="en-US"/>
              </w:rPr>
              <w:t>3</w:t>
            </w:r>
            <w:r w:rsidRPr="004767FC">
              <w:rPr>
                <w:rFonts w:ascii="Times New Roman" w:eastAsia="Calibri" w:hAnsi="Times New Roman" w:cs="Times New Roman"/>
                <w:lang w:eastAsia="en-US"/>
              </w:rPr>
              <w:t>/год</w:t>
            </w:r>
          </w:p>
        </w:tc>
      </w:tr>
      <w:tr w:rsidR="004767FC" w:rsidRPr="004767FC" w:rsidTr="004767FC">
        <w:tc>
          <w:tcPr>
            <w:tcW w:w="2120"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ГРС Мескер-Юрт</w:t>
            </w:r>
          </w:p>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линия Шали</w:t>
            </w:r>
          </w:p>
        </w:tc>
        <w:tc>
          <w:tcPr>
            <w:tcW w:w="124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119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=1,2 МПа</w:t>
            </w:r>
          </w:p>
        </w:tc>
        <w:tc>
          <w:tcPr>
            <w:tcW w:w="1263"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=0,6 МПа</w:t>
            </w:r>
          </w:p>
        </w:tc>
        <w:tc>
          <w:tcPr>
            <w:tcW w:w="1737"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23,0</w:t>
            </w:r>
          </w:p>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r w:rsidRPr="004767FC">
              <w:rPr>
                <w:rFonts w:ascii="Times New Roman" w:eastAsia="Calibri" w:hAnsi="Times New Roman" w:cs="Times New Roman"/>
                <w:lang w:eastAsia="en-US"/>
              </w:rPr>
              <w:t>/час</w:t>
            </w:r>
          </w:p>
        </w:tc>
        <w:tc>
          <w:tcPr>
            <w:tcW w:w="176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181,7</w:t>
            </w:r>
          </w:p>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млн.м</w:t>
            </w:r>
            <w:r w:rsidRPr="004767FC">
              <w:rPr>
                <w:rFonts w:ascii="Times New Roman" w:eastAsia="Calibri" w:hAnsi="Times New Roman" w:cs="Times New Roman"/>
                <w:vertAlign w:val="superscript"/>
                <w:lang w:eastAsia="en-US"/>
              </w:rPr>
              <w:t>3</w:t>
            </w:r>
            <w:r w:rsidRPr="004767FC">
              <w:rPr>
                <w:rFonts w:ascii="Times New Roman" w:eastAsia="Calibri" w:hAnsi="Times New Roman" w:cs="Times New Roman"/>
                <w:lang w:eastAsia="en-US"/>
              </w:rPr>
              <w:t>/год</w:t>
            </w:r>
          </w:p>
        </w:tc>
      </w:tr>
      <w:tr w:rsidR="004767FC" w:rsidRPr="004767FC" w:rsidTr="004767FC">
        <w:tc>
          <w:tcPr>
            <w:tcW w:w="2120"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ГРС Северная Джалка</w:t>
            </w:r>
          </w:p>
        </w:tc>
        <w:tc>
          <w:tcPr>
            <w:tcW w:w="124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119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1263"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=0,6 МПа</w:t>
            </w:r>
          </w:p>
        </w:tc>
        <w:tc>
          <w:tcPr>
            <w:tcW w:w="1737"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3,89</w:t>
            </w:r>
          </w:p>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тыс.м</w:t>
            </w:r>
            <w:r w:rsidRPr="004767FC">
              <w:rPr>
                <w:rFonts w:ascii="Times New Roman" w:eastAsia="Calibri" w:hAnsi="Times New Roman" w:cs="Times New Roman"/>
                <w:vertAlign w:val="superscript"/>
                <w:lang w:eastAsia="en-US"/>
              </w:rPr>
              <w:t>3</w:t>
            </w:r>
            <w:r w:rsidRPr="004767FC">
              <w:rPr>
                <w:rFonts w:ascii="Times New Roman" w:eastAsia="Calibri" w:hAnsi="Times New Roman" w:cs="Times New Roman"/>
                <w:lang w:eastAsia="en-US"/>
              </w:rPr>
              <w:t>/час</w:t>
            </w:r>
          </w:p>
        </w:tc>
        <w:tc>
          <w:tcPr>
            <w:tcW w:w="176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12,5</w:t>
            </w:r>
          </w:p>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млн.м</w:t>
            </w:r>
            <w:r w:rsidRPr="004767FC">
              <w:rPr>
                <w:rFonts w:ascii="Times New Roman" w:eastAsia="Calibri" w:hAnsi="Times New Roman" w:cs="Times New Roman"/>
                <w:vertAlign w:val="superscript"/>
                <w:lang w:eastAsia="en-US"/>
              </w:rPr>
              <w:t>3</w:t>
            </w:r>
            <w:r w:rsidRPr="004767FC">
              <w:rPr>
                <w:rFonts w:ascii="Times New Roman" w:eastAsia="Calibri" w:hAnsi="Times New Roman" w:cs="Times New Roman"/>
                <w:lang w:eastAsia="en-US"/>
              </w:rPr>
              <w:t>/год</w:t>
            </w:r>
          </w:p>
        </w:tc>
      </w:tr>
      <w:tr w:rsidR="004767FC" w:rsidRPr="004767FC" w:rsidTr="004767FC">
        <w:tc>
          <w:tcPr>
            <w:tcW w:w="2120"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ГГРП Аргун</w:t>
            </w:r>
          </w:p>
        </w:tc>
        <w:tc>
          <w:tcPr>
            <w:tcW w:w="124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=1,08 МПа</w:t>
            </w:r>
          </w:p>
        </w:tc>
        <w:tc>
          <w:tcPr>
            <w:tcW w:w="119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=0,6 МПа</w:t>
            </w:r>
          </w:p>
        </w:tc>
        <w:tc>
          <w:tcPr>
            <w:tcW w:w="1263"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1737"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176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r>
      <w:tr w:rsidR="004767FC" w:rsidRPr="004767FC" w:rsidTr="004767FC">
        <w:tc>
          <w:tcPr>
            <w:tcW w:w="2120"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ГРП Аргун</w:t>
            </w:r>
          </w:p>
        </w:tc>
        <w:tc>
          <w:tcPr>
            <w:tcW w:w="124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=0,42 МПа</w:t>
            </w:r>
          </w:p>
        </w:tc>
        <w:tc>
          <w:tcPr>
            <w:tcW w:w="119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1263"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1737"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31,77 тыс.м</w:t>
            </w:r>
            <w:r w:rsidRPr="004767FC">
              <w:rPr>
                <w:rFonts w:ascii="Times New Roman" w:eastAsia="Calibri" w:hAnsi="Times New Roman" w:cs="Times New Roman"/>
                <w:vertAlign w:val="superscript"/>
                <w:lang w:eastAsia="en-US"/>
              </w:rPr>
              <w:t>3</w:t>
            </w:r>
            <w:r w:rsidRPr="004767FC">
              <w:rPr>
                <w:rFonts w:ascii="Times New Roman" w:eastAsia="Calibri" w:hAnsi="Times New Roman" w:cs="Times New Roman"/>
                <w:lang w:eastAsia="en-US"/>
              </w:rPr>
              <w:t>/час</w:t>
            </w:r>
          </w:p>
        </w:tc>
        <w:tc>
          <w:tcPr>
            <w:tcW w:w="176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r>
    </w:tbl>
    <w:p w:rsidR="004767FC" w:rsidRPr="004767FC" w:rsidRDefault="004767FC" w:rsidP="004767FC">
      <w:pPr>
        <w:widowControl/>
        <w:autoSpaceDE/>
        <w:autoSpaceDN/>
        <w:adjustRightInd/>
        <w:ind w:firstLine="709"/>
        <w:jc w:val="both"/>
        <w:rPr>
          <w:rFonts w:ascii="Times New Roman" w:eastAsia="Calibri" w:hAnsi="Times New Roman" w:cs="Times New Roman"/>
          <w:b/>
          <w:sz w:val="28"/>
          <w:szCs w:val="22"/>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Характеристика систем газоснабжения городского округа Аргун</w:t>
      </w:r>
    </w:p>
    <w:p w:rsidR="004767FC" w:rsidRPr="004767FC" w:rsidRDefault="004767FC" w:rsidP="004767FC">
      <w:pPr>
        <w:widowControl/>
        <w:autoSpaceDE/>
        <w:autoSpaceDN/>
        <w:adjustRightInd/>
        <w:spacing w:after="200"/>
        <w:jc w:val="right"/>
        <w:rPr>
          <w:rFonts w:ascii="Times New Roman" w:eastAsia="Andale Sans UI" w:hAnsi="Times New Roman" w:cs="Times New Roman"/>
          <w:kern w:val="3"/>
          <w:sz w:val="28"/>
          <w:szCs w:val="28"/>
          <w:lang w:eastAsia="en-US"/>
        </w:rPr>
      </w:pPr>
      <w:r w:rsidRPr="004767FC">
        <w:rPr>
          <w:rFonts w:ascii="Times New Roman" w:eastAsia="Andale Sans UI" w:hAnsi="Times New Roman" w:cs="Times New Roman"/>
          <w:kern w:val="3"/>
          <w:sz w:val="28"/>
          <w:szCs w:val="28"/>
          <w:lang w:eastAsia="en-US"/>
        </w:rPr>
        <w:t>Таблица№15</w:t>
      </w:r>
    </w:p>
    <w:tbl>
      <w:tblPr>
        <w:tblW w:w="9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4"/>
        <w:gridCol w:w="1033"/>
        <w:gridCol w:w="1570"/>
        <w:gridCol w:w="1560"/>
        <w:gridCol w:w="1515"/>
      </w:tblGrid>
      <w:tr w:rsidR="004767FC" w:rsidRPr="004767FC" w:rsidTr="004767FC">
        <w:trPr>
          <w:trHeight w:val="1305"/>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Наименование показателей</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Ед. изм.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Всего</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В городе</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В поселке</w:t>
            </w:r>
          </w:p>
        </w:tc>
      </w:tr>
      <w:tr w:rsidR="004767FC" w:rsidRPr="004767FC" w:rsidTr="004767FC">
        <w:trPr>
          <w:trHeight w:val="615"/>
        </w:trPr>
        <w:tc>
          <w:tcPr>
            <w:tcW w:w="3984"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Наружные газопроводы на балансе организации, всего:</w:t>
            </w:r>
          </w:p>
        </w:tc>
        <w:tc>
          <w:tcPr>
            <w:tcW w:w="1033"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FFC000"/>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112,383</w:t>
            </w:r>
          </w:p>
        </w:tc>
        <w:tc>
          <w:tcPr>
            <w:tcW w:w="1560" w:type="dxa"/>
            <w:shd w:val="clear" w:color="auto" w:fill="FFC000"/>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112,383</w:t>
            </w:r>
          </w:p>
        </w:tc>
        <w:tc>
          <w:tcPr>
            <w:tcW w:w="1515"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57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Наружные газопроводы, обслуживаемые ГРО, всего:</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151,685</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151,685</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360"/>
        </w:trPr>
        <w:tc>
          <w:tcPr>
            <w:tcW w:w="9662" w:type="dxa"/>
            <w:gridSpan w:val="5"/>
            <w:shd w:val="clear" w:color="auto" w:fill="FFFF00"/>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rPr>
            </w:pPr>
            <w:r w:rsidRPr="004767FC">
              <w:rPr>
                <w:rFonts w:ascii="Times New Roman" w:eastAsia="Calibri" w:hAnsi="Times New Roman" w:cs="Times New Roman"/>
                <w:b/>
              </w:rPr>
              <w:t>по имущественной принадлежности:</w:t>
            </w:r>
          </w:p>
        </w:tc>
      </w:tr>
      <w:tr w:rsidR="004767FC" w:rsidRPr="004767FC" w:rsidTr="004767FC">
        <w:trPr>
          <w:trHeight w:val="57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на балансе, обслуживаемые собственными силами</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151,685</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151,685</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36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бесхозяйные</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39,302</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39,302</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360"/>
        </w:trPr>
        <w:tc>
          <w:tcPr>
            <w:tcW w:w="9662" w:type="dxa"/>
            <w:gridSpan w:val="5"/>
            <w:shd w:val="clear" w:color="auto" w:fill="FFFF00"/>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rPr>
            </w:pPr>
            <w:r w:rsidRPr="004767FC">
              <w:rPr>
                <w:rFonts w:ascii="Times New Roman" w:eastAsia="Calibri" w:hAnsi="Times New Roman" w:cs="Times New Roman"/>
                <w:b/>
              </w:rPr>
              <w:t>по назначению:</w:t>
            </w:r>
          </w:p>
        </w:tc>
      </w:tr>
      <w:tr w:rsidR="004767FC" w:rsidRPr="004767FC" w:rsidTr="004767FC">
        <w:trPr>
          <w:trHeight w:val="36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распределительные</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142,908</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142,908</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36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lastRenderedPageBreak/>
              <w:t>из них межпоселковые</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5,460</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5,460</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85"/>
        </w:trPr>
        <w:tc>
          <w:tcPr>
            <w:tcW w:w="9662" w:type="dxa"/>
            <w:gridSpan w:val="5"/>
            <w:shd w:val="clear" w:color="auto" w:fill="FFFF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по давлению:</w:t>
            </w:r>
          </w:p>
        </w:tc>
      </w:tr>
      <w:tr w:rsidR="004767FC" w:rsidRPr="004767FC" w:rsidTr="004767FC">
        <w:trPr>
          <w:trHeight w:val="36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высокого давления 1 категории (0,6-1,2 Мпа)</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5,460</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5,460</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36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высокого давления 2 категории (0,3-0,6 Мпа)</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4,780</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4,780</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среднего давления</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36,933</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36,933</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низкого давления</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104,512</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104,512</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9662" w:type="dxa"/>
            <w:gridSpan w:val="5"/>
            <w:shd w:val="clear" w:color="auto" w:fill="FFFF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по расположению относительно поверхности земли:</w:t>
            </w: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подземные</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30,198</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30,198</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надземные</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121,487</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121,487</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Протяженность обслуживаемых подземных газопроводов, в том числе:</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30,198</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30,198</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полиэтиленовые</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стальные, из них:               </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30,198</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30,198</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требующих реконструкции</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9,354</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9,354</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требующих диагностирования</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9662" w:type="dxa"/>
            <w:gridSpan w:val="5"/>
            <w:shd w:val="clear" w:color="auto" w:fill="FFFF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Протяженность подземных стальных газопроводов, со сроком эксплуатации:</w:t>
            </w: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до 15 лет</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10,324</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10,324</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от 15 до 30 лет</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7,679</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7,679</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от 30 до 35 лет</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1,360</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1,360</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от 35 до 39 лет</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0,992</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0,992</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- 39 лет</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- 40 лет</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от 41 до 50 лет</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6,777</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6,777</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от 50 до 60 лет</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3,066</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3,066</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свыше 60 лет</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0,000</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525"/>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Стальные подземные газопроводы со сроком эксплуатации 40 и более лет, из них:</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9,843</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9,843</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Протяженность внутренних газопроводов, всего</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24,732</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24,732</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9662" w:type="dxa"/>
            <w:gridSpan w:val="5"/>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Газорегуляторное оборудование</w:t>
            </w: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Количество газорегуляторных пунктов, установок (ГРП, ГРПБ, ГРУ), всего</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на балансе</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отработавших более 20 лет</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iCs/>
              </w:rPr>
            </w:pPr>
            <w:r w:rsidRPr="004767FC">
              <w:rPr>
                <w:rFonts w:ascii="Times New Roman" w:eastAsia="Calibri" w:hAnsi="Times New Roman" w:cs="Times New Roman"/>
                <w:iCs/>
              </w:rPr>
              <w:t>в т.ч. прошли диагностирование</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9662" w:type="dxa"/>
            <w:gridSpan w:val="5"/>
            <w:shd w:val="clear" w:color="auto" w:fill="FFFF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по типу размещения оборудования: </w:t>
            </w: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газорегуляторный пункт (ГРП) </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lastRenderedPageBreak/>
              <w:t>- газорегуляторный пункт блочный (ГРПБ)</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газорегуляторная установка (ГРУ)</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9662" w:type="dxa"/>
            <w:gridSpan w:val="5"/>
            <w:shd w:val="clear" w:color="auto" w:fill="FFFF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по типу обогрева:</w:t>
            </w: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с системой местного отопления</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iCs/>
              </w:rPr>
            </w:pPr>
            <w:r w:rsidRPr="004767FC">
              <w:rPr>
                <w:rFonts w:ascii="Times New Roman" w:eastAsia="Calibri" w:hAnsi="Times New Roman" w:cs="Times New Roman"/>
                <w:iCs/>
              </w:rPr>
              <w:t>в т.ч. на электрическом</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с центральным отоплением</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без отопления</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240"/>
        </w:trPr>
        <w:tc>
          <w:tcPr>
            <w:tcW w:w="3984" w:type="dxa"/>
            <w:shd w:val="clear" w:color="000000" w:fill="FFFFCC"/>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Количество шкафных газорегуляторных пунктов (ШРП), из них:</w:t>
            </w:r>
          </w:p>
        </w:tc>
        <w:tc>
          <w:tcPr>
            <w:tcW w:w="1033" w:type="dxa"/>
            <w:shd w:val="clear" w:color="000000" w:fill="FFFFCC"/>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570" w:type="dxa"/>
            <w:shd w:val="clear" w:color="000000" w:fill="FFFFCC"/>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49</w:t>
            </w:r>
          </w:p>
        </w:tc>
        <w:tc>
          <w:tcPr>
            <w:tcW w:w="1560" w:type="dxa"/>
            <w:shd w:val="clear" w:color="000000" w:fill="FFFFCC"/>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49</w:t>
            </w:r>
          </w:p>
        </w:tc>
        <w:tc>
          <w:tcPr>
            <w:tcW w:w="1515" w:type="dxa"/>
            <w:shd w:val="clear" w:color="000000" w:fill="FFFFCC"/>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на балансе</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38</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38</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отработавших более 20 лет</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iCs/>
              </w:rPr>
            </w:pPr>
            <w:r w:rsidRPr="004767FC">
              <w:rPr>
                <w:rFonts w:ascii="Times New Roman" w:eastAsia="Calibri" w:hAnsi="Times New Roman" w:cs="Times New Roman"/>
                <w:iCs/>
              </w:rPr>
              <w:t>в т.ч. прошли диагностирование</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с пропускной способностью регулятора до 50 м3/ч</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8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с пропускной способностью регулятора свыше 50 м3/ч</w:t>
            </w:r>
          </w:p>
        </w:tc>
        <w:tc>
          <w:tcPr>
            <w:tcW w:w="103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57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48</w:t>
            </w:r>
          </w:p>
        </w:tc>
        <w:tc>
          <w:tcPr>
            <w:tcW w:w="156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48</w:t>
            </w:r>
          </w:p>
        </w:tc>
        <w:tc>
          <w:tcPr>
            <w:tcW w:w="151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bl>
    <w:p w:rsidR="004767FC" w:rsidRPr="004767FC" w:rsidRDefault="004767FC" w:rsidP="004767FC">
      <w:pPr>
        <w:widowControl/>
        <w:autoSpaceDE/>
        <w:autoSpaceDN/>
        <w:adjustRightInd/>
        <w:spacing w:after="200"/>
        <w:rPr>
          <w:rFonts w:ascii="Times New Roman" w:eastAsia="Andale Sans UI" w:hAnsi="Times New Roman" w:cs="Times New Roman"/>
          <w:kern w:val="3"/>
          <w:sz w:val="28"/>
          <w:szCs w:val="28"/>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Срок эксплуатации системы газоснабжения</w:t>
      </w:r>
    </w:p>
    <w:p w:rsidR="004767FC" w:rsidRPr="004767FC" w:rsidRDefault="004767FC" w:rsidP="004767FC">
      <w:pPr>
        <w:widowControl/>
        <w:autoSpaceDE/>
        <w:autoSpaceDN/>
        <w:adjustRightInd/>
        <w:spacing w:after="200"/>
        <w:jc w:val="right"/>
        <w:rPr>
          <w:rFonts w:ascii="Times New Roman" w:eastAsia="Andale Sans UI" w:hAnsi="Times New Roman" w:cs="Times New Roman"/>
          <w:kern w:val="3"/>
          <w:sz w:val="28"/>
          <w:szCs w:val="28"/>
          <w:lang w:eastAsia="en-US"/>
        </w:rPr>
      </w:pPr>
      <w:r w:rsidRPr="004767FC">
        <w:rPr>
          <w:rFonts w:ascii="Times New Roman" w:eastAsia="Andale Sans UI" w:hAnsi="Times New Roman" w:cs="Times New Roman"/>
          <w:kern w:val="3"/>
          <w:sz w:val="28"/>
          <w:szCs w:val="28"/>
          <w:lang w:eastAsia="en-US"/>
        </w:rPr>
        <w:t>Таблица№16</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9"/>
        <w:gridCol w:w="1005"/>
        <w:gridCol w:w="1408"/>
        <w:gridCol w:w="1418"/>
        <w:gridCol w:w="1559"/>
      </w:tblGrid>
      <w:tr w:rsidR="004767FC" w:rsidRPr="004767FC" w:rsidTr="004767FC">
        <w:trPr>
          <w:trHeight w:val="240"/>
        </w:trPr>
        <w:tc>
          <w:tcPr>
            <w:tcW w:w="3839" w:type="dxa"/>
            <w:shd w:val="clear" w:color="000000" w:fill="FFFFCC"/>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Наименование показателя</w:t>
            </w:r>
          </w:p>
        </w:tc>
        <w:tc>
          <w:tcPr>
            <w:tcW w:w="1005" w:type="dxa"/>
            <w:shd w:val="clear" w:color="000000" w:fill="FFFFCC"/>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Ед. изм.</w:t>
            </w:r>
          </w:p>
        </w:tc>
        <w:tc>
          <w:tcPr>
            <w:tcW w:w="1408" w:type="dxa"/>
            <w:shd w:val="clear" w:color="000000" w:fill="FFFFCC"/>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Всего</w:t>
            </w:r>
          </w:p>
        </w:tc>
        <w:tc>
          <w:tcPr>
            <w:tcW w:w="1418" w:type="dxa"/>
            <w:shd w:val="clear" w:color="000000" w:fill="FFFFCC"/>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В городе</w:t>
            </w:r>
          </w:p>
        </w:tc>
        <w:tc>
          <w:tcPr>
            <w:tcW w:w="1559" w:type="dxa"/>
            <w:shd w:val="clear" w:color="000000" w:fill="FFFFCC"/>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В поселке</w:t>
            </w:r>
          </w:p>
        </w:tc>
      </w:tr>
      <w:tr w:rsidR="004767FC" w:rsidRPr="004767FC" w:rsidTr="004767FC">
        <w:trPr>
          <w:trHeight w:val="240"/>
        </w:trPr>
        <w:tc>
          <w:tcPr>
            <w:tcW w:w="3839" w:type="dxa"/>
            <w:shd w:val="clear" w:color="auto" w:fill="FFFF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Общая протяженность металлических газопроводов, всего</w:t>
            </w:r>
          </w:p>
        </w:tc>
        <w:tc>
          <w:tcPr>
            <w:tcW w:w="1005" w:type="dxa"/>
            <w:shd w:val="clear" w:color="auto" w:fill="FFFF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FFFF00"/>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151,685</w:t>
            </w:r>
          </w:p>
        </w:tc>
        <w:tc>
          <w:tcPr>
            <w:tcW w:w="1418" w:type="dxa"/>
            <w:shd w:val="clear" w:color="auto" w:fill="FFFF00"/>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151,685</w:t>
            </w:r>
          </w:p>
        </w:tc>
        <w:tc>
          <w:tcPr>
            <w:tcW w:w="1559" w:type="dxa"/>
            <w:shd w:val="clear" w:color="auto" w:fill="FFFF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до 15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59,600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59,600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15 до 30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50,700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50,700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30 до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26,174</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26,174</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839" w:type="dxa"/>
            <w:tcBorders>
              <w:bottom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свыше 40 лет:</w:t>
            </w:r>
          </w:p>
        </w:tc>
        <w:tc>
          <w:tcPr>
            <w:tcW w:w="1005" w:type="dxa"/>
            <w:tcBorders>
              <w:bottom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tcBorders>
              <w:bottom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15,211</w:t>
            </w:r>
          </w:p>
        </w:tc>
        <w:tc>
          <w:tcPr>
            <w:tcW w:w="1418" w:type="dxa"/>
            <w:tcBorders>
              <w:bottom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15,211</w:t>
            </w:r>
          </w:p>
        </w:tc>
        <w:tc>
          <w:tcPr>
            <w:tcW w:w="1559" w:type="dxa"/>
            <w:tcBorders>
              <w:bottom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9229" w:type="dxa"/>
            <w:gridSpan w:val="5"/>
            <w:shd w:val="clear" w:color="auto" w:fill="FFFF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в том числе по диаметрам и наработке:</w:t>
            </w:r>
          </w:p>
        </w:tc>
      </w:tr>
      <w:tr w:rsidR="004767FC" w:rsidRPr="004767FC" w:rsidTr="004767FC">
        <w:trPr>
          <w:trHeight w:val="240"/>
        </w:trPr>
        <w:tc>
          <w:tcPr>
            <w:tcW w:w="3839"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диаметр 500 мм</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0,576</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0,576</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до 15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15 до 30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0,576</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0,576</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30 до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свыше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диаметр 400 мм</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3,824</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3,824</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до 15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15 до 30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3,824</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3,824</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30 до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lastRenderedPageBreak/>
              <w:t xml:space="preserve">      свыше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диаметр 350 мм</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1,312</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1,312</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до 15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15 до 30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30 до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свыше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1,312</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1,312</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диаметр 300 мм</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1,060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1,060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до 15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1,060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1,060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15 до 30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30 до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свыше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диаметр 200 мм</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Cs/>
              </w:rPr>
            </w:pPr>
            <w:r w:rsidRPr="004767FC">
              <w:rPr>
                <w:rFonts w:ascii="Times New Roman" w:eastAsia="Calibri" w:hAnsi="Times New Roman" w:cs="Times New Roman"/>
                <w:bCs/>
              </w:rPr>
              <w:t>15,200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15,200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Cs/>
              </w:rPr>
            </w:pP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до 15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6,848</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6,848</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15 до 30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4,640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30 до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1,411</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свыше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2,301</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диаметр 150 мм</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Cs/>
              </w:rPr>
            </w:pPr>
            <w:r w:rsidRPr="004767FC">
              <w:rPr>
                <w:rFonts w:ascii="Times New Roman" w:eastAsia="Calibri" w:hAnsi="Times New Roman" w:cs="Times New Roman"/>
                <w:bCs/>
              </w:rPr>
              <w:t>20,723</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Cs/>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Cs/>
              </w:rPr>
            </w:pP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до 15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11,943</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15 до 30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5,897</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30 до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2,800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свыше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0,083</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диаметр 100 мм</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54,404</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54,404</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Cs/>
              </w:rPr>
            </w:pP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до 15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21,002</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15 до 30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17,107</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30 до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11,297</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свыше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4,998</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диаметр 89-76 мм</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34,040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34,040</w:t>
            </w: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до 15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13,849</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15 до 30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8,938</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30 до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6,797</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свыше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4,456</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3839"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диаметр до 57 включительно, мм</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20,546</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до 15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4,900</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15 до 30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9,718</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от 30 до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3,867</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83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свыше 40 лет:</w:t>
            </w:r>
          </w:p>
        </w:tc>
        <w:tc>
          <w:tcPr>
            <w:tcW w:w="100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4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2,061</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55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bl>
    <w:p w:rsidR="004767FC" w:rsidRPr="004767FC" w:rsidRDefault="004767FC" w:rsidP="004767FC">
      <w:pPr>
        <w:widowControl/>
        <w:autoSpaceDE/>
        <w:autoSpaceDN/>
        <w:adjustRightInd/>
        <w:spacing w:after="200"/>
        <w:rPr>
          <w:rFonts w:ascii="Times New Roman" w:eastAsia="Andale Sans UI" w:hAnsi="Times New Roman" w:cs="Times New Roman"/>
          <w:kern w:val="3"/>
          <w:sz w:val="28"/>
          <w:szCs w:val="28"/>
          <w:lang w:eastAsia="en-US"/>
        </w:rPr>
      </w:pPr>
    </w:p>
    <w:p w:rsidR="004767FC" w:rsidRPr="004767FC" w:rsidRDefault="004767FC" w:rsidP="004767FC">
      <w:pPr>
        <w:widowControl/>
        <w:autoSpaceDE/>
        <w:autoSpaceDN/>
        <w:adjustRightInd/>
        <w:spacing w:after="200"/>
        <w:rPr>
          <w:rFonts w:ascii="Times New Roman" w:eastAsia="Andale Sans UI" w:hAnsi="Times New Roman" w:cs="Times New Roman"/>
          <w:kern w:val="3"/>
          <w:sz w:val="28"/>
          <w:szCs w:val="28"/>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Характеристика состояния защиты стальных газопроводов</w:t>
      </w:r>
    </w:p>
    <w:p w:rsidR="004767FC" w:rsidRPr="004767FC" w:rsidRDefault="004767FC" w:rsidP="004767FC">
      <w:pPr>
        <w:widowControl/>
        <w:autoSpaceDE/>
        <w:autoSpaceDN/>
        <w:adjustRightInd/>
        <w:spacing w:after="200"/>
        <w:jc w:val="right"/>
        <w:rPr>
          <w:rFonts w:ascii="Times New Roman" w:eastAsia="Andale Sans UI" w:hAnsi="Times New Roman" w:cs="Times New Roman"/>
          <w:kern w:val="3"/>
          <w:sz w:val="28"/>
          <w:szCs w:val="28"/>
          <w:lang w:eastAsia="en-US"/>
        </w:rPr>
      </w:pPr>
      <w:r w:rsidRPr="004767FC">
        <w:rPr>
          <w:rFonts w:ascii="Times New Roman" w:eastAsia="Andale Sans UI" w:hAnsi="Times New Roman" w:cs="Times New Roman"/>
          <w:kern w:val="3"/>
          <w:sz w:val="28"/>
          <w:szCs w:val="28"/>
          <w:lang w:eastAsia="en-US"/>
        </w:rPr>
        <w:lastRenderedPageBreak/>
        <w:t>Таблица»17</w:t>
      </w:r>
    </w:p>
    <w:tbl>
      <w:tblPr>
        <w:tblW w:w="95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1076"/>
        <w:gridCol w:w="1351"/>
        <w:gridCol w:w="1293"/>
        <w:gridCol w:w="1453"/>
      </w:tblGrid>
      <w:tr w:rsidR="004767FC" w:rsidRPr="004767FC" w:rsidTr="004767FC">
        <w:trPr>
          <w:trHeight w:val="240"/>
        </w:trPr>
        <w:tc>
          <w:tcPr>
            <w:tcW w:w="4392" w:type="dxa"/>
            <w:shd w:val="clear" w:color="auto" w:fill="auto"/>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Наименование показателя</w:t>
            </w:r>
          </w:p>
        </w:tc>
        <w:tc>
          <w:tcPr>
            <w:tcW w:w="1076" w:type="dxa"/>
            <w:shd w:val="clear" w:color="auto" w:fill="auto"/>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Ед. изм.</w:t>
            </w:r>
          </w:p>
        </w:tc>
        <w:tc>
          <w:tcPr>
            <w:tcW w:w="1351" w:type="dxa"/>
            <w:shd w:val="clear" w:color="auto" w:fill="auto"/>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Всего</w:t>
            </w:r>
          </w:p>
        </w:tc>
        <w:tc>
          <w:tcPr>
            <w:tcW w:w="1293" w:type="dxa"/>
            <w:shd w:val="clear" w:color="auto" w:fill="auto"/>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В городе</w:t>
            </w:r>
          </w:p>
        </w:tc>
        <w:tc>
          <w:tcPr>
            <w:tcW w:w="1453" w:type="dxa"/>
            <w:shd w:val="clear" w:color="auto" w:fill="auto"/>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В поселке</w:t>
            </w:r>
          </w:p>
        </w:tc>
      </w:tr>
      <w:tr w:rsidR="004767FC" w:rsidRPr="004767FC" w:rsidTr="004767FC">
        <w:trPr>
          <w:trHeight w:val="240"/>
        </w:trPr>
        <w:tc>
          <w:tcPr>
            <w:tcW w:w="4392"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Протяженность подземных металлических газопроводов, в том числе: </w:t>
            </w:r>
          </w:p>
        </w:tc>
        <w:tc>
          <w:tcPr>
            <w:tcW w:w="107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351"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30,198</w:t>
            </w:r>
          </w:p>
        </w:tc>
        <w:tc>
          <w:tcPr>
            <w:tcW w:w="129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30,198</w:t>
            </w:r>
          </w:p>
        </w:tc>
        <w:tc>
          <w:tcPr>
            <w:tcW w:w="145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240"/>
        </w:trPr>
        <w:tc>
          <w:tcPr>
            <w:tcW w:w="43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природного газа, из них:</w:t>
            </w:r>
          </w:p>
        </w:tc>
        <w:tc>
          <w:tcPr>
            <w:tcW w:w="107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351"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30,198</w:t>
            </w:r>
          </w:p>
        </w:tc>
        <w:tc>
          <w:tcPr>
            <w:tcW w:w="129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30,198</w:t>
            </w:r>
          </w:p>
        </w:tc>
        <w:tc>
          <w:tcPr>
            <w:tcW w:w="145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240"/>
        </w:trPr>
        <w:tc>
          <w:tcPr>
            <w:tcW w:w="43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требуют активной защиты</w:t>
            </w:r>
          </w:p>
        </w:tc>
        <w:tc>
          <w:tcPr>
            <w:tcW w:w="107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351"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30,198</w:t>
            </w:r>
          </w:p>
        </w:tc>
        <w:tc>
          <w:tcPr>
            <w:tcW w:w="129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30,198</w:t>
            </w:r>
          </w:p>
        </w:tc>
        <w:tc>
          <w:tcPr>
            <w:tcW w:w="145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240"/>
        </w:trPr>
        <w:tc>
          <w:tcPr>
            <w:tcW w:w="43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iCs/>
              </w:rPr>
            </w:pPr>
            <w:r w:rsidRPr="004767FC">
              <w:rPr>
                <w:rFonts w:ascii="Times New Roman" w:eastAsia="Calibri" w:hAnsi="Times New Roman" w:cs="Times New Roman"/>
                <w:iCs/>
              </w:rPr>
              <w:t>- имеют активную защиту</w:t>
            </w:r>
          </w:p>
        </w:tc>
        <w:tc>
          <w:tcPr>
            <w:tcW w:w="107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351"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w:t>
            </w:r>
          </w:p>
        </w:tc>
        <w:tc>
          <w:tcPr>
            <w:tcW w:w="129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45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43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iCs/>
              </w:rPr>
            </w:pPr>
            <w:r w:rsidRPr="004767FC">
              <w:rPr>
                <w:rFonts w:ascii="Times New Roman" w:eastAsia="Calibri" w:hAnsi="Times New Roman" w:cs="Times New Roman"/>
                <w:iCs/>
              </w:rPr>
              <w:t>- не имеют активной защиты</w:t>
            </w:r>
          </w:p>
        </w:tc>
        <w:tc>
          <w:tcPr>
            <w:tcW w:w="107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км</w:t>
            </w:r>
          </w:p>
        </w:tc>
        <w:tc>
          <w:tcPr>
            <w:tcW w:w="1351"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30,198</w:t>
            </w:r>
          </w:p>
        </w:tc>
        <w:tc>
          <w:tcPr>
            <w:tcW w:w="129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30,198</w:t>
            </w:r>
          </w:p>
        </w:tc>
        <w:tc>
          <w:tcPr>
            <w:tcW w:w="145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240"/>
        </w:trPr>
        <w:tc>
          <w:tcPr>
            <w:tcW w:w="43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Процент защищенности газопроводов</w:t>
            </w:r>
          </w:p>
        </w:tc>
        <w:tc>
          <w:tcPr>
            <w:tcW w:w="107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w:t>
            </w:r>
          </w:p>
        </w:tc>
        <w:tc>
          <w:tcPr>
            <w:tcW w:w="1351"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w:t>
            </w:r>
          </w:p>
        </w:tc>
        <w:tc>
          <w:tcPr>
            <w:tcW w:w="129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w:t>
            </w:r>
          </w:p>
        </w:tc>
        <w:tc>
          <w:tcPr>
            <w:tcW w:w="145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w:t>
            </w:r>
          </w:p>
        </w:tc>
      </w:tr>
      <w:tr w:rsidR="004767FC" w:rsidRPr="004767FC" w:rsidTr="004767FC">
        <w:trPr>
          <w:trHeight w:val="240"/>
        </w:trPr>
        <w:tc>
          <w:tcPr>
            <w:tcW w:w="4392"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Количество сквозных коррозионных повреждений стальных газопроводов за год, из них:</w:t>
            </w:r>
          </w:p>
        </w:tc>
        <w:tc>
          <w:tcPr>
            <w:tcW w:w="107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351"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w:t>
            </w:r>
          </w:p>
        </w:tc>
        <w:tc>
          <w:tcPr>
            <w:tcW w:w="129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w:t>
            </w:r>
          </w:p>
        </w:tc>
        <w:tc>
          <w:tcPr>
            <w:tcW w:w="145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240"/>
        </w:trPr>
        <w:tc>
          <w:tcPr>
            <w:tcW w:w="43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выявленное в результате приборного обследования</w:t>
            </w:r>
          </w:p>
        </w:tc>
        <w:tc>
          <w:tcPr>
            <w:tcW w:w="107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351"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w:t>
            </w:r>
          </w:p>
        </w:tc>
        <w:tc>
          <w:tcPr>
            <w:tcW w:w="129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w:t>
            </w:r>
          </w:p>
        </w:tc>
        <w:tc>
          <w:tcPr>
            <w:tcW w:w="145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240"/>
        </w:trPr>
        <w:tc>
          <w:tcPr>
            <w:tcW w:w="9565" w:type="dxa"/>
            <w:gridSpan w:val="5"/>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Местоположение сквозных коррозионных повреждений:</w:t>
            </w:r>
          </w:p>
        </w:tc>
      </w:tr>
      <w:tr w:rsidR="004767FC" w:rsidRPr="004767FC" w:rsidTr="004767FC">
        <w:trPr>
          <w:trHeight w:val="240"/>
        </w:trPr>
        <w:tc>
          <w:tcPr>
            <w:tcW w:w="43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на сооружениях (сифон, гидрозатвор)</w:t>
            </w:r>
          </w:p>
        </w:tc>
        <w:tc>
          <w:tcPr>
            <w:tcW w:w="107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351"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29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45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240"/>
        </w:trPr>
        <w:tc>
          <w:tcPr>
            <w:tcW w:w="43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на теле трубы</w:t>
            </w:r>
          </w:p>
        </w:tc>
        <w:tc>
          <w:tcPr>
            <w:tcW w:w="107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351"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w:t>
            </w:r>
          </w:p>
        </w:tc>
        <w:tc>
          <w:tcPr>
            <w:tcW w:w="129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w:t>
            </w:r>
          </w:p>
        </w:tc>
        <w:tc>
          <w:tcPr>
            <w:tcW w:w="145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240"/>
        </w:trPr>
        <w:tc>
          <w:tcPr>
            <w:tcW w:w="43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на вводах</w:t>
            </w:r>
          </w:p>
        </w:tc>
        <w:tc>
          <w:tcPr>
            <w:tcW w:w="107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351"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29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45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r>
    </w:tbl>
    <w:p w:rsidR="004767FC" w:rsidRPr="004767FC" w:rsidRDefault="004767FC" w:rsidP="004767FC">
      <w:pPr>
        <w:widowControl/>
        <w:autoSpaceDE/>
        <w:autoSpaceDN/>
        <w:adjustRightInd/>
        <w:spacing w:after="200"/>
        <w:rPr>
          <w:rFonts w:ascii="Times New Roman" w:eastAsia="Andale Sans UI" w:hAnsi="Times New Roman" w:cs="Times New Roman"/>
          <w:kern w:val="3"/>
          <w:sz w:val="28"/>
          <w:szCs w:val="28"/>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Состав и количественные показатели отключающих</w:t>
      </w:r>
      <w:r w:rsidRPr="004767FC">
        <w:rPr>
          <w:rFonts w:ascii="Times New Roman" w:eastAsia="Calibri" w:hAnsi="Times New Roman" w:cs="Times New Roman"/>
          <w:b/>
          <w:sz w:val="28"/>
          <w:szCs w:val="28"/>
          <w:lang w:eastAsia="en-US"/>
        </w:rPr>
        <w:br/>
        <w:t>устройств на газопроводах</w:t>
      </w:r>
    </w:p>
    <w:p w:rsidR="004767FC" w:rsidRPr="004767FC" w:rsidRDefault="004767FC" w:rsidP="004767FC">
      <w:pPr>
        <w:widowControl/>
        <w:autoSpaceDE/>
        <w:autoSpaceDN/>
        <w:adjustRightInd/>
        <w:spacing w:after="200"/>
        <w:jc w:val="right"/>
        <w:rPr>
          <w:rFonts w:ascii="Times New Roman" w:eastAsia="Andale Sans UI" w:hAnsi="Times New Roman" w:cs="Times New Roman"/>
          <w:kern w:val="3"/>
          <w:sz w:val="28"/>
          <w:szCs w:val="28"/>
          <w:lang w:eastAsia="en-US"/>
        </w:rPr>
      </w:pPr>
      <w:r w:rsidRPr="004767FC">
        <w:rPr>
          <w:rFonts w:ascii="Times New Roman" w:eastAsia="Andale Sans UI" w:hAnsi="Times New Roman" w:cs="Times New Roman"/>
          <w:kern w:val="3"/>
          <w:sz w:val="28"/>
          <w:szCs w:val="28"/>
          <w:lang w:eastAsia="en-US"/>
        </w:rPr>
        <w:t>Таблица№18</w:t>
      </w:r>
    </w:p>
    <w:tbl>
      <w:tblPr>
        <w:tblW w:w="97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6"/>
        <w:gridCol w:w="1255"/>
        <w:gridCol w:w="1457"/>
        <w:gridCol w:w="1417"/>
        <w:gridCol w:w="1608"/>
      </w:tblGrid>
      <w:tr w:rsidR="004767FC" w:rsidRPr="004767FC" w:rsidTr="004767FC">
        <w:trPr>
          <w:trHeight w:val="240"/>
        </w:trPr>
        <w:tc>
          <w:tcPr>
            <w:tcW w:w="3966" w:type="dxa"/>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Наименование показателя</w:t>
            </w:r>
          </w:p>
        </w:tc>
        <w:tc>
          <w:tcPr>
            <w:tcW w:w="1255" w:type="dxa"/>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Ед. изм.</w:t>
            </w:r>
          </w:p>
        </w:tc>
        <w:tc>
          <w:tcPr>
            <w:tcW w:w="1457" w:type="dxa"/>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Всего</w:t>
            </w:r>
          </w:p>
        </w:tc>
        <w:tc>
          <w:tcPr>
            <w:tcW w:w="1417" w:type="dxa"/>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В городе</w:t>
            </w:r>
          </w:p>
        </w:tc>
        <w:tc>
          <w:tcPr>
            <w:tcW w:w="1608" w:type="dxa"/>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В поселке</w:t>
            </w:r>
          </w:p>
        </w:tc>
      </w:tr>
      <w:tr w:rsidR="004767FC" w:rsidRPr="004767FC" w:rsidTr="004767FC">
        <w:trPr>
          <w:trHeight w:val="240"/>
        </w:trPr>
        <w:tc>
          <w:tcPr>
            <w:tcW w:w="3966"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Количество отключающих устройств на подземных газопроводах</w:t>
            </w:r>
          </w:p>
        </w:tc>
        <w:tc>
          <w:tcPr>
            <w:tcW w:w="125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45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27</w:t>
            </w:r>
          </w:p>
        </w:tc>
        <w:tc>
          <w:tcPr>
            <w:tcW w:w="141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27</w:t>
            </w:r>
          </w:p>
        </w:tc>
        <w:tc>
          <w:tcPr>
            <w:tcW w:w="16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6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в газовых колодцах по диаметрам:</w:t>
            </w:r>
          </w:p>
        </w:tc>
        <w:tc>
          <w:tcPr>
            <w:tcW w:w="125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45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27</w:t>
            </w:r>
          </w:p>
        </w:tc>
        <w:tc>
          <w:tcPr>
            <w:tcW w:w="141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27</w:t>
            </w:r>
          </w:p>
        </w:tc>
        <w:tc>
          <w:tcPr>
            <w:tcW w:w="16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96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запорная арматура в бесколодезном исполнении, по диаметрам:</w:t>
            </w:r>
          </w:p>
        </w:tc>
        <w:tc>
          <w:tcPr>
            <w:tcW w:w="125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45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41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6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240"/>
        </w:trPr>
        <w:tc>
          <w:tcPr>
            <w:tcW w:w="3966"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Количество отключающих устройств в надземном исполнении на надземных и подземных газопроводах, по диаметрам </w:t>
            </w:r>
          </w:p>
        </w:tc>
        <w:tc>
          <w:tcPr>
            <w:tcW w:w="125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45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191</w:t>
            </w:r>
          </w:p>
        </w:tc>
        <w:tc>
          <w:tcPr>
            <w:tcW w:w="141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191</w:t>
            </w:r>
          </w:p>
        </w:tc>
        <w:tc>
          <w:tcPr>
            <w:tcW w:w="16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6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диаметр до 50 мм включительно</w:t>
            </w:r>
          </w:p>
        </w:tc>
        <w:tc>
          <w:tcPr>
            <w:tcW w:w="125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45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39</w:t>
            </w:r>
          </w:p>
        </w:tc>
        <w:tc>
          <w:tcPr>
            <w:tcW w:w="141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39</w:t>
            </w:r>
          </w:p>
        </w:tc>
        <w:tc>
          <w:tcPr>
            <w:tcW w:w="16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6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диаметр 80 мм</w:t>
            </w:r>
          </w:p>
        </w:tc>
        <w:tc>
          <w:tcPr>
            <w:tcW w:w="125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45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18</w:t>
            </w:r>
          </w:p>
        </w:tc>
        <w:tc>
          <w:tcPr>
            <w:tcW w:w="141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18</w:t>
            </w:r>
          </w:p>
        </w:tc>
        <w:tc>
          <w:tcPr>
            <w:tcW w:w="16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6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диаметр 100 мм</w:t>
            </w:r>
          </w:p>
        </w:tc>
        <w:tc>
          <w:tcPr>
            <w:tcW w:w="125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45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92</w:t>
            </w:r>
          </w:p>
        </w:tc>
        <w:tc>
          <w:tcPr>
            <w:tcW w:w="141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92</w:t>
            </w:r>
          </w:p>
        </w:tc>
        <w:tc>
          <w:tcPr>
            <w:tcW w:w="16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6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диаметр 150 мм</w:t>
            </w:r>
          </w:p>
        </w:tc>
        <w:tc>
          <w:tcPr>
            <w:tcW w:w="125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45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24</w:t>
            </w:r>
          </w:p>
        </w:tc>
        <w:tc>
          <w:tcPr>
            <w:tcW w:w="141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24</w:t>
            </w:r>
          </w:p>
        </w:tc>
        <w:tc>
          <w:tcPr>
            <w:tcW w:w="16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6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lastRenderedPageBreak/>
              <w:t>диаметр 200 мм</w:t>
            </w:r>
          </w:p>
        </w:tc>
        <w:tc>
          <w:tcPr>
            <w:tcW w:w="125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45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9</w:t>
            </w:r>
          </w:p>
        </w:tc>
        <w:tc>
          <w:tcPr>
            <w:tcW w:w="141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9</w:t>
            </w:r>
          </w:p>
        </w:tc>
        <w:tc>
          <w:tcPr>
            <w:tcW w:w="16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trHeight w:val="240"/>
        </w:trPr>
        <w:tc>
          <w:tcPr>
            <w:tcW w:w="396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диаметр 250 мм</w:t>
            </w:r>
          </w:p>
        </w:tc>
        <w:tc>
          <w:tcPr>
            <w:tcW w:w="125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45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w:t>
            </w:r>
          </w:p>
        </w:tc>
        <w:tc>
          <w:tcPr>
            <w:tcW w:w="141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4</w:t>
            </w:r>
          </w:p>
        </w:tc>
        <w:tc>
          <w:tcPr>
            <w:tcW w:w="16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240"/>
        </w:trPr>
        <w:tc>
          <w:tcPr>
            <w:tcW w:w="396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диаметр 300 мм</w:t>
            </w:r>
          </w:p>
        </w:tc>
        <w:tc>
          <w:tcPr>
            <w:tcW w:w="125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шт.</w:t>
            </w:r>
          </w:p>
        </w:tc>
        <w:tc>
          <w:tcPr>
            <w:tcW w:w="145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41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60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240"/>
        </w:trPr>
        <w:tc>
          <w:tcPr>
            <w:tcW w:w="396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диаметр 400 мм</w:t>
            </w:r>
          </w:p>
        </w:tc>
        <w:tc>
          <w:tcPr>
            <w:tcW w:w="125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45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w:t>
            </w:r>
          </w:p>
        </w:tc>
        <w:tc>
          <w:tcPr>
            <w:tcW w:w="1417" w:type="dxa"/>
            <w:shd w:val="clear" w:color="auto" w:fill="auto"/>
            <w:vAlign w:val="center"/>
            <w:hideMark/>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3</w:t>
            </w:r>
          </w:p>
        </w:tc>
        <w:tc>
          <w:tcPr>
            <w:tcW w:w="16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396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диаметр 450 мм</w:t>
            </w:r>
          </w:p>
        </w:tc>
        <w:tc>
          <w:tcPr>
            <w:tcW w:w="125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45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w:t>
            </w:r>
          </w:p>
        </w:tc>
        <w:tc>
          <w:tcPr>
            <w:tcW w:w="1417" w:type="dxa"/>
            <w:shd w:val="clear" w:color="auto" w:fill="auto"/>
            <w:vAlign w:val="center"/>
            <w:hideMark/>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2</w:t>
            </w:r>
          </w:p>
        </w:tc>
        <w:tc>
          <w:tcPr>
            <w:tcW w:w="160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bl>
    <w:p w:rsidR="004767FC" w:rsidRPr="004767FC" w:rsidRDefault="004767FC" w:rsidP="004767FC">
      <w:pPr>
        <w:widowControl/>
        <w:autoSpaceDE/>
        <w:autoSpaceDN/>
        <w:adjustRightInd/>
        <w:spacing w:after="200"/>
        <w:rPr>
          <w:rFonts w:ascii="Times New Roman" w:eastAsia="Andale Sans UI" w:hAnsi="Times New Roman" w:cs="Times New Roman"/>
          <w:kern w:val="3"/>
          <w:sz w:val="28"/>
          <w:szCs w:val="28"/>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Показатели аварийности на газопроводных сетях</w:t>
      </w:r>
    </w:p>
    <w:p w:rsidR="004767FC" w:rsidRPr="004767FC" w:rsidRDefault="004767FC" w:rsidP="004767FC">
      <w:pPr>
        <w:widowControl/>
        <w:autoSpaceDE/>
        <w:autoSpaceDN/>
        <w:adjustRightInd/>
        <w:spacing w:after="200"/>
        <w:jc w:val="right"/>
        <w:rPr>
          <w:rFonts w:ascii="Times New Roman" w:eastAsia="Andale Sans UI" w:hAnsi="Times New Roman" w:cs="Times New Roman"/>
          <w:kern w:val="3"/>
          <w:sz w:val="28"/>
          <w:szCs w:val="28"/>
          <w:lang w:eastAsia="en-US"/>
        </w:rPr>
      </w:pPr>
      <w:r w:rsidRPr="004767FC">
        <w:rPr>
          <w:rFonts w:ascii="Times New Roman" w:eastAsia="Andale Sans UI" w:hAnsi="Times New Roman" w:cs="Times New Roman"/>
          <w:kern w:val="3"/>
          <w:sz w:val="28"/>
          <w:szCs w:val="28"/>
          <w:lang w:eastAsia="en-US"/>
        </w:rPr>
        <w:t>Таблица№19</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8"/>
        <w:gridCol w:w="1276"/>
        <w:gridCol w:w="1340"/>
        <w:gridCol w:w="1353"/>
        <w:gridCol w:w="1417"/>
      </w:tblGrid>
      <w:tr w:rsidR="004767FC" w:rsidRPr="004767FC" w:rsidTr="004767FC">
        <w:trPr>
          <w:trHeight w:val="240"/>
        </w:trPr>
        <w:tc>
          <w:tcPr>
            <w:tcW w:w="4268" w:type="dxa"/>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Наименование показателя</w:t>
            </w:r>
          </w:p>
        </w:tc>
        <w:tc>
          <w:tcPr>
            <w:tcW w:w="1276" w:type="dxa"/>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Ед. изм.</w:t>
            </w:r>
          </w:p>
        </w:tc>
        <w:tc>
          <w:tcPr>
            <w:tcW w:w="1340" w:type="dxa"/>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Всего</w:t>
            </w:r>
          </w:p>
        </w:tc>
        <w:tc>
          <w:tcPr>
            <w:tcW w:w="1353" w:type="dxa"/>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В городе</w:t>
            </w:r>
          </w:p>
        </w:tc>
        <w:tc>
          <w:tcPr>
            <w:tcW w:w="1417" w:type="dxa"/>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В поселке</w:t>
            </w:r>
          </w:p>
        </w:tc>
      </w:tr>
      <w:tr w:rsidR="004767FC" w:rsidRPr="004767FC" w:rsidTr="004767FC">
        <w:trPr>
          <w:trHeight w:val="240"/>
        </w:trPr>
        <w:tc>
          <w:tcPr>
            <w:tcW w:w="42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Количество АДС</w:t>
            </w:r>
          </w:p>
        </w:tc>
        <w:tc>
          <w:tcPr>
            <w:tcW w:w="127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34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w:t>
            </w:r>
          </w:p>
        </w:tc>
        <w:tc>
          <w:tcPr>
            <w:tcW w:w="135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w:t>
            </w:r>
          </w:p>
        </w:tc>
        <w:tc>
          <w:tcPr>
            <w:tcW w:w="141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42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Количество аварийных заявок за отчетный год</w:t>
            </w:r>
          </w:p>
        </w:tc>
        <w:tc>
          <w:tcPr>
            <w:tcW w:w="127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34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35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41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42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в том числе по ВДГО</w:t>
            </w:r>
          </w:p>
        </w:tc>
        <w:tc>
          <w:tcPr>
            <w:tcW w:w="127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34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13</w:t>
            </w:r>
          </w:p>
        </w:tc>
        <w:tc>
          <w:tcPr>
            <w:tcW w:w="135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13,00</w:t>
            </w:r>
          </w:p>
        </w:tc>
        <w:tc>
          <w:tcPr>
            <w:tcW w:w="141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42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Количество аварийных заявок за отчетный год на 100 единиц ВДГО</w:t>
            </w:r>
          </w:p>
        </w:tc>
        <w:tc>
          <w:tcPr>
            <w:tcW w:w="127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шт./100 ед.</w:t>
            </w:r>
          </w:p>
        </w:tc>
        <w:tc>
          <w:tcPr>
            <w:tcW w:w="134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0,13</w:t>
            </w:r>
          </w:p>
        </w:tc>
        <w:tc>
          <w:tcPr>
            <w:tcW w:w="135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0,15</w:t>
            </w:r>
          </w:p>
        </w:tc>
        <w:tc>
          <w:tcPr>
            <w:tcW w:w="141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r w:rsidR="004767FC" w:rsidRPr="004767FC" w:rsidTr="004767FC">
        <w:trPr>
          <w:trHeight w:val="240"/>
        </w:trPr>
        <w:tc>
          <w:tcPr>
            <w:tcW w:w="42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Отношение числа аварийных заявок за отчетный год к предыдущему году</w:t>
            </w:r>
          </w:p>
        </w:tc>
        <w:tc>
          <w:tcPr>
            <w:tcW w:w="1276"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w:t>
            </w:r>
          </w:p>
        </w:tc>
        <w:tc>
          <w:tcPr>
            <w:tcW w:w="1340"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1,00</w:t>
            </w:r>
          </w:p>
        </w:tc>
        <w:tc>
          <w:tcPr>
            <w:tcW w:w="135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1,00</w:t>
            </w:r>
          </w:p>
        </w:tc>
        <w:tc>
          <w:tcPr>
            <w:tcW w:w="1417"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0,000</w:t>
            </w:r>
          </w:p>
        </w:tc>
      </w:tr>
    </w:tbl>
    <w:p w:rsidR="004767FC" w:rsidRPr="004767FC" w:rsidRDefault="004767FC" w:rsidP="004767FC">
      <w:pPr>
        <w:widowControl/>
        <w:autoSpaceDE/>
        <w:autoSpaceDN/>
        <w:adjustRightInd/>
        <w:spacing w:after="200"/>
        <w:jc w:val="right"/>
        <w:rPr>
          <w:rFonts w:ascii="Times New Roman" w:eastAsia="Andale Sans UI" w:hAnsi="Times New Roman" w:cs="Times New Roman"/>
          <w:kern w:val="3"/>
          <w:sz w:val="28"/>
          <w:szCs w:val="28"/>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Категория потребителей, имеющая технологическое</w:t>
      </w:r>
      <w:r w:rsidRPr="004767FC">
        <w:rPr>
          <w:rFonts w:ascii="Times New Roman" w:eastAsia="Calibri" w:hAnsi="Times New Roman" w:cs="Times New Roman"/>
          <w:b/>
          <w:sz w:val="28"/>
          <w:szCs w:val="28"/>
          <w:lang w:eastAsia="en-US"/>
        </w:rPr>
        <w:br/>
        <w:t xml:space="preserve"> подключение к внешним сетям</w:t>
      </w:r>
    </w:p>
    <w:p w:rsidR="004767FC" w:rsidRPr="004767FC" w:rsidRDefault="004767FC" w:rsidP="004767FC">
      <w:pPr>
        <w:widowControl/>
        <w:autoSpaceDE/>
        <w:autoSpaceDN/>
        <w:adjustRightInd/>
        <w:spacing w:after="200"/>
        <w:jc w:val="right"/>
        <w:rPr>
          <w:rFonts w:ascii="Times New Roman" w:eastAsia="Andale Sans UI" w:hAnsi="Times New Roman" w:cs="Times New Roman"/>
          <w:kern w:val="3"/>
          <w:sz w:val="28"/>
          <w:szCs w:val="28"/>
          <w:lang w:eastAsia="en-US"/>
        </w:rPr>
      </w:pPr>
      <w:r w:rsidRPr="004767FC">
        <w:rPr>
          <w:rFonts w:ascii="Times New Roman" w:eastAsia="Andale Sans UI" w:hAnsi="Times New Roman" w:cs="Times New Roman"/>
          <w:kern w:val="3"/>
          <w:sz w:val="28"/>
          <w:szCs w:val="28"/>
          <w:lang w:eastAsia="en-US"/>
        </w:rPr>
        <w:t>Таблица№20</w:t>
      </w:r>
    </w:p>
    <w:tbl>
      <w:tblPr>
        <w:tblW w:w="96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1059"/>
        <w:gridCol w:w="1468"/>
        <w:gridCol w:w="1394"/>
        <w:gridCol w:w="1425"/>
      </w:tblGrid>
      <w:tr w:rsidR="004767FC" w:rsidRPr="004767FC" w:rsidTr="004767FC">
        <w:trPr>
          <w:trHeight w:val="240"/>
        </w:trPr>
        <w:tc>
          <w:tcPr>
            <w:tcW w:w="4292" w:type="dxa"/>
            <w:shd w:val="clear" w:color="auto" w:fill="auto"/>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Категория потребителя</w:t>
            </w:r>
          </w:p>
        </w:tc>
        <w:tc>
          <w:tcPr>
            <w:tcW w:w="1059" w:type="dxa"/>
            <w:shd w:val="clear" w:color="auto" w:fill="auto"/>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Ед. изм.</w:t>
            </w:r>
          </w:p>
        </w:tc>
        <w:tc>
          <w:tcPr>
            <w:tcW w:w="1468" w:type="dxa"/>
            <w:shd w:val="clear" w:color="auto" w:fill="auto"/>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Всего</w:t>
            </w:r>
          </w:p>
        </w:tc>
        <w:tc>
          <w:tcPr>
            <w:tcW w:w="1394" w:type="dxa"/>
            <w:shd w:val="clear" w:color="auto" w:fill="auto"/>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В городе</w:t>
            </w:r>
          </w:p>
        </w:tc>
        <w:tc>
          <w:tcPr>
            <w:tcW w:w="1425" w:type="dxa"/>
            <w:shd w:val="clear" w:color="auto" w:fill="auto"/>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В поселке</w:t>
            </w:r>
          </w:p>
        </w:tc>
      </w:tr>
      <w:tr w:rsidR="004767FC" w:rsidRPr="004767FC" w:rsidTr="004767FC">
        <w:trPr>
          <w:trHeight w:val="240"/>
        </w:trPr>
        <w:tc>
          <w:tcPr>
            <w:tcW w:w="4292"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Количество газифицированных промышленных предприятий</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шт.</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12</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12</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0</w:t>
            </w:r>
          </w:p>
        </w:tc>
      </w:tr>
      <w:tr w:rsidR="004767FC" w:rsidRPr="004767FC" w:rsidTr="004767FC">
        <w:trPr>
          <w:trHeight w:val="240"/>
        </w:trPr>
        <w:tc>
          <w:tcPr>
            <w:tcW w:w="42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из них обслуживаются по договорам</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6</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6</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240"/>
        </w:trPr>
        <w:tc>
          <w:tcPr>
            <w:tcW w:w="4292"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Количество газифицированных коммунально-бытовых предприятий</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шт.</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81</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81</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p>
        </w:tc>
      </w:tr>
      <w:tr w:rsidR="004767FC" w:rsidRPr="004767FC" w:rsidTr="004767FC">
        <w:trPr>
          <w:trHeight w:val="240"/>
        </w:trPr>
        <w:tc>
          <w:tcPr>
            <w:tcW w:w="42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из них обслуживаются по договорам</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66</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66</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450"/>
        </w:trPr>
        <w:tc>
          <w:tcPr>
            <w:tcW w:w="4292"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Количество газифицированных сельскохозяйственных объектов</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шт.</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0</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0</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0</w:t>
            </w:r>
          </w:p>
        </w:tc>
      </w:tr>
      <w:tr w:rsidR="004767FC" w:rsidRPr="004767FC" w:rsidTr="004767FC">
        <w:trPr>
          <w:trHeight w:val="240"/>
        </w:trPr>
        <w:tc>
          <w:tcPr>
            <w:tcW w:w="42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из них обслуживаются по договорам</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240"/>
        </w:trPr>
        <w:tc>
          <w:tcPr>
            <w:tcW w:w="4292"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Количество газифицированных котельных</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шт.</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0</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0</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0</w:t>
            </w:r>
          </w:p>
        </w:tc>
      </w:tr>
      <w:tr w:rsidR="004767FC" w:rsidRPr="004767FC" w:rsidTr="004767FC">
        <w:trPr>
          <w:trHeight w:val="240"/>
        </w:trPr>
        <w:tc>
          <w:tcPr>
            <w:tcW w:w="4292"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Количество бытовых газовых плит, из них:</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шт.</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5173</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5173</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p>
        </w:tc>
      </w:tr>
      <w:tr w:rsidR="004767FC" w:rsidRPr="004767FC" w:rsidTr="004767FC">
        <w:trPr>
          <w:trHeight w:val="240"/>
        </w:trPr>
        <w:tc>
          <w:tcPr>
            <w:tcW w:w="4292"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Количество проточных водонагревателей, из них:</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шт.</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26</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26</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0</w:t>
            </w:r>
          </w:p>
        </w:tc>
      </w:tr>
      <w:tr w:rsidR="004767FC" w:rsidRPr="004767FC" w:rsidTr="004767FC">
        <w:trPr>
          <w:trHeight w:val="240"/>
        </w:trPr>
        <w:tc>
          <w:tcPr>
            <w:tcW w:w="42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lastRenderedPageBreak/>
              <w:t>Количество  водонагревательных и отопительных аппаратов, из них:</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шт.</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2758</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2758</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r>
      <w:tr w:rsidR="004767FC" w:rsidRPr="004767FC" w:rsidTr="004767FC">
        <w:trPr>
          <w:trHeight w:val="240"/>
        </w:trPr>
        <w:tc>
          <w:tcPr>
            <w:tcW w:w="4292"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Количество отопительных печей на газовом топливе</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шт.</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487</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487</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b/>
              </w:rPr>
            </w:pPr>
          </w:p>
        </w:tc>
      </w:tr>
      <w:tr w:rsidR="004767FC" w:rsidRPr="004767FC" w:rsidTr="004767FC">
        <w:trPr>
          <w:trHeight w:val="240"/>
        </w:trPr>
        <w:tc>
          <w:tcPr>
            <w:tcW w:w="4292" w:type="dxa"/>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Количество бытовых газовых счетчиков</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шт.</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b/>
              </w:rPr>
            </w:pPr>
            <w:r w:rsidRPr="004767FC">
              <w:rPr>
                <w:rFonts w:ascii="Times New Roman" w:eastAsia="Calibri" w:hAnsi="Times New Roman" w:cs="Times New Roman"/>
                <w:b/>
              </w:rPr>
              <w:t>2340</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r w:rsidRPr="004767FC">
              <w:rPr>
                <w:rFonts w:ascii="Times New Roman" w:eastAsia="Calibri" w:hAnsi="Times New Roman" w:cs="Times New Roman"/>
                <w:b/>
              </w:rPr>
              <w:t>2340</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rPr>
            </w:pPr>
          </w:p>
        </w:tc>
      </w:tr>
      <w:tr w:rsidR="004767FC" w:rsidRPr="004767FC" w:rsidTr="004767FC">
        <w:trPr>
          <w:trHeight w:val="525"/>
        </w:trPr>
        <w:tc>
          <w:tcPr>
            <w:tcW w:w="4292" w:type="dxa"/>
            <w:shd w:val="clear" w:color="auto" w:fill="FFFF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Транспортировка газа по газораспределительным сетям, всего:</w:t>
            </w:r>
          </w:p>
        </w:tc>
        <w:tc>
          <w:tcPr>
            <w:tcW w:w="1059" w:type="dxa"/>
            <w:shd w:val="clear" w:color="auto" w:fill="FFFF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тыс. м3</w:t>
            </w:r>
          </w:p>
        </w:tc>
        <w:tc>
          <w:tcPr>
            <w:tcW w:w="1468" w:type="dxa"/>
            <w:shd w:val="clear" w:color="auto" w:fill="FFFF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41217083</w:t>
            </w:r>
          </w:p>
        </w:tc>
        <w:tc>
          <w:tcPr>
            <w:tcW w:w="1394" w:type="dxa"/>
            <w:shd w:val="clear" w:color="auto" w:fill="FFFF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41217083</w:t>
            </w:r>
          </w:p>
        </w:tc>
        <w:tc>
          <w:tcPr>
            <w:tcW w:w="1425" w:type="dxa"/>
            <w:shd w:val="clear" w:color="auto" w:fill="FFFF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0,00</w:t>
            </w:r>
          </w:p>
        </w:tc>
      </w:tr>
      <w:tr w:rsidR="004767FC" w:rsidRPr="004767FC" w:rsidTr="004767FC">
        <w:trPr>
          <w:trHeight w:val="360"/>
        </w:trPr>
        <w:tc>
          <w:tcPr>
            <w:tcW w:w="42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транзит</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тыс. м3</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0,00</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0,00</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0,00</w:t>
            </w:r>
          </w:p>
        </w:tc>
      </w:tr>
      <w:tr w:rsidR="004767FC" w:rsidRPr="004767FC" w:rsidTr="004767FC">
        <w:trPr>
          <w:trHeight w:val="240"/>
        </w:trPr>
        <w:tc>
          <w:tcPr>
            <w:tcW w:w="42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до конечных потребителей, из них:</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тыс. м3</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41217083</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41217083</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0,00</w:t>
            </w:r>
          </w:p>
        </w:tc>
      </w:tr>
      <w:tr w:rsidR="004767FC" w:rsidRPr="004767FC" w:rsidTr="004767FC">
        <w:trPr>
          <w:trHeight w:val="240"/>
        </w:trPr>
        <w:tc>
          <w:tcPr>
            <w:tcW w:w="42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iCs/>
              </w:rPr>
            </w:pPr>
            <w:r w:rsidRPr="004767FC">
              <w:rPr>
                <w:rFonts w:ascii="Times New Roman" w:eastAsia="Calibri" w:hAnsi="Times New Roman" w:cs="Times New Roman"/>
                <w:iCs/>
              </w:rPr>
              <w:t>промышленным предприятиям</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тыс. м3</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0,00</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42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iCs/>
              </w:rPr>
            </w:pPr>
            <w:r w:rsidRPr="004767FC">
              <w:rPr>
                <w:rFonts w:ascii="Times New Roman" w:eastAsia="Calibri" w:hAnsi="Times New Roman" w:cs="Times New Roman"/>
                <w:iCs/>
              </w:rPr>
              <w:t>коммунально-бытовым предприятиям</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тыс. м3</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42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iCs/>
              </w:rPr>
            </w:pPr>
            <w:r w:rsidRPr="004767FC">
              <w:rPr>
                <w:rFonts w:ascii="Times New Roman" w:eastAsia="Calibri" w:hAnsi="Times New Roman" w:cs="Times New Roman"/>
                <w:iCs/>
              </w:rPr>
              <w:t>населению</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тыс. м3</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32197736</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32197736</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42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Расход газа ГРО, в том числе:</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тыс. м3</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259453</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259453</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0,00</w:t>
            </w:r>
          </w:p>
        </w:tc>
      </w:tr>
      <w:tr w:rsidR="004767FC" w:rsidRPr="004767FC" w:rsidTr="004767FC">
        <w:trPr>
          <w:trHeight w:val="240"/>
        </w:trPr>
        <w:tc>
          <w:tcPr>
            <w:tcW w:w="42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на собственные нужды</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тыс. м3</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12393</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12393</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42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на технологические нужды</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тыс. м3</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41180</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41180</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240"/>
        </w:trPr>
        <w:tc>
          <w:tcPr>
            <w:tcW w:w="429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потери в газораспределительных сетях</w:t>
            </w:r>
          </w:p>
        </w:tc>
        <w:tc>
          <w:tcPr>
            <w:tcW w:w="1059"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тыс. м3</w:t>
            </w:r>
          </w:p>
        </w:tc>
        <w:tc>
          <w:tcPr>
            <w:tcW w:w="146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205880</w:t>
            </w:r>
          </w:p>
        </w:tc>
        <w:tc>
          <w:tcPr>
            <w:tcW w:w="1394"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205880</w:t>
            </w:r>
          </w:p>
        </w:tc>
        <w:tc>
          <w:tcPr>
            <w:tcW w:w="14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bl>
    <w:p w:rsidR="004767FC" w:rsidRPr="004767FC" w:rsidRDefault="004767FC" w:rsidP="004767FC">
      <w:pPr>
        <w:widowControl/>
        <w:autoSpaceDE/>
        <w:autoSpaceDN/>
        <w:adjustRightInd/>
        <w:spacing w:after="200"/>
        <w:jc w:val="right"/>
        <w:rPr>
          <w:rFonts w:ascii="Times New Roman" w:eastAsia="Andale Sans UI" w:hAnsi="Times New Roman" w:cs="Times New Roman"/>
          <w:kern w:val="3"/>
          <w:sz w:val="28"/>
          <w:szCs w:val="28"/>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Данные о газификации жилфонда городского округа Аргун</w:t>
      </w:r>
    </w:p>
    <w:p w:rsidR="004767FC" w:rsidRPr="004767FC" w:rsidRDefault="004767FC" w:rsidP="004767FC">
      <w:pPr>
        <w:widowControl/>
        <w:autoSpaceDE/>
        <w:autoSpaceDN/>
        <w:adjustRightInd/>
        <w:spacing w:after="200"/>
        <w:jc w:val="right"/>
        <w:rPr>
          <w:rFonts w:ascii="Times New Roman" w:eastAsia="Andale Sans UI" w:hAnsi="Times New Roman" w:cs="Times New Roman"/>
          <w:kern w:val="3"/>
          <w:sz w:val="28"/>
          <w:szCs w:val="28"/>
          <w:lang w:eastAsia="en-US"/>
        </w:rPr>
      </w:pPr>
      <w:r w:rsidRPr="004767FC">
        <w:rPr>
          <w:rFonts w:ascii="Times New Roman" w:eastAsia="Andale Sans UI" w:hAnsi="Times New Roman" w:cs="Times New Roman"/>
          <w:kern w:val="3"/>
          <w:sz w:val="28"/>
          <w:szCs w:val="28"/>
          <w:lang w:eastAsia="en-US"/>
        </w:rPr>
        <w:t>Таблица№21</w:t>
      </w:r>
    </w:p>
    <w:tbl>
      <w:tblPr>
        <w:tblW w:w="96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5"/>
        <w:gridCol w:w="1135"/>
        <w:gridCol w:w="1418"/>
        <w:gridCol w:w="1332"/>
        <w:gridCol w:w="1643"/>
      </w:tblGrid>
      <w:tr w:rsidR="004767FC" w:rsidRPr="004767FC" w:rsidTr="004767FC">
        <w:trPr>
          <w:trHeight w:val="1305"/>
        </w:trPr>
        <w:tc>
          <w:tcPr>
            <w:tcW w:w="412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Наименование показателей</w:t>
            </w:r>
          </w:p>
        </w:tc>
        <w:tc>
          <w:tcPr>
            <w:tcW w:w="1135"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Ед. изм.</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Всего</w:t>
            </w:r>
          </w:p>
        </w:tc>
        <w:tc>
          <w:tcPr>
            <w:tcW w:w="1332"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В городе</w:t>
            </w:r>
          </w:p>
        </w:tc>
        <w:tc>
          <w:tcPr>
            <w:tcW w:w="1643"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В поселке</w:t>
            </w:r>
          </w:p>
        </w:tc>
      </w:tr>
      <w:tr w:rsidR="004767FC" w:rsidRPr="004767FC" w:rsidTr="004767FC">
        <w:trPr>
          <w:trHeight w:val="360"/>
        </w:trPr>
        <w:tc>
          <w:tcPr>
            <w:tcW w:w="41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Наличие единиц жилищного фонда</w:t>
            </w:r>
          </w:p>
        </w:tc>
        <w:tc>
          <w:tcPr>
            <w:tcW w:w="113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ед.</w:t>
            </w:r>
          </w:p>
        </w:tc>
        <w:tc>
          <w:tcPr>
            <w:tcW w:w="1418"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8949</w:t>
            </w:r>
          </w:p>
        </w:tc>
        <w:tc>
          <w:tcPr>
            <w:tcW w:w="1332"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8 949</w:t>
            </w:r>
          </w:p>
        </w:tc>
        <w:tc>
          <w:tcPr>
            <w:tcW w:w="1643"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360"/>
        </w:trPr>
        <w:tc>
          <w:tcPr>
            <w:tcW w:w="41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из них не подлежащих газификации</w:t>
            </w:r>
          </w:p>
        </w:tc>
        <w:tc>
          <w:tcPr>
            <w:tcW w:w="113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ед.</w:t>
            </w:r>
          </w:p>
        </w:tc>
        <w:tc>
          <w:tcPr>
            <w:tcW w:w="1418"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332"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643"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675"/>
        </w:trPr>
        <w:tc>
          <w:tcPr>
            <w:tcW w:w="41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Число газифицированных населенных пунктов природным газом</w:t>
            </w:r>
          </w:p>
        </w:tc>
        <w:tc>
          <w:tcPr>
            <w:tcW w:w="113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ед.</w:t>
            </w:r>
          </w:p>
        </w:tc>
        <w:tc>
          <w:tcPr>
            <w:tcW w:w="1418"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332"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643"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570"/>
        </w:trPr>
        <w:tc>
          <w:tcPr>
            <w:tcW w:w="41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Число газифицированных населенных пунктов сжиженным газом</w:t>
            </w:r>
          </w:p>
        </w:tc>
        <w:tc>
          <w:tcPr>
            <w:tcW w:w="113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ед.</w:t>
            </w:r>
          </w:p>
        </w:tc>
        <w:tc>
          <w:tcPr>
            <w:tcW w:w="1418"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332"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643"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585"/>
        </w:trPr>
        <w:tc>
          <w:tcPr>
            <w:tcW w:w="41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Количество газифицированных квартир, в том числе:</w:t>
            </w:r>
          </w:p>
        </w:tc>
        <w:tc>
          <w:tcPr>
            <w:tcW w:w="113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ед.</w:t>
            </w:r>
          </w:p>
        </w:tc>
        <w:tc>
          <w:tcPr>
            <w:tcW w:w="1418" w:type="dxa"/>
            <w:shd w:val="clear" w:color="auto" w:fill="auto"/>
            <w:noWrap/>
            <w:vAlign w:val="center"/>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8,949</w:t>
            </w:r>
          </w:p>
        </w:tc>
        <w:tc>
          <w:tcPr>
            <w:tcW w:w="1332"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8 949</w:t>
            </w:r>
          </w:p>
        </w:tc>
        <w:tc>
          <w:tcPr>
            <w:tcW w:w="1643"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r>
      <w:tr w:rsidR="004767FC" w:rsidRPr="004767FC" w:rsidTr="004767FC">
        <w:trPr>
          <w:trHeight w:val="360"/>
        </w:trPr>
        <w:tc>
          <w:tcPr>
            <w:tcW w:w="41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lastRenderedPageBreak/>
              <w:t>- природным газом</w:t>
            </w:r>
          </w:p>
        </w:tc>
        <w:tc>
          <w:tcPr>
            <w:tcW w:w="113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ед.</w:t>
            </w:r>
          </w:p>
        </w:tc>
        <w:tc>
          <w:tcPr>
            <w:tcW w:w="1418"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8,949</w:t>
            </w:r>
          </w:p>
        </w:tc>
        <w:tc>
          <w:tcPr>
            <w:tcW w:w="1332"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8,949</w:t>
            </w:r>
          </w:p>
        </w:tc>
        <w:tc>
          <w:tcPr>
            <w:tcW w:w="1643" w:type="dxa"/>
            <w:shd w:val="clear" w:color="auto" w:fill="auto"/>
            <w:noWrap/>
            <w:vAlign w:val="center"/>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r>
      <w:tr w:rsidR="004767FC" w:rsidRPr="004767FC" w:rsidTr="004767FC">
        <w:trPr>
          <w:trHeight w:val="360"/>
        </w:trPr>
        <w:tc>
          <w:tcPr>
            <w:tcW w:w="41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из них ВДГО на балансе</w:t>
            </w:r>
          </w:p>
        </w:tc>
        <w:tc>
          <w:tcPr>
            <w:tcW w:w="113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ед.</w:t>
            </w:r>
          </w:p>
        </w:tc>
        <w:tc>
          <w:tcPr>
            <w:tcW w:w="1418"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332"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643" w:type="dxa"/>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495"/>
        </w:trPr>
        <w:tc>
          <w:tcPr>
            <w:tcW w:w="41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Уровень газификации природным и сжиженным газом</w:t>
            </w:r>
          </w:p>
        </w:tc>
        <w:tc>
          <w:tcPr>
            <w:tcW w:w="113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100,00</w:t>
            </w:r>
          </w:p>
        </w:tc>
        <w:tc>
          <w:tcPr>
            <w:tcW w:w="133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100,00</w:t>
            </w:r>
          </w:p>
        </w:tc>
        <w:tc>
          <w:tcPr>
            <w:tcW w:w="164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100,00</w:t>
            </w:r>
          </w:p>
        </w:tc>
      </w:tr>
      <w:tr w:rsidR="004767FC" w:rsidRPr="004767FC" w:rsidTr="004767FC">
        <w:trPr>
          <w:trHeight w:val="420"/>
        </w:trPr>
        <w:tc>
          <w:tcPr>
            <w:tcW w:w="41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Уровень газификации природным газом</w:t>
            </w:r>
          </w:p>
        </w:tc>
        <w:tc>
          <w:tcPr>
            <w:tcW w:w="113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100,00</w:t>
            </w:r>
          </w:p>
        </w:tc>
        <w:tc>
          <w:tcPr>
            <w:tcW w:w="133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100,00</w:t>
            </w:r>
          </w:p>
        </w:tc>
        <w:tc>
          <w:tcPr>
            <w:tcW w:w="164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100,00</w:t>
            </w:r>
          </w:p>
        </w:tc>
      </w:tr>
      <w:tr w:rsidR="004767FC" w:rsidRPr="004767FC" w:rsidTr="004767FC">
        <w:trPr>
          <w:trHeight w:val="360"/>
        </w:trPr>
        <w:tc>
          <w:tcPr>
            <w:tcW w:w="412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Уровень газификации сжиженным газом</w:t>
            </w:r>
          </w:p>
        </w:tc>
        <w:tc>
          <w:tcPr>
            <w:tcW w:w="1135"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w:t>
            </w:r>
          </w:p>
        </w:tc>
        <w:tc>
          <w:tcPr>
            <w:tcW w:w="1418"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0,00</w:t>
            </w:r>
          </w:p>
        </w:tc>
        <w:tc>
          <w:tcPr>
            <w:tcW w:w="1332"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0,00</w:t>
            </w:r>
          </w:p>
        </w:tc>
        <w:tc>
          <w:tcPr>
            <w:tcW w:w="1643" w:type="dxa"/>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0,00</w:t>
            </w:r>
          </w:p>
        </w:tc>
      </w:tr>
    </w:tbl>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Проблемные зоны в системе газификации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Суммарный расход газа уже работающих на газовом топливе предприятий города и проживающего в нем населения составляет около 53,57тыс. м3/час. Результаты гидравлического расчета показали, что с фактическими нагрузками потребителей газораспределительная система города обеспечивает бесперебойное газоснабжение в часы максимального потребления газа. С разрешенными максимально-часовыми расходами газа 54,78 тыс. м3/час система не обеспечивает устойчивого газоснабжения всех потребителей из-за значительного падения давления (менее 4 кгс/см3) в сети в часы максимального потребления газа. Разрешенные расходы природного газа потребителями значительно превышают фактическое значение, что сокращает возможность подключения новых потребителей. Возникает необходимость проведения ревизии с целью уточнения расходов газа и сопоставления данных по разрешенным и фактическим расходам.</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 Несмотря на достаточно активную газификацию потребителей, анализ текущей ситуации выявил ряд проблем, в том числе:</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 низкое развитие газификации потребителей от существующих источников газоснабжения (газораспределительных станций), что создает ограничения по подключению новых потребителей; </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недостаток собственных финансовых средств у населения на оплату оборудования и подключение к уличным газопроводам; </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не урегулированность взаимоотношения между газораспределительными организациями и органами местного самоуправления, в результате возникает дополнительная нагрузка на местные бюджеты по содержанию газового комплекса; </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невозможность подключения новых потребителей к системе газоснабжения без строительства газораспределительных станций.</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 Таким образом, исходя из интересов стратегического развития городского округа Аргун и учитывая, что проблемы газификации являются комплексными, для их решения необходимо применение программно-целевого подхода.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Среди задач на ближайшие 5лет – создание условий надежного обеспечения природным газом потребителей городского округа Аргун и оптимизация загрузки существующей системы газоснабжения, развитие </w:t>
      </w:r>
      <w:r w:rsidRPr="004767FC">
        <w:rPr>
          <w:rFonts w:ascii="Times New Roman" w:eastAsia="Calibri" w:hAnsi="Times New Roman" w:cs="Times New Roman"/>
          <w:sz w:val="28"/>
          <w:szCs w:val="22"/>
          <w:lang w:eastAsia="en-US"/>
        </w:rPr>
        <w:lastRenderedPageBreak/>
        <w:t>системы газоснабжения городского округа Аргун, оказание содействия населению при газификации домовладений.</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 Система программных мероприятий в значительной мере определяется задачами программы и предусматривает формирование и реализацию единой модели рынка газораспределения и газопотребления в городском округе Аргун; ревизию выданных разрешений на использование природного газа с целью определения общей потребности в природном газе городского округа Аргун, учитывая также и возможную разработку актуализированных схем газоснабжения городского округа Аргун, создание условий для реконструкции и модернизации объектов газификации, в том числе использование технологий когенерации в отсутствие средств на модернизацию системы газоснабжения. </w:t>
      </w: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Исследование газового баланса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Основной проблемой коммерческих отношений при поставках газа по городскому округу Аргун является дисбаланс, возникающий при физическом учете объема газа от поставщика к потребителю.</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Основные факторы, определяющие возникновение данного дисбаланса в учете газа, приведены на схеме.</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noProof/>
          <w:sz w:val="28"/>
          <w:szCs w:val="22"/>
        </w:rPr>
        <mc:AlternateContent>
          <mc:Choice Requires="wpc">
            <w:drawing>
              <wp:inline distT="0" distB="0" distL="0" distR="0" wp14:anchorId="356E9EF2" wp14:editId="6FD48194">
                <wp:extent cx="6121400" cy="4235450"/>
                <wp:effectExtent l="0" t="0" r="3175" b="3175"/>
                <wp:docPr id="26" name="Полотно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 name="Прямоугольник с двумя скругленными соседними углами 17"/>
                        <wps:cNvSpPr>
                          <a:spLocks/>
                        </wps:cNvSpPr>
                        <wps:spPr bwMode="auto">
                          <a:xfrm>
                            <a:off x="2281800" y="1652220"/>
                            <a:ext cx="1714500" cy="2354028"/>
                          </a:xfrm>
                          <a:custGeom>
                            <a:avLst/>
                            <a:gdLst>
                              <a:gd name="T0" fmla="*/ 0 w 1714500"/>
                              <a:gd name="T1" fmla="*/ 0 h 2353945"/>
                              <a:gd name="T2" fmla="*/ 1714500 w 1714500"/>
                              <a:gd name="T3" fmla="*/ 0 h 2353945"/>
                              <a:gd name="T4" fmla="*/ 1714500 w 1714500"/>
                              <a:gd name="T5" fmla="*/ 0 h 2353945"/>
                              <a:gd name="T6" fmla="*/ 1714500 w 1714500"/>
                              <a:gd name="T7" fmla="*/ 2353945 h 2353945"/>
                              <a:gd name="T8" fmla="*/ 1714500 w 1714500"/>
                              <a:gd name="T9" fmla="*/ 2353945 h 2353945"/>
                              <a:gd name="T10" fmla="*/ 0 w 1714500"/>
                              <a:gd name="T11" fmla="*/ 2353945 h 2353945"/>
                              <a:gd name="T12" fmla="*/ 0 w 1714500"/>
                              <a:gd name="T13" fmla="*/ 2353945 h 2353945"/>
                              <a:gd name="T14" fmla="*/ 0 w 1714500"/>
                              <a:gd name="T15" fmla="*/ 0 h 2353945"/>
                              <a:gd name="T16" fmla="*/ 0 w 1714500"/>
                              <a:gd name="T17" fmla="*/ 0 h 23539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14500"/>
                              <a:gd name="T28" fmla="*/ 0 h 2353945"/>
                              <a:gd name="T29" fmla="*/ 1714500 w 1714500"/>
                              <a:gd name="T30" fmla="*/ 2353945 h 235394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14500" h="2353945">
                                <a:moveTo>
                                  <a:pt x="0" y="0"/>
                                </a:moveTo>
                                <a:lnTo>
                                  <a:pt x="1714500" y="0"/>
                                </a:lnTo>
                                <a:lnTo>
                                  <a:pt x="1714500" y="2353945"/>
                                </a:lnTo>
                                <a:lnTo>
                                  <a:pt x="0" y="2353945"/>
                                </a:lnTo>
                                <a:lnTo>
                                  <a:pt x="0" y="0"/>
                                </a:ln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rsidR="004767FC" w:rsidRDefault="004767FC" w:rsidP="004767FC">
                              <w:pPr>
                                <w:pStyle w:val="ad"/>
                                <w:numPr>
                                  <w:ilvl w:val="0"/>
                                  <w:numId w:val="13"/>
                                </w:numPr>
                                <w:spacing w:before="0" w:beforeAutospacing="0" w:after="0" w:afterAutospacing="0" w:line="360" w:lineRule="auto"/>
                                <w:ind w:left="284" w:hanging="284"/>
                                <w:jc w:val="left"/>
                              </w:pPr>
                              <w:r w:rsidRPr="007A274D">
                                <w:rPr>
                                  <w:sz w:val="20"/>
                                  <w:szCs w:val="20"/>
                                </w:rPr>
                                <w:t xml:space="preserve">из-за ограниченного диапазона работы счетчиков (при расходах газа меньших </w:t>
                              </w:r>
                              <w:r w:rsidRPr="007A274D">
                                <w:rPr>
                                  <w:sz w:val="20"/>
                                  <w:szCs w:val="20"/>
                                  <w:lang w:val="en-US"/>
                                </w:rPr>
                                <w:t>Q</w:t>
                              </w:r>
                              <w:r w:rsidRPr="007A274D">
                                <w:rPr>
                                  <w:sz w:val="20"/>
                                  <w:szCs w:val="20"/>
                                  <w:vertAlign w:val="subscript"/>
                                  <w:lang w:val="en-US"/>
                                </w:rPr>
                                <w:t>min</w:t>
                              </w:r>
                              <w:r w:rsidRPr="007A274D">
                                <w:rPr>
                                  <w:sz w:val="20"/>
                                  <w:szCs w:val="20"/>
                                </w:rPr>
                                <w:t xml:space="preserve"> счетчиков)</w:t>
                              </w:r>
                            </w:p>
                          </w:txbxContent>
                        </wps:txbx>
                        <wps:bodyPr rot="0" vert="horz" wrap="square" lIns="91440" tIns="45720" rIns="91440" bIns="45720" anchor="t" anchorCtr="0" upright="1">
                          <a:noAutofit/>
                        </wps:bodyPr>
                      </wps:wsp>
                      <wps:wsp>
                        <wps:cNvPr id="14" name="Прямоугольник с двумя скругленными соседними углами 18"/>
                        <wps:cNvSpPr>
                          <a:spLocks/>
                        </wps:cNvSpPr>
                        <wps:spPr bwMode="auto">
                          <a:xfrm>
                            <a:off x="4236300" y="1652220"/>
                            <a:ext cx="1714500" cy="2354028"/>
                          </a:xfrm>
                          <a:custGeom>
                            <a:avLst/>
                            <a:gdLst>
                              <a:gd name="T0" fmla="*/ 0 w 1714500"/>
                              <a:gd name="T1" fmla="*/ 0 h 2353945"/>
                              <a:gd name="T2" fmla="*/ 1714500 w 1714500"/>
                              <a:gd name="T3" fmla="*/ 0 h 2353945"/>
                              <a:gd name="T4" fmla="*/ 1714500 w 1714500"/>
                              <a:gd name="T5" fmla="*/ 0 h 2353945"/>
                              <a:gd name="T6" fmla="*/ 1714500 w 1714500"/>
                              <a:gd name="T7" fmla="*/ 2353945 h 2353945"/>
                              <a:gd name="T8" fmla="*/ 1714500 w 1714500"/>
                              <a:gd name="T9" fmla="*/ 2353945 h 2353945"/>
                              <a:gd name="T10" fmla="*/ 0 w 1714500"/>
                              <a:gd name="T11" fmla="*/ 2353945 h 2353945"/>
                              <a:gd name="T12" fmla="*/ 0 w 1714500"/>
                              <a:gd name="T13" fmla="*/ 2353945 h 2353945"/>
                              <a:gd name="T14" fmla="*/ 0 w 1714500"/>
                              <a:gd name="T15" fmla="*/ 0 h 2353945"/>
                              <a:gd name="T16" fmla="*/ 0 w 1714500"/>
                              <a:gd name="T17" fmla="*/ 0 h 23539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14500"/>
                              <a:gd name="T28" fmla="*/ 0 h 2353945"/>
                              <a:gd name="T29" fmla="*/ 1714500 w 1714500"/>
                              <a:gd name="T30" fmla="*/ 2353945 h 235394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14500" h="2353945">
                                <a:moveTo>
                                  <a:pt x="0" y="0"/>
                                </a:moveTo>
                                <a:lnTo>
                                  <a:pt x="1714500" y="0"/>
                                </a:lnTo>
                                <a:lnTo>
                                  <a:pt x="1714500" y="2353945"/>
                                </a:lnTo>
                                <a:lnTo>
                                  <a:pt x="0" y="2353945"/>
                                </a:lnTo>
                                <a:lnTo>
                                  <a:pt x="0" y="0"/>
                                </a:ln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rsidR="004767FC" w:rsidRDefault="004767FC" w:rsidP="004767FC">
                              <w:pPr>
                                <w:pStyle w:val="ad"/>
                                <w:numPr>
                                  <w:ilvl w:val="0"/>
                                  <w:numId w:val="13"/>
                                </w:numPr>
                                <w:spacing w:before="0" w:beforeAutospacing="0" w:after="0" w:afterAutospacing="0" w:line="360" w:lineRule="auto"/>
                                <w:ind w:left="284" w:hanging="284"/>
                                <w:jc w:val="left"/>
                                <w:rPr>
                                  <w:sz w:val="20"/>
                                  <w:szCs w:val="20"/>
                                </w:rPr>
                              </w:pPr>
                              <w:r>
                                <w:rPr>
                                  <w:sz w:val="20"/>
                                  <w:szCs w:val="20"/>
                                </w:rPr>
                                <w:t>утечки газа в сети;</w:t>
                              </w:r>
                            </w:p>
                            <w:p w:rsidR="004767FC" w:rsidRDefault="004767FC" w:rsidP="004767FC">
                              <w:pPr>
                                <w:pStyle w:val="ad"/>
                                <w:numPr>
                                  <w:ilvl w:val="0"/>
                                  <w:numId w:val="13"/>
                                </w:numPr>
                                <w:spacing w:before="0" w:beforeAutospacing="0" w:after="0" w:afterAutospacing="0" w:line="360" w:lineRule="auto"/>
                                <w:ind w:left="284" w:hanging="284"/>
                                <w:jc w:val="left"/>
                                <w:rPr>
                                  <w:sz w:val="20"/>
                                  <w:szCs w:val="20"/>
                                </w:rPr>
                              </w:pPr>
                              <w:r>
                                <w:rPr>
                                  <w:sz w:val="20"/>
                                  <w:szCs w:val="20"/>
                                </w:rPr>
                                <w:t>аварии и ремонтные работы;</w:t>
                              </w:r>
                            </w:p>
                            <w:p w:rsidR="004767FC" w:rsidRDefault="004767FC" w:rsidP="004767FC">
                              <w:pPr>
                                <w:pStyle w:val="ad"/>
                                <w:numPr>
                                  <w:ilvl w:val="0"/>
                                  <w:numId w:val="13"/>
                                </w:numPr>
                                <w:spacing w:before="0" w:beforeAutospacing="0" w:after="0" w:afterAutospacing="0" w:line="360" w:lineRule="auto"/>
                                <w:ind w:left="284" w:hanging="284"/>
                                <w:jc w:val="left"/>
                                <w:rPr>
                                  <w:sz w:val="20"/>
                                  <w:szCs w:val="20"/>
                                </w:rPr>
                              </w:pPr>
                              <w:r>
                                <w:rPr>
                                  <w:sz w:val="20"/>
                                  <w:szCs w:val="20"/>
                                </w:rPr>
                                <w:t>неисправности узлов учета;</w:t>
                              </w:r>
                            </w:p>
                            <w:p w:rsidR="004767FC" w:rsidRDefault="004767FC" w:rsidP="004767FC">
                              <w:pPr>
                                <w:pStyle w:val="ad"/>
                                <w:numPr>
                                  <w:ilvl w:val="0"/>
                                  <w:numId w:val="13"/>
                                </w:numPr>
                                <w:spacing w:before="0" w:beforeAutospacing="0" w:after="0" w:afterAutospacing="0" w:line="360" w:lineRule="auto"/>
                                <w:ind w:left="284" w:hanging="284"/>
                                <w:jc w:val="left"/>
                              </w:pPr>
                              <w:r w:rsidRPr="007A274D">
                                <w:rPr>
                                  <w:sz w:val="20"/>
                                  <w:szCs w:val="20"/>
                                </w:rPr>
                                <w:t>несанкционированный отбор газа</w:t>
                              </w:r>
                            </w:p>
                            <w:p w:rsidR="004767FC" w:rsidRDefault="004767FC" w:rsidP="004767FC">
                              <w:pPr>
                                <w:pStyle w:val="ad"/>
                                <w:spacing w:before="0" w:beforeAutospacing="0" w:after="0" w:afterAutospacing="0" w:line="360" w:lineRule="auto"/>
                                <w:ind w:left="288" w:hanging="288"/>
                              </w:pPr>
                            </w:p>
                          </w:txbxContent>
                        </wps:txbx>
                        <wps:bodyPr rot="0" vert="horz" wrap="square" lIns="91440" tIns="45720" rIns="91440" bIns="45720" anchor="t" anchorCtr="0" upright="1">
                          <a:noAutofit/>
                        </wps:bodyPr>
                      </wps:wsp>
                      <wps:wsp>
                        <wps:cNvPr id="16" name="Прямоугольник с двумя скругленными соседними углами 26"/>
                        <wps:cNvSpPr>
                          <a:spLocks/>
                        </wps:cNvSpPr>
                        <wps:spPr bwMode="auto">
                          <a:xfrm>
                            <a:off x="317500" y="1665320"/>
                            <a:ext cx="1714500" cy="2354228"/>
                          </a:xfrm>
                          <a:custGeom>
                            <a:avLst/>
                            <a:gdLst>
                              <a:gd name="T0" fmla="*/ 0 w 1714500"/>
                              <a:gd name="T1" fmla="*/ 0 h 2354240"/>
                              <a:gd name="T2" fmla="*/ 1714500 w 1714500"/>
                              <a:gd name="T3" fmla="*/ 0 h 2354240"/>
                              <a:gd name="T4" fmla="*/ 1714500 w 1714500"/>
                              <a:gd name="T5" fmla="*/ 0 h 2354240"/>
                              <a:gd name="T6" fmla="*/ 1714500 w 1714500"/>
                              <a:gd name="T7" fmla="*/ 2354240 h 2354240"/>
                              <a:gd name="T8" fmla="*/ 1714500 w 1714500"/>
                              <a:gd name="T9" fmla="*/ 2354240 h 2354240"/>
                              <a:gd name="T10" fmla="*/ 0 w 1714500"/>
                              <a:gd name="T11" fmla="*/ 2354240 h 2354240"/>
                              <a:gd name="T12" fmla="*/ 0 w 1714500"/>
                              <a:gd name="T13" fmla="*/ 2354240 h 2354240"/>
                              <a:gd name="T14" fmla="*/ 0 w 1714500"/>
                              <a:gd name="T15" fmla="*/ 0 h 2354240"/>
                              <a:gd name="T16" fmla="*/ 0 w 1714500"/>
                              <a:gd name="T17" fmla="*/ 0 h 23542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14500"/>
                              <a:gd name="T28" fmla="*/ 0 h 2354240"/>
                              <a:gd name="T29" fmla="*/ 1714500 w 1714500"/>
                              <a:gd name="T30" fmla="*/ 2354240 h 235424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14500" h="2354240">
                                <a:moveTo>
                                  <a:pt x="0" y="0"/>
                                </a:moveTo>
                                <a:lnTo>
                                  <a:pt x="1714500" y="0"/>
                                </a:lnTo>
                                <a:lnTo>
                                  <a:pt x="1714500" y="2354240"/>
                                </a:lnTo>
                                <a:lnTo>
                                  <a:pt x="0" y="2354240"/>
                                </a:lnTo>
                                <a:lnTo>
                                  <a:pt x="0" y="0"/>
                                </a:lnTo>
                                <a:close/>
                              </a:path>
                            </a:pathLst>
                          </a:custGeom>
                          <a:gradFill rotWithShape="1">
                            <a:gsLst>
                              <a:gs pos="0">
                                <a:srgbClr val="FFBE86"/>
                              </a:gs>
                              <a:gs pos="35001">
                                <a:srgbClr val="FFD0AA"/>
                              </a:gs>
                              <a:gs pos="100000">
                                <a:srgbClr val="FFEBDB"/>
                              </a:gs>
                            </a:gsLst>
                            <a:lin ang="16200000" scaled="1"/>
                          </a:gradFill>
                          <a:ln w="9525">
                            <a:solidFill>
                              <a:srgbClr val="F69240"/>
                            </a:solidFill>
                            <a:miter lim="800000"/>
                            <a:headEnd/>
                            <a:tailEnd/>
                          </a:ln>
                          <a:effectLst>
                            <a:outerShdw dist="20000" dir="5400000" rotWithShape="0">
                              <a:srgbClr val="000000">
                                <a:alpha val="37999"/>
                              </a:srgbClr>
                            </a:outerShdw>
                          </a:effectLst>
                        </wps:spPr>
                        <wps:txbx>
                          <w:txbxContent>
                            <w:p w:rsidR="004767FC" w:rsidRPr="007A274D" w:rsidRDefault="004767FC" w:rsidP="004767FC">
                              <w:pPr>
                                <w:pStyle w:val="ad"/>
                                <w:numPr>
                                  <w:ilvl w:val="0"/>
                                  <w:numId w:val="13"/>
                                </w:numPr>
                                <w:spacing w:before="0" w:beforeAutospacing="0" w:after="0" w:afterAutospacing="0" w:line="360" w:lineRule="auto"/>
                                <w:ind w:left="284" w:hanging="284"/>
                                <w:jc w:val="left"/>
                                <w:rPr>
                                  <w:sz w:val="20"/>
                                  <w:szCs w:val="20"/>
                                </w:rPr>
                              </w:pPr>
                              <w:r w:rsidRPr="007A274D">
                                <w:rPr>
                                  <w:rFonts w:eastAsia="Calibri"/>
                                  <w:sz w:val="20"/>
                                  <w:szCs w:val="20"/>
                                </w:rPr>
                                <w:t>погрешности счетчика;</w:t>
                              </w:r>
                            </w:p>
                            <w:p w:rsidR="004767FC" w:rsidRPr="007A274D" w:rsidRDefault="004767FC" w:rsidP="004767FC">
                              <w:pPr>
                                <w:pStyle w:val="ad"/>
                                <w:numPr>
                                  <w:ilvl w:val="0"/>
                                  <w:numId w:val="13"/>
                                </w:numPr>
                                <w:spacing w:before="0" w:beforeAutospacing="0" w:after="0" w:afterAutospacing="0" w:line="360" w:lineRule="auto"/>
                                <w:ind w:left="284" w:hanging="284"/>
                                <w:jc w:val="left"/>
                                <w:rPr>
                                  <w:sz w:val="20"/>
                                  <w:szCs w:val="20"/>
                                </w:rPr>
                              </w:pPr>
                              <w:r w:rsidRPr="007A274D">
                                <w:rPr>
                                  <w:sz w:val="20"/>
                                  <w:szCs w:val="20"/>
                                </w:rPr>
                                <w:t>погрешности измерения температуры газа;</w:t>
                              </w:r>
                            </w:p>
                            <w:p w:rsidR="004767FC" w:rsidRPr="007A274D" w:rsidRDefault="004767FC" w:rsidP="004767FC">
                              <w:pPr>
                                <w:pStyle w:val="ad"/>
                                <w:numPr>
                                  <w:ilvl w:val="0"/>
                                  <w:numId w:val="13"/>
                                </w:numPr>
                                <w:spacing w:before="0" w:beforeAutospacing="0" w:after="0" w:afterAutospacing="0" w:line="360" w:lineRule="auto"/>
                                <w:ind w:left="284" w:hanging="284"/>
                                <w:jc w:val="left"/>
                                <w:rPr>
                                  <w:sz w:val="20"/>
                                  <w:szCs w:val="20"/>
                                </w:rPr>
                              </w:pPr>
                              <w:r w:rsidRPr="007A274D">
                                <w:rPr>
                                  <w:sz w:val="20"/>
                                  <w:szCs w:val="20"/>
                                </w:rPr>
                                <w:t>погрешности измерения давления газа</w:t>
                              </w:r>
                            </w:p>
                            <w:p w:rsidR="004767FC" w:rsidRDefault="004767FC" w:rsidP="004767FC">
                              <w:pPr>
                                <w:pStyle w:val="ad"/>
                                <w:numPr>
                                  <w:ilvl w:val="0"/>
                                  <w:numId w:val="13"/>
                                </w:numPr>
                                <w:spacing w:before="0" w:beforeAutospacing="0" w:after="0" w:afterAutospacing="0" w:line="360" w:lineRule="auto"/>
                                <w:ind w:left="284" w:hanging="284"/>
                                <w:jc w:val="left"/>
                                <w:rPr>
                                  <w:sz w:val="20"/>
                                  <w:szCs w:val="20"/>
                                </w:rPr>
                              </w:pPr>
                              <w:r w:rsidRPr="007A274D">
                                <w:rPr>
                                  <w:sz w:val="20"/>
                                  <w:szCs w:val="20"/>
                                </w:rPr>
                                <w:t>погрешности измерения коэффициента сжимаемости газа</w:t>
                              </w:r>
                            </w:p>
                            <w:p w:rsidR="004767FC" w:rsidRPr="007A274D" w:rsidRDefault="004767FC" w:rsidP="004767FC">
                              <w:pPr>
                                <w:pStyle w:val="ad"/>
                                <w:numPr>
                                  <w:ilvl w:val="0"/>
                                  <w:numId w:val="13"/>
                                </w:numPr>
                                <w:spacing w:before="0" w:beforeAutospacing="0" w:after="0" w:afterAutospacing="0" w:line="360" w:lineRule="auto"/>
                                <w:ind w:left="284" w:hanging="284"/>
                                <w:jc w:val="left"/>
                                <w:rPr>
                                  <w:sz w:val="20"/>
                                  <w:szCs w:val="20"/>
                                </w:rPr>
                              </w:pPr>
                              <w:r>
                                <w:rPr>
                                  <w:sz w:val="20"/>
                                  <w:szCs w:val="20"/>
                                </w:rPr>
                                <w:t>погрешности обработки результатов измерений</w:t>
                              </w:r>
                            </w:p>
                          </w:txbxContent>
                        </wps:txbx>
                        <wps:bodyPr rot="0" vert="horz" wrap="square" lIns="91440" tIns="45720" rIns="91440" bIns="45720" anchor="t" anchorCtr="0" upright="1">
                          <a:noAutofit/>
                        </wps:bodyPr>
                      </wps:wsp>
                      <wps:wsp>
                        <wps:cNvPr id="17" name="Скругленный прямоугольник 28"/>
                        <wps:cNvSpPr>
                          <a:spLocks noChangeArrowheads="1"/>
                        </wps:cNvSpPr>
                        <wps:spPr bwMode="auto">
                          <a:xfrm>
                            <a:off x="798800" y="168202"/>
                            <a:ext cx="4430100" cy="551207"/>
                          </a:xfrm>
                          <a:prstGeom prst="roundRect">
                            <a:avLst>
                              <a:gd name="adj" fmla="val 11995"/>
                            </a:avLst>
                          </a:prstGeom>
                          <a:solidFill>
                            <a:srgbClr val="4BACC6"/>
                          </a:solidFill>
                          <a:ln w="38100">
                            <a:solidFill>
                              <a:srgbClr val="FFFFFF"/>
                            </a:solidFill>
                            <a:round/>
                            <a:headEnd/>
                            <a:tailEnd/>
                          </a:ln>
                          <a:effectLst>
                            <a:outerShdw dist="20000" dir="5400000" rotWithShape="0">
                              <a:srgbClr val="000000">
                                <a:alpha val="37999"/>
                              </a:srgbClr>
                            </a:outerShdw>
                          </a:effectLst>
                        </wps:spPr>
                        <wps:txbx>
                          <w:txbxContent>
                            <w:p w:rsidR="004767FC" w:rsidRDefault="004767FC" w:rsidP="004767FC">
                              <w:pPr>
                                <w:pStyle w:val="ad"/>
                                <w:spacing w:before="40" w:beforeAutospacing="0" w:after="40" w:afterAutospacing="0"/>
                                <w:ind w:left="58" w:right="58" w:firstLine="706"/>
                                <w:jc w:val="center"/>
                              </w:pPr>
                              <w:r>
                                <w:rPr>
                                  <w:rFonts w:eastAsia="Calibri"/>
                                </w:rPr>
                                <w:t>Факторы, определяющие дисбаланс в учёте газа</w:t>
                              </w:r>
                            </w:p>
                          </w:txbxContent>
                        </wps:txbx>
                        <wps:bodyPr rot="0" vert="horz" wrap="square" lIns="91440" tIns="45720" rIns="91440" bIns="45720" anchor="ctr" anchorCtr="0" upright="1">
                          <a:noAutofit/>
                        </wps:bodyPr>
                      </wps:wsp>
                      <wps:wsp>
                        <wps:cNvPr id="18" name="Прямоугольник с двумя скругленными соседними углами 33"/>
                        <wps:cNvSpPr>
                          <a:spLocks/>
                        </wps:cNvSpPr>
                        <wps:spPr bwMode="auto">
                          <a:xfrm>
                            <a:off x="317500" y="1091613"/>
                            <a:ext cx="1714500" cy="571507"/>
                          </a:xfrm>
                          <a:custGeom>
                            <a:avLst/>
                            <a:gdLst>
                              <a:gd name="T0" fmla="*/ 95252 w 1714500"/>
                              <a:gd name="T1" fmla="*/ 0 h 571500"/>
                              <a:gd name="T2" fmla="*/ 1619248 w 1714500"/>
                              <a:gd name="T3" fmla="*/ 0 h 571500"/>
                              <a:gd name="T4" fmla="*/ 1714500 w 1714500"/>
                              <a:gd name="T5" fmla="*/ 95252 h 571500"/>
                              <a:gd name="T6" fmla="*/ 1714500 w 1714500"/>
                              <a:gd name="T7" fmla="*/ 571500 h 571500"/>
                              <a:gd name="T8" fmla="*/ 1714500 w 1714500"/>
                              <a:gd name="T9" fmla="*/ 571500 h 571500"/>
                              <a:gd name="T10" fmla="*/ 0 w 1714500"/>
                              <a:gd name="T11" fmla="*/ 571500 h 571500"/>
                              <a:gd name="T12" fmla="*/ 0 w 1714500"/>
                              <a:gd name="T13" fmla="*/ 571500 h 571500"/>
                              <a:gd name="T14" fmla="*/ 0 w 1714500"/>
                              <a:gd name="T15" fmla="*/ 95252 h 571500"/>
                              <a:gd name="T16" fmla="*/ 95252 w 1714500"/>
                              <a:gd name="T17" fmla="*/ 0 h 5715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14500"/>
                              <a:gd name="T28" fmla="*/ 0 h 571500"/>
                              <a:gd name="T29" fmla="*/ 1714500 w 1714500"/>
                              <a:gd name="T30" fmla="*/ 571500 h 5715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14500" h="571500">
                                <a:moveTo>
                                  <a:pt x="95252" y="0"/>
                                </a:moveTo>
                                <a:lnTo>
                                  <a:pt x="1619248" y="0"/>
                                </a:lnTo>
                                <a:cubicBezTo>
                                  <a:pt x="1671854" y="0"/>
                                  <a:pt x="1714500" y="42646"/>
                                  <a:pt x="1714500" y="95252"/>
                                </a:cubicBezTo>
                                <a:lnTo>
                                  <a:pt x="1714500" y="571500"/>
                                </a:lnTo>
                                <a:lnTo>
                                  <a:pt x="0" y="571500"/>
                                </a:lnTo>
                                <a:lnTo>
                                  <a:pt x="0" y="95252"/>
                                </a:lnTo>
                                <a:cubicBezTo>
                                  <a:pt x="0" y="42646"/>
                                  <a:pt x="42646" y="0"/>
                                  <a:pt x="95252" y="0"/>
                                </a:cubicBezTo>
                                <a:close/>
                              </a:path>
                            </a:pathLst>
                          </a:custGeom>
                          <a:solidFill>
                            <a:srgbClr val="4BACC6"/>
                          </a:solidFill>
                          <a:ln w="38100">
                            <a:solidFill>
                              <a:srgbClr val="FFFFFF"/>
                            </a:solidFill>
                            <a:miter lim="800000"/>
                            <a:headEnd/>
                            <a:tailEnd/>
                          </a:ln>
                          <a:effectLst>
                            <a:outerShdw dist="20000" dir="5400000" rotWithShape="0">
                              <a:srgbClr val="000000">
                                <a:alpha val="37999"/>
                              </a:srgbClr>
                            </a:outerShdw>
                          </a:effectLst>
                        </wps:spPr>
                        <wps:txbx>
                          <w:txbxContent>
                            <w:p w:rsidR="004767FC" w:rsidRPr="004C754E" w:rsidRDefault="004767FC" w:rsidP="004767FC">
                              <w:pPr>
                                <w:jc w:val="center"/>
                                <w:rPr>
                                  <w:sz w:val="20"/>
                                  <w:szCs w:val="20"/>
                                </w:rPr>
                              </w:pPr>
                              <w:r w:rsidRPr="004C754E">
                                <w:rPr>
                                  <w:sz w:val="20"/>
                                  <w:szCs w:val="20"/>
                                </w:rPr>
                                <w:t>Погрешности в измерении объема газа</w:t>
                              </w:r>
                              <w:r>
                                <w:rPr>
                                  <w:sz w:val="20"/>
                                  <w:szCs w:val="20"/>
                                </w:rPr>
                                <w:t>:</w:t>
                              </w:r>
                            </w:p>
                          </w:txbxContent>
                        </wps:txbx>
                        <wps:bodyPr rot="0" vert="horz" wrap="square" lIns="91440" tIns="45720" rIns="91440" bIns="45720" anchor="ctr" anchorCtr="0" upright="1">
                          <a:noAutofit/>
                        </wps:bodyPr>
                      </wps:wsp>
                      <wps:wsp>
                        <wps:cNvPr id="19" name="Прямоугольник с двумя скругленными соседними углами 35"/>
                        <wps:cNvSpPr>
                          <a:spLocks/>
                        </wps:cNvSpPr>
                        <wps:spPr bwMode="auto">
                          <a:xfrm>
                            <a:off x="2281800" y="1091613"/>
                            <a:ext cx="1714500" cy="571507"/>
                          </a:xfrm>
                          <a:custGeom>
                            <a:avLst/>
                            <a:gdLst>
                              <a:gd name="T0" fmla="*/ 95252 w 1714500"/>
                              <a:gd name="T1" fmla="*/ 0 h 571500"/>
                              <a:gd name="T2" fmla="*/ 1619248 w 1714500"/>
                              <a:gd name="T3" fmla="*/ 0 h 571500"/>
                              <a:gd name="T4" fmla="*/ 1714500 w 1714500"/>
                              <a:gd name="T5" fmla="*/ 95252 h 571500"/>
                              <a:gd name="T6" fmla="*/ 1714500 w 1714500"/>
                              <a:gd name="T7" fmla="*/ 571500 h 571500"/>
                              <a:gd name="T8" fmla="*/ 1714500 w 1714500"/>
                              <a:gd name="T9" fmla="*/ 571500 h 571500"/>
                              <a:gd name="T10" fmla="*/ 0 w 1714500"/>
                              <a:gd name="T11" fmla="*/ 571500 h 571500"/>
                              <a:gd name="T12" fmla="*/ 0 w 1714500"/>
                              <a:gd name="T13" fmla="*/ 571500 h 571500"/>
                              <a:gd name="T14" fmla="*/ 0 w 1714500"/>
                              <a:gd name="T15" fmla="*/ 95252 h 571500"/>
                              <a:gd name="T16" fmla="*/ 95252 w 1714500"/>
                              <a:gd name="T17" fmla="*/ 0 h 5715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14500"/>
                              <a:gd name="T28" fmla="*/ 0 h 571500"/>
                              <a:gd name="T29" fmla="*/ 1714500 w 1714500"/>
                              <a:gd name="T30" fmla="*/ 571500 h 5715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14500" h="571500">
                                <a:moveTo>
                                  <a:pt x="95252" y="0"/>
                                </a:moveTo>
                                <a:lnTo>
                                  <a:pt x="1619248" y="0"/>
                                </a:lnTo>
                                <a:cubicBezTo>
                                  <a:pt x="1671854" y="0"/>
                                  <a:pt x="1714500" y="42646"/>
                                  <a:pt x="1714500" y="95252"/>
                                </a:cubicBezTo>
                                <a:lnTo>
                                  <a:pt x="1714500" y="571500"/>
                                </a:lnTo>
                                <a:lnTo>
                                  <a:pt x="0" y="571500"/>
                                </a:lnTo>
                                <a:lnTo>
                                  <a:pt x="0" y="95252"/>
                                </a:lnTo>
                                <a:cubicBezTo>
                                  <a:pt x="0" y="42646"/>
                                  <a:pt x="42646" y="0"/>
                                  <a:pt x="95252" y="0"/>
                                </a:cubicBezTo>
                                <a:close/>
                              </a:path>
                            </a:pathLst>
                          </a:custGeom>
                          <a:solidFill>
                            <a:srgbClr val="4BACC6"/>
                          </a:solidFill>
                          <a:ln w="38100">
                            <a:solidFill>
                              <a:srgbClr val="FFFFFF"/>
                            </a:solidFill>
                            <a:miter lim="800000"/>
                            <a:headEnd/>
                            <a:tailEnd/>
                          </a:ln>
                          <a:effectLst>
                            <a:outerShdw dist="20000" dir="5400000" rotWithShape="0">
                              <a:srgbClr val="000000">
                                <a:alpha val="37999"/>
                              </a:srgbClr>
                            </a:outerShdw>
                          </a:effectLst>
                        </wps:spPr>
                        <wps:txbx>
                          <w:txbxContent>
                            <w:p w:rsidR="004767FC" w:rsidRPr="004C754E" w:rsidRDefault="004767FC" w:rsidP="004767FC">
                              <w:pPr>
                                <w:jc w:val="center"/>
                                <w:rPr>
                                  <w:sz w:val="20"/>
                                  <w:szCs w:val="20"/>
                                </w:rPr>
                              </w:pPr>
                              <w:r>
                                <w:rPr>
                                  <w:sz w:val="20"/>
                                  <w:szCs w:val="20"/>
                                </w:rPr>
                                <w:t>Отсутствие достоверного учета газа</w:t>
                              </w:r>
                              <w:proofErr w:type="gramStart"/>
                              <w:r>
                                <w:rPr>
                                  <w:sz w:val="20"/>
                                  <w:szCs w:val="20"/>
                                </w:rPr>
                                <w:t>::</w:t>
                              </w:r>
                              <w:proofErr w:type="gramEnd"/>
                            </w:p>
                            <w:p w:rsidR="004767FC" w:rsidRDefault="004767FC" w:rsidP="004767FC"/>
                          </w:txbxContent>
                        </wps:txbx>
                        <wps:bodyPr rot="0" vert="horz" wrap="square" lIns="91440" tIns="45720" rIns="91440" bIns="45720" anchor="ctr" anchorCtr="0" upright="1">
                          <a:noAutofit/>
                        </wps:bodyPr>
                      </wps:wsp>
                      <wps:wsp>
                        <wps:cNvPr id="20" name="Прямоугольник с двумя скругленными соседними углами 36"/>
                        <wps:cNvSpPr>
                          <a:spLocks/>
                        </wps:cNvSpPr>
                        <wps:spPr bwMode="auto">
                          <a:xfrm>
                            <a:off x="4227800" y="1080713"/>
                            <a:ext cx="1714500" cy="571507"/>
                          </a:xfrm>
                          <a:custGeom>
                            <a:avLst/>
                            <a:gdLst>
                              <a:gd name="T0" fmla="*/ 95252 w 1714500"/>
                              <a:gd name="T1" fmla="*/ 0 h 571500"/>
                              <a:gd name="T2" fmla="*/ 1619248 w 1714500"/>
                              <a:gd name="T3" fmla="*/ 0 h 571500"/>
                              <a:gd name="T4" fmla="*/ 1714500 w 1714500"/>
                              <a:gd name="T5" fmla="*/ 95252 h 571500"/>
                              <a:gd name="T6" fmla="*/ 1714500 w 1714500"/>
                              <a:gd name="T7" fmla="*/ 571500 h 571500"/>
                              <a:gd name="T8" fmla="*/ 1714500 w 1714500"/>
                              <a:gd name="T9" fmla="*/ 571500 h 571500"/>
                              <a:gd name="T10" fmla="*/ 0 w 1714500"/>
                              <a:gd name="T11" fmla="*/ 571500 h 571500"/>
                              <a:gd name="T12" fmla="*/ 0 w 1714500"/>
                              <a:gd name="T13" fmla="*/ 571500 h 571500"/>
                              <a:gd name="T14" fmla="*/ 0 w 1714500"/>
                              <a:gd name="T15" fmla="*/ 95252 h 571500"/>
                              <a:gd name="T16" fmla="*/ 95252 w 1714500"/>
                              <a:gd name="T17" fmla="*/ 0 h 5715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714500"/>
                              <a:gd name="T28" fmla="*/ 0 h 571500"/>
                              <a:gd name="T29" fmla="*/ 1714500 w 1714500"/>
                              <a:gd name="T30" fmla="*/ 571500 h 5715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714500" h="571500">
                                <a:moveTo>
                                  <a:pt x="95252" y="0"/>
                                </a:moveTo>
                                <a:lnTo>
                                  <a:pt x="1619248" y="0"/>
                                </a:lnTo>
                                <a:cubicBezTo>
                                  <a:pt x="1671854" y="0"/>
                                  <a:pt x="1714500" y="42646"/>
                                  <a:pt x="1714500" y="95252"/>
                                </a:cubicBezTo>
                                <a:lnTo>
                                  <a:pt x="1714500" y="571500"/>
                                </a:lnTo>
                                <a:lnTo>
                                  <a:pt x="0" y="571500"/>
                                </a:lnTo>
                                <a:lnTo>
                                  <a:pt x="0" y="95252"/>
                                </a:lnTo>
                                <a:cubicBezTo>
                                  <a:pt x="0" y="42646"/>
                                  <a:pt x="42646" y="0"/>
                                  <a:pt x="95252" y="0"/>
                                </a:cubicBezTo>
                                <a:close/>
                              </a:path>
                            </a:pathLst>
                          </a:custGeom>
                          <a:solidFill>
                            <a:srgbClr val="4BACC6"/>
                          </a:solidFill>
                          <a:ln w="38100">
                            <a:solidFill>
                              <a:srgbClr val="FFFFFF"/>
                            </a:solidFill>
                            <a:miter lim="800000"/>
                            <a:headEnd/>
                            <a:tailEnd/>
                          </a:ln>
                          <a:effectLst>
                            <a:outerShdw dist="20000" dir="5400000" rotWithShape="0">
                              <a:srgbClr val="000000">
                                <a:alpha val="37999"/>
                              </a:srgbClr>
                            </a:outerShdw>
                          </a:effectLst>
                        </wps:spPr>
                        <wps:txbx>
                          <w:txbxContent>
                            <w:p w:rsidR="004767FC" w:rsidRDefault="004767FC" w:rsidP="004767FC">
                              <w:pPr>
                                <w:jc w:val="center"/>
                              </w:pPr>
                              <w:r>
                                <w:rPr>
                                  <w:sz w:val="20"/>
                                  <w:szCs w:val="20"/>
                                </w:rPr>
                                <w:t>Потери газа:</w:t>
                              </w:r>
                            </w:p>
                          </w:txbxContent>
                        </wps:txbx>
                        <wps:bodyPr rot="0" vert="horz" wrap="square" lIns="91440" tIns="45720" rIns="91440" bIns="45720" anchor="ctr" anchorCtr="0" upright="1">
                          <a:noAutofit/>
                        </wps:bodyPr>
                      </wps:wsp>
                      <wps:wsp>
                        <wps:cNvPr id="23" name="Прямая со стрелкой 37"/>
                        <wps:cNvCnPr>
                          <a:cxnSpLocks noChangeShapeType="1"/>
                        </wps:cNvCnPr>
                        <wps:spPr bwMode="auto">
                          <a:xfrm>
                            <a:off x="1259200" y="771209"/>
                            <a:ext cx="0" cy="320404"/>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4" name="Прямая со стрелкой 38"/>
                        <wps:cNvCnPr>
                          <a:cxnSpLocks noChangeShapeType="1"/>
                        </wps:cNvCnPr>
                        <wps:spPr bwMode="auto">
                          <a:xfrm>
                            <a:off x="3065900" y="760709"/>
                            <a:ext cx="0" cy="320004"/>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25" name="Прямая со стрелкой 39"/>
                        <wps:cNvCnPr>
                          <a:cxnSpLocks noChangeShapeType="1"/>
                        </wps:cNvCnPr>
                        <wps:spPr bwMode="auto">
                          <a:xfrm>
                            <a:off x="4916800" y="771209"/>
                            <a:ext cx="0" cy="320104"/>
                          </a:xfrm>
                          <a:prstGeom prst="straightConnector1">
                            <a:avLst/>
                          </a:prstGeom>
                          <a:noFill/>
                          <a:ln w="38100">
                            <a:solidFill>
                              <a:srgbClr val="4F81BD"/>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c:wpc>
                  </a:graphicData>
                </a:graphic>
              </wp:inline>
            </w:drawing>
          </mc:Choice>
          <mc:Fallback>
            <w:pict>
              <v:group id="Полотно 43" o:spid="_x0000_s1053" editas="canvas" style="width:482pt;height:333.5pt;mso-position-horizontal-relative:char;mso-position-vertical-relative:line" coordsize="61214,4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">
                <v:shape id="_x0000_s1054" type="#_x0000_t75" style="position:absolute;width:61214;height:42354;visibility:visible;mso-wrap-style:square">
                  <v:fill o:detectmouseclick="t"/>
                  <v:path o:connecttype="none"/>
                </v:shape>
                <v:shape id="Прямоугольник с двумя скругленными соседними углами 17" o:spid="_x0000_s1055" style="position:absolute;left:22818;top:16522;width:17145;height:23540;visibility:visible;mso-wrap-style:square;v-text-anchor:top" coordsize="1714500,23539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K3cMA&#10;AADbAAAADwAAAGRycy9kb3ducmV2LnhtbERPTWvCQBC9F/oflin0Is2mFYpNs4oUBAv1YCJCbkN2&#10;mg3JzobsVuO/dwuCt3m8z8lXk+3FiUbfOlbwmqQgiGunW24UHMrNywKED8gae8ek4EIeVsvHhxwz&#10;7c68p1MRGhFD2GeowIQwZFL62pBFn7iBOHK/brQYIhwbqUc8x3Dby7c0fZcWW44NBgf6MlR3xZ9V&#10;MJNNt23nu5+Cytl3tfmojnJdKfX8NK0/QQSawl18c291nD+H/1/i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vK3cMAAADbAAAADwAAAAAAAAAAAAAAAACYAgAAZHJzL2Rv&#10;d25yZXYueG1sUEsFBgAAAAAEAAQA9QAAAIgDAAAAAA==&#10;" adj="-11796480,,5400" path="m,l1714500,r,2353945l,2353945,,xe" fillcolor="#ffbe86" strokecolor="#f69240">
                  <v:fill color2="#ffebdb" rotate="t" angle="180" colors="0 #ffbe86;22938f #ffd0aa;1 #ffebdb" focus="100%" type="gradient"/>
                  <v:stroke joinstyle="miter"/>
                  <v:shadow on="t" color="black" opacity="24903f" origin=",.5" offset="0,.55556mm"/>
                  <v:formulas/>
                  <v:path arrowok="t" o:connecttype="custom" o:connectlocs="0,0;1714500,0;1714500,0;1714500,2354028;1714500,2354028;0,2354028;0,2354028;0,0;0,0" o:connectangles="0,0,0,0,0,0,0,0,0" textboxrect="0,0,1714500,2353945"/>
                  <v:textbox>
                    <w:txbxContent>
                      <w:p w:rsidR="004767FC" w:rsidRDefault="004767FC" w:rsidP="004767FC">
                        <w:pPr>
                          <w:pStyle w:val="ad"/>
                          <w:numPr>
                            <w:ilvl w:val="0"/>
                            <w:numId w:val="13"/>
                          </w:numPr>
                          <w:spacing w:before="0" w:beforeAutospacing="0" w:after="0" w:afterAutospacing="0" w:line="360" w:lineRule="auto"/>
                          <w:ind w:left="284" w:hanging="284"/>
                          <w:jc w:val="left"/>
                        </w:pPr>
                        <w:r w:rsidRPr="007A274D">
                          <w:rPr>
                            <w:sz w:val="20"/>
                            <w:szCs w:val="20"/>
                          </w:rPr>
                          <w:t>из-за ограниченного диапазона работы сче</w:t>
                        </w:r>
                        <w:r w:rsidRPr="007A274D">
                          <w:rPr>
                            <w:sz w:val="20"/>
                            <w:szCs w:val="20"/>
                          </w:rPr>
                          <w:t>т</w:t>
                        </w:r>
                        <w:r w:rsidRPr="007A274D">
                          <w:rPr>
                            <w:sz w:val="20"/>
                            <w:szCs w:val="20"/>
                          </w:rPr>
                          <w:t>чиков (при расходах г</w:t>
                        </w:r>
                        <w:r w:rsidRPr="007A274D">
                          <w:rPr>
                            <w:sz w:val="20"/>
                            <w:szCs w:val="20"/>
                          </w:rPr>
                          <w:t>а</w:t>
                        </w:r>
                        <w:r w:rsidRPr="007A274D">
                          <w:rPr>
                            <w:sz w:val="20"/>
                            <w:szCs w:val="20"/>
                          </w:rPr>
                          <w:t xml:space="preserve">за меньших </w:t>
                        </w:r>
                        <w:r w:rsidRPr="007A274D">
                          <w:rPr>
                            <w:sz w:val="20"/>
                            <w:szCs w:val="20"/>
                            <w:lang w:val="en-US"/>
                          </w:rPr>
                          <w:t>Q</w:t>
                        </w:r>
                        <w:r w:rsidRPr="007A274D">
                          <w:rPr>
                            <w:sz w:val="20"/>
                            <w:szCs w:val="20"/>
                            <w:vertAlign w:val="subscript"/>
                            <w:lang w:val="en-US"/>
                          </w:rPr>
                          <w:t>min</w:t>
                        </w:r>
                        <w:r w:rsidRPr="007A274D">
                          <w:rPr>
                            <w:sz w:val="20"/>
                            <w:szCs w:val="20"/>
                          </w:rPr>
                          <w:t xml:space="preserve"> счетч</w:t>
                        </w:r>
                        <w:r w:rsidRPr="007A274D">
                          <w:rPr>
                            <w:sz w:val="20"/>
                            <w:szCs w:val="20"/>
                          </w:rPr>
                          <w:t>и</w:t>
                        </w:r>
                        <w:r w:rsidRPr="007A274D">
                          <w:rPr>
                            <w:sz w:val="20"/>
                            <w:szCs w:val="20"/>
                          </w:rPr>
                          <w:t>ков)</w:t>
                        </w:r>
                      </w:p>
                    </w:txbxContent>
                  </v:textbox>
                </v:shape>
                <v:shape id="Прямоугольник с двумя скругленными соседними углами 18" o:spid="_x0000_s1056" style="position:absolute;left:42363;top:16522;width:17145;height:23540;visibility:visible;mso-wrap-style:square;v-text-anchor:top" coordsize="1714500,23539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SqcMA&#10;AADbAAAADwAAAGRycy9kb3ducmV2LnhtbERPTWvCQBC9C/0PyxR6kbqxLaVGVxEhkII9mBQhtyE7&#10;JsHsbMhuk/Tfu4WCt3m8z9nsJtOKgXrXWFawXEQgiEurG64UfOfJ8wcI55E1tpZJwS852G0fZhuM&#10;tR35REPmKxFC2MWooPa+i6V0ZU0G3cJ2xIG72N6gD7CvpO5xDOGmlS9R9C4NNhwaauzoUFN5zX6M&#10;grmsrmnz+nXMKJ9/FsmqOMt9odTT47Rfg/A0+bv4353qMP8N/n4JB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JSqcMAAADbAAAADwAAAAAAAAAAAAAAAACYAgAAZHJzL2Rv&#10;d25yZXYueG1sUEsFBgAAAAAEAAQA9QAAAIgDAAAAAA==&#10;" adj="-11796480,,5400" path="m,l1714500,r,2353945l,2353945,,xe" fillcolor="#ffbe86" strokecolor="#f69240">
                  <v:fill color2="#ffebdb" rotate="t" angle="180" colors="0 #ffbe86;22938f #ffd0aa;1 #ffebdb" focus="100%" type="gradient"/>
                  <v:stroke joinstyle="miter"/>
                  <v:shadow on="t" color="black" opacity="24903f" origin=",.5" offset="0,.55556mm"/>
                  <v:formulas/>
                  <v:path arrowok="t" o:connecttype="custom" o:connectlocs="0,0;1714500,0;1714500,0;1714500,2354028;1714500,2354028;0,2354028;0,2354028;0,0;0,0" o:connectangles="0,0,0,0,0,0,0,0,0" textboxrect="0,0,1714500,2353945"/>
                  <v:textbox>
                    <w:txbxContent>
                      <w:p w:rsidR="004767FC" w:rsidRDefault="004767FC" w:rsidP="004767FC">
                        <w:pPr>
                          <w:pStyle w:val="ad"/>
                          <w:numPr>
                            <w:ilvl w:val="0"/>
                            <w:numId w:val="13"/>
                          </w:numPr>
                          <w:spacing w:before="0" w:beforeAutospacing="0" w:after="0" w:afterAutospacing="0" w:line="360" w:lineRule="auto"/>
                          <w:ind w:left="284" w:hanging="284"/>
                          <w:jc w:val="left"/>
                          <w:rPr>
                            <w:sz w:val="20"/>
                            <w:szCs w:val="20"/>
                          </w:rPr>
                        </w:pPr>
                        <w:r>
                          <w:rPr>
                            <w:sz w:val="20"/>
                            <w:szCs w:val="20"/>
                          </w:rPr>
                          <w:t>утечки газа в сети;</w:t>
                        </w:r>
                      </w:p>
                      <w:p w:rsidR="004767FC" w:rsidRDefault="004767FC" w:rsidP="004767FC">
                        <w:pPr>
                          <w:pStyle w:val="ad"/>
                          <w:numPr>
                            <w:ilvl w:val="0"/>
                            <w:numId w:val="13"/>
                          </w:numPr>
                          <w:spacing w:before="0" w:beforeAutospacing="0" w:after="0" w:afterAutospacing="0" w:line="360" w:lineRule="auto"/>
                          <w:ind w:left="284" w:hanging="284"/>
                          <w:jc w:val="left"/>
                          <w:rPr>
                            <w:sz w:val="20"/>
                            <w:szCs w:val="20"/>
                          </w:rPr>
                        </w:pPr>
                        <w:r>
                          <w:rPr>
                            <w:sz w:val="20"/>
                            <w:szCs w:val="20"/>
                          </w:rPr>
                          <w:t>аварии и ремонтные работы;</w:t>
                        </w:r>
                      </w:p>
                      <w:p w:rsidR="004767FC" w:rsidRDefault="004767FC" w:rsidP="004767FC">
                        <w:pPr>
                          <w:pStyle w:val="ad"/>
                          <w:numPr>
                            <w:ilvl w:val="0"/>
                            <w:numId w:val="13"/>
                          </w:numPr>
                          <w:spacing w:before="0" w:beforeAutospacing="0" w:after="0" w:afterAutospacing="0" w:line="360" w:lineRule="auto"/>
                          <w:ind w:left="284" w:hanging="284"/>
                          <w:jc w:val="left"/>
                          <w:rPr>
                            <w:sz w:val="20"/>
                            <w:szCs w:val="20"/>
                          </w:rPr>
                        </w:pPr>
                        <w:r>
                          <w:rPr>
                            <w:sz w:val="20"/>
                            <w:szCs w:val="20"/>
                          </w:rPr>
                          <w:t>неисправности узлов учета;</w:t>
                        </w:r>
                      </w:p>
                      <w:p w:rsidR="004767FC" w:rsidRDefault="004767FC" w:rsidP="004767FC">
                        <w:pPr>
                          <w:pStyle w:val="ad"/>
                          <w:numPr>
                            <w:ilvl w:val="0"/>
                            <w:numId w:val="13"/>
                          </w:numPr>
                          <w:spacing w:before="0" w:beforeAutospacing="0" w:after="0" w:afterAutospacing="0" w:line="360" w:lineRule="auto"/>
                          <w:ind w:left="284" w:hanging="284"/>
                          <w:jc w:val="left"/>
                        </w:pPr>
                        <w:r w:rsidRPr="007A274D">
                          <w:rPr>
                            <w:sz w:val="20"/>
                            <w:szCs w:val="20"/>
                          </w:rPr>
                          <w:t>несанкционированный отбор газа</w:t>
                        </w:r>
                      </w:p>
                      <w:p w:rsidR="004767FC" w:rsidRDefault="004767FC" w:rsidP="004767FC">
                        <w:pPr>
                          <w:pStyle w:val="ad"/>
                          <w:spacing w:before="0" w:beforeAutospacing="0" w:after="0" w:afterAutospacing="0" w:line="360" w:lineRule="auto"/>
                          <w:ind w:left="288" w:hanging="288"/>
                        </w:pPr>
                      </w:p>
                    </w:txbxContent>
                  </v:textbox>
                </v:shape>
                <v:shape id="Прямоугольник с двумя скругленными соседними углами 26" o:spid="_x0000_s1057" style="position:absolute;left:3175;top:16653;width:17145;height:23542;visibility:visible;mso-wrap-style:square;v-text-anchor:top" coordsize="1714500,2354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4xb8A&#10;AADbAAAADwAAAGRycy9kb3ducmV2LnhtbERPzYrCMBC+C75DGMGbpnooSzWKCrJeRNb1AcZmmhSb&#10;SWmytr69WVjY23x8v7PeDq4RT+pC7VnBYp6BIC69rtkouH0fZx8gQkTW2HgmBS8KsN2MR2sstO/5&#10;i57XaEQK4VCgAhtjW0gZSksOw9y3xImrfOcwJtgZqTvsU7hr5DLLcumw5tRgsaWDpfJx/XEKPl+m&#10;usVq7y/t424pP/TGn3dKTSfDbgUi0hD/xX/uk07zc/j9JR0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VbjFvwAAANsAAAAPAAAAAAAAAAAAAAAAAJgCAABkcnMvZG93bnJl&#10;di54bWxQSwUGAAAAAAQABAD1AAAAhAMAAAAA&#10;" adj="-11796480,,5400" path="m,l1714500,r,2354240l,2354240,,xe" fillcolor="#ffbe86" strokecolor="#f69240">
                  <v:fill color2="#ffebdb" rotate="t" angle="180" colors="0 #ffbe86;22938f #ffd0aa;1 #ffebdb" focus="100%" type="gradient"/>
                  <v:stroke joinstyle="miter"/>
                  <v:shadow on="t" color="black" opacity="24903f" origin=",.5" offset="0,.55556mm"/>
                  <v:formulas/>
                  <v:path arrowok="t" o:connecttype="custom" o:connectlocs="0,0;1714500,0;1714500,0;1714500,2354228;1714500,2354228;0,2354228;0,2354228;0,0;0,0" o:connectangles="0,0,0,0,0,0,0,0,0" textboxrect="0,0,1714500,2354240"/>
                  <v:textbox>
                    <w:txbxContent>
                      <w:p w:rsidR="004767FC" w:rsidRPr="007A274D" w:rsidRDefault="004767FC" w:rsidP="004767FC">
                        <w:pPr>
                          <w:pStyle w:val="ad"/>
                          <w:numPr>
                            <w:ilvl w:val="0"/>
                            <w:numId w:val="13"/>
                          </w:numPr>
                          <w:spacing w:before="0" w:beforeAutospacing="0" w:after="0" w:afterAutospacing="0" w:line="360" w:lineRule="auto"/>
                          <w:ind w:left="284" w:hanging="284"/>
                          <w:jc w:val="left"/>
                          <w:rPr>
                            <w:sz w:val="20"/>
                            <w:szCs w:val="20"/>
                          </w:rPr>
                        </w:pPr>
                        <w:r w:rsidRPr="007A274D">
                          <w:rPr>
                            <w:rFonts w:eastAsia="Calibri"/>
                            <w:sz w:val="20"/>
                            <w:szCs w:val="20"/>
                          </w:rPr>
                          <w:t>погрешности счетчика;</w:t>
                        </w:r>
                      </w:p>
                      <w:p w:rsidR="004767FC" w:rsidRPr="007A274D" w:rsidRDefault="004767FC" w:rsidP="004767FC">
                        <w:pPr>
                          <w:pStyle w:val="ad"/>
                          <w:numPr>
                            <w:ilvl w:val="0"/>
                            <w:numId w:val="13"/>
                          </w:numPr>
                          <w:spacing w:before="0" w:beforeAutospacing="0" w:after="0" w:afterAutospacing="0" w:line="360" w:lineRule="auto"/>
                          <w:ind w:left="284" w:hanging="284"/>
                          <w:jc w:val="left"/>
                          <w:rPr>
                            <w:sz w:val="20"/>
                            <w:szCs w:val="20"/>
                          </w:rPr>
                        </w:pPr>
                        <w:r w:rsidRPr="007A274D">
                          <w:rPr>
                            <w:sz w:val="20"/>
                            <w:szCs w:val="20"/>
                          </w:rPr>
                          <w:t>погрешности измерения температуры газа;</w:t>
                        </w:r>
                      </w:p>
                      <w:p w:rsidR="004767FC" w:rsidRPr="007A274D" w:rsidRDefault="004767FC" w:rsidP="004767FC">
                        <w:pPr>
                          <w:pStyle w:val="ad"/>
                          <w:numPr>
                            <w:ilvl w:val="0"/>
                            <w:numId w:val="13"/>
                          </w:numPr>
                          <w:spacing w:before="0" w:beforeAutospacing="0" w:after="0" w:afterAutospacing="0" w:line="360" w:lineRule="auto"/>
                          <w:ind w:left="284" w:hanging="284"/>
                          <w:jc w:val="left"/>
                          <w:rPr>
                            <w:sz w:val="20"/>
                            <w:szCs w:val="20"/>
                          </w:rPr>
                        </w:pPr>
                        <w:r w:rsidRPr="007A274D">
                          <w:rPr>
                            <w:sz w:val="20"/>
                            <w:szCs w:val="20"/>
                          </w:rPr>
                          <w:t>погрешности измерения давления газа</w:t>
                        </w:r>
                      </w:p>
                      <w:p w:rsidR="004767FC" w:rsidRDefault="004767FC" w:rsidP="004767FC">
                        <w:pPr>
                          <w:pStyle w:val="ad"/>
                          <w:numPr>
                            <w:ilvl w:val="0"/>
                            <w:numId w:val="13"/>
                          </w:numPr>
                          <w:spacing w:before="0" w:beforeAutospacing="0" w:after="0" w:afterAutospacing="0" w:line="360" w:lineRule="auto"/>
                          <w:ind w:left="284" w:hanging="284"/>
                          <w:jc w:val="left"/>
                          <w:rPr>
                            <w:sz w:val="20"/>
                            <w:szCs w:val="20"/>
                          </w:rPr>
                        </w:pPr>
                        <w:r w:rsidRPr="007A274D">
                          <w:rPr>
                            <w:sz w:val="20"/>
                            <w:szCs w:val="20"/>
                          </w:rPr>
                          <w:t>погрешности измерения коэффициента сжима</w:t>
                        </w:r>
                        <w:r w:rsidRPr="007A274D">
                          <w:rPr>
                            <w:sz w:val="20"/>
                            <w:szCs w:val="20"/>
                          </w:rPr>
                          <w:t>е</w:t>
                        </w:r>
                        <w:r w:rsidRPr="007A274D">
                          <w:rPr>
                            <w:sz w:val="20"/>
                            <w:szCs w:val="20"/>
                          </w:rPr>
                          <w:t>мости газа</w:t>
                        </w:r>
                      </w:p>
                      <w:p w:rsidR="004767FC" w:rsidRPr="007A274D" w:rsidRDefault="004767FC" w:rsidP="004767FC">
                        <w:pPr>
                          <w:pStyle w:val="ad"/>
                          <w:numPr>
                            <w:ilvl w:val="0"/>
                            <w:numId w:val="13"/>
                          </w:numPr>
                          <w:spacing w:before="0" w:beforeAutospacing="0" w:after="0" w:afterAutospacing="0" w:line="360" w:lineRule="auto"/>
                          <w:ind w:left="284" w:hanging="284"/>
                          <w:jc w:val="left"/>
                          <w:rPr>
                            <w:sz w:val="20"/>
                            <w:szCs w:val="20"/>
                          </w:rPr>
                        </w:pPr>
                        <w:r>
                          <w:rPr>
                            <w:sz w:val="20"/>
                            <w:szCs w:val="20"/>
                          </w:rPr>
                          <w:t>погрешности обработки результатов измерений</w:t>
                        </w:r>
                      </w:p>
                    </w:txbxContent>
                  </v:textbox>
                </v:shape>
                <v:roundrect id="Скругленный прямоугольник 28" o:spid="_x0000_s1058" style="position:absolute;left:7988;top:1682;width:44301;height:5512;visibility:visible;mso-wrap-style:square;v-text-anchor:middle" arcsize="786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1hMIA&#10;AADbAAAADwAAAGRycy9kb3ducmV2LnhtbERPO2vDMBDeC/kP4gLdGjke2uJECSHg0A4d4tZDt4t1&#10;sU2sk7BUP/59VCh0u4/vedv9ZDoxUO9bywrWqwQEcWV1y7WCr8/86RWED8gaO8ukYCYP+93iYYuZ&#10;tiOfaShCLWII+wwVNCG4TEpfNWTQr6wjjtzV9gZDhH0tdY9jDDedTJPkWRpsOTY06OjYUHUrfoyC&#10;vDyl4fRR5PZSXtCZd+fb+Vupx+V02IAINIV/8Z/7Tcf5L/D7Szx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WEwgAAANsAAAAPAAAAAAAAAAAAAAAAAJgCAABkcnMvZG93&#10;bnJldi54bWxQSwUGAAAAAAQABAD1AAAAhwMAAAAA&#10;" fillcolor="#4bacc6" strokecolor="white" strokeweight="3pt">
                  <v:shadow on="t" color="black" opacity="24903f" origin=",.5" offset="0,.55556mm"/>
                  <v:textbox>
                    <w:txbxContent>
                      <w:p w:rsidR="004767FC" w:rsidRDefault="004767FC" w:rsidP="004767FC">
                        <w:pPr>
                          <w:pStyle w:val="ad"/>
                          <w:spacing w:before="40" w:beforeAutospacing="0" w:after="40" w:afterAutospacing="0"/>
                          <w:ind w:left="58" w:right="58" w:firstLine="706"/>
                          <w:jc w:val="center"/>
                        </w:pPr>
                        <w:r>
                          <w:rPr>
                            <w:rFonts w:eastAsia="Calibri"/>
                          </w:rPr>
                          <w:t>Факторы, определяющие дисбаланс в учёте газа</w:t>
                        </w:r>
                      </w:p>
                    </w:txbxContent>
                  </v:textbox>
                </v:roundrect>
                <v:shape id="Прямоугольник с двумя скругленными соседними углами 33" o:spid="_x0000_s1059" style="position:absolute;left:3175;top:10916;width:17145;height:5715;visibility:visible;mso-wrap-style:square;v-text-anchor:middle" coordsize="171450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zu8QA&#10;AADbAAAADwAAAGRycy9kb3ducmV2LnhtbESPQW/CMAyF75P2HyJP2m2k47ChQkCAhrbDLnRDXK3G&#10;NIXEqZqsdP9+PkziZus9v/d5sRqDVwP1qY1s4HlSgCKuo225MfD9tXuagUoZ2aKPTAZ+KcFqeX+3&#10;wNLGK+9pqHKjJIRTiQZczl2pdaodBUyT2BGLdop9wCxr32jb41XCg9fTonjRAVuWBocdbR3Vl+on&#10;GPAb/35+3fBw2Prj3r1d2s8uVcY8PozrOahMY76Z/68/rOALrPwiA+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s7vEAAAA2wAAAA8AAAAAAAAAAAAAAAAAmAIAAGRycy9k&#10;b3ducmV2LnhtbFBLBQYAAAAABAAEAPUAAACJAwAAAAA=&#10;" adj="-11796480,,5400" path="m95252,l1619248,v52606,,95252,42646,95252,95252l1714500,571500,,571500,,95252c,42646,42646,,95252,xe" fillcolor="#4bacc6" strokecolor="white" strokeweight="3pt">
                  <v:stroke joinstyle="miter"/>
                  <v:shadow on="t" color="black" opacity="24903f" origin=",.5" offset="0,.55556mm"/>
                  <v:formulas/>
                  <v:path arrowok="t" o:connecttype="custom" o:connectlocs="95252,0;1619248,0;1714500,95253;1714500,571507;1714500,571507;0,571507;0,571507;0,95253;95252,0" o:connectangles="0,0,0,0,0,0,0,0,0" textboxrect="0,0,1714500,571500"/>
                  <v:textbox>
                    <w:txbxContent>
                      <w:p w:rsidR="004767FC" w:rsidRPr="004C754E" w:rsidRDefault="004767FC" w:rsidP="004767FC">
                        <w:pPr>
                          <w:jc w:val="center"/>
                          <w:rPr>
                            <w:sz w:val="20"/>
                            <w:szCs w:val="20"/>
                          </w:rPr>
                        </w:pPr>
                        <w:r w:rsidRPr="004C754E">
                          <w:rPr>
                            <w:sz w:val="20"/>
                            <w:szCs w:val="20"/>
                          </w:rPr>
                          <w:t>Погрешности в измерении объема газа</w:t>
                        </w:r>
                        <w:r>
                          <w:rPr>
                            <w:sz w:val="20"/>
                            <w:szCs w:val="20"/>
                          </w:rPr>
                          <w:t>:</w:t>
                        </w:r>
                      </w:p>
                    </w:txbxContent>
                  </v:textbox>
                </v:shape>
                <v:shape id="Прямоугольник с двумя скругленными соседними углами 35" o:spid="_x0000_s1060" style="position:absolute;left:22818;top:10916;width:17145;height:5715;visibility:visible;mso-wrap-style:square;v-text-anchor:middle" coordsize="171450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WIMEA&#10;AADbAAAADwAAAGRycy9kb3ducmV2LnhtbERPPW/CMBDdK/U/WFeJrTjtAG3AoIJAMLCQFrGe4iNO&#10;sc9RbEL49xipUrd7ep83nffOio7aUHtW8DbMQBCXXtdcKfj5Xr9+gAgRWaP1TApuFGA+e36aYq79&#10;lffUFbESKYRDjgpMjE0uZSgNOQxD3xAn7uRbhzHBtpK6xWsKd1a+Z9lIOqw5NRhsaGmoPBcXp8Au&#10;7OZ3vODusLTHvVmd610TCqUGL/3XBESkPv6L/9xbneZ/wuOXdI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aFiDBAAAA2wAAAA8AAAAAAAAAAAAAAAAAmAIAAGRycy9kb3du&#10;cmV2LnhtbFBLBQYAAAAABAAEAPUAAACGAwAAAAA=&#10;" adj="-11796480,,5400" path="m95252,l1619248,v52606,,95252,42646,95252,95252l1714500,571500,,571500,,95252c,42646,42646,,95252,xe" fillcolor="#4bacc6" strokecolor="white" strokeweight="3pt">
                  <v:stroke joinstyle="miter"/>
                  <v:shadow on="t" color="black" opacity="24903f" origin=",.5" offset="0,.55556mm"/>
                  <v:formulas/>
                  <v:path arrowok="t" o:connecttype="custom" o:connectlocs="95252,0;1619248,0;1714500,95253;1714500,571507;1714500,571507;0,571507;0,571507;0,95253;95252,0" o:connectangles="0,0,0,0,0,0,0,0,0" textboxrect="0,0,1714500,571500"/>
                  <v:textbox>
                    <w:txbxContent>
                      <w:p w:rsidR="004767FC" w:rsidRPr="004C754E" w:rsidRDefault="004767FC" w:rsidP="004767FC">
                        <w:pPr>
                          <w:jc w:val="center"/>
                          <w:rPr>
                            <w:sz w:val="20"/>
                            <w:szCs w:val="20"/>
                          </w:rPr>
                        </w:pPr>
                        <w:r>
                          <w:rPr>
                            <w:sz w:val="20"/>
                            <w:szCs w:val="20"/>
                          </w:rPr>
                          <w:t>Отсутствие достоверного учета газа</w:t>
                        </w:r>
                        <w:proofErr w:type="gramStart"/>
                        <w:r>
                          <w:rPr>
                            <w:sz w:val="20"/>
                            <w:szCs w:val="20"/>
                          </w:rPr>
                          <w:t>::</w:t>
                        </w:r>
                        <w:proofErr w:type="gramEnd"/>
                      </w:p>
                      <w:p w:rsidR="004767FC" w:rsidRDefault="004767FC" w:rsidP="004767FC"/>
                    </w:txbxContent>
                  </v:textbox>
                </v:shape>
                <v:shape id="Прямоугольник с двумя скругленными соседними углами 36" o:spid="_x0000_s1061" style="position:absolute;left:42278;top:10807;width:17145;height:5715;visibility:visible;mso-wrap-style:square;v-text-anchor:middle" coordsize="171450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1AMAA&#10;AADbAAAADwAAAGRycy9kb3ducmV2LnhtbERPPW/CMBDdkfofrKvERpwyAEoxqKBWMLAQWnU9xdc4&#10;xT5HsQnh3+MBifHpfS/Xg7Oipy40nhW8ZTkI4srrhmsF36evyQJEiMgarWdScKMA69XLaImF9lc+&#10;Ul/GWqQQDgUqMDG2hZShMuQwZL4lTtyf7xzGBLta6g6vKdxZOc3zmXTYcGow2NLWUHUuL06B3djd&#10;/3zD/c/W/h7N57k5tKFUavw6fLyDiDTEp/jh3msF07Q+fUk/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x1AMAAAADbAAAADwAAAAAAAAAAAAAAAACYAgAAZHJzL2Rvd25y&#10;ZXYueG1sUEsFBgAAAAAEAAQA9QAAAIUDAAAAAA==&#10;" adj="-11796480,,5400" path="m95252,l1619248,v52606,,95252,42646,95252,95252l1714500,571500,,571500,,95252c,42646,42646,,95252,xe" fillcolor="#4bacc6" strokecolor="white" strokeweight="3pt">
                  <v:stroke joinstyle="miter"/>
                  <v:shadow on="t" color="black" opacity="24903f" origin=",.5" offset="0,.55556mm"/>
                  <v:formulas/>
                  <v:path arrowok="t" o:connecttype="custom" o:connectlocs="95252,0;1619248,0;1714500,95253;1714500,571507;1714500,571507;0,571507;0,571507;0,95253;95252,0" o:connectangles="0,0,0,0,0,0,0,0,0" textboxrect="0,0,1714500,571500"/>
                  <v:textbox>
                    <w:txbxContent>
                      <w:p w:rsidR="004767FC" w:rsidRDefault="004767FC" w:rsidP="004767FC">
                        <w:pPr>
                          <w:jc w:val="center"/>
                        </w:pPr>
                        <w:r>
                          <w:rPr>
                            <w:sz w:val="20"/>
                            <w:szCs w:val="20"/>
                          </w:rPr>
                          <w:t>Потери газа:</w:t>
                        </w:r>
                      </w:p>
                    </w:txbxContent>
                  </v:textbox>
                </v:shape>
                <v:shape id="Прямая со стрелкой 37" o:spid="_x0000_s1062" type="#_x0000_t32" style="position:absolute;left:12592;top:7712;width:0;height:3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pwsQAAADbAAAADwAAAGRycy9kb3ducmV2LnhtbESPQYvCMBSE78L+h/AWvGm6irJUo8iq&#10;4EEW7Cri7dE822LzUptU6783C4LHYWa+Yabz1pTiRrUrLCv46kcgiFOrC84U7P/WvW8QziNrLC2T&#10;ggc5mM8+OlOMtb3zjm6Jz0SAsItRQe59FUvp0pwMur6tiIN3trVBH2SdSV3jPcBNKQdRNJYGCw4L&#10;OVb0k1N6SRqjoLkut8f0lKwuyXr8u7hSM1odGqW6n+1iAsJT69/hV3ujFQyG8P8l/AA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m6nCxAAAANsAAAAPAAAAAAAAAAAA&#10;AAAAAKECAABkcnMvZG93bnJldi54bWxQSwUGAAAAAAQABAD5AAAAkgMAAAAA&#10;" strokecolor="#4f81bd" strokeweight="3pt">
                  <v:stroke endarrow="open"/>
                  <v:shadow on="t" color="black" opacity="22936f" origin=",.5" offset="0,.63889mm"/>
                </v:shape>
                <v:shape id="Прямая со стрелкой 38" o:spid="_x0000_s1063" type="#_x0000_t32" style="position:absolute;left:30659;top:7607;width:0;height:3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IxtsQAAADbAAAADwAAAGRycy9kb3ducmV2LnhtbESPQYvCMBSE78L+h/AWvGm6orJUo8iq&#10;4EEW7Cri7dE822LzUptU6783C4LHYWa+Yabz1pTiRrUrLCv46kcgiFOrC84U7P/WvW8QziNrLC2T&#10;ggc5mM8+OlOMtb3zjm6Jz0SAsItRQe59FUvp0pwMur6tiIN3trVBH2SdSV3jPcBNKQdRNJYGCw4L&#10;OVb0k1N6SRqjoLkut8f0lKwuyXr8u7hSM1odGqW6n+1iAsJT69/hV3ujFQyG8P8l/AA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cjG2xAAAANsAAAAPAAAAAAAAAAAA&#10;AAAAAKECAABkcnMvZG93bnJldi54bWxQSwUGAAAAAAQABAD5AAAAkgMAAAAA&#10;" strokecolor="#4f81bd" strokeweight="3pt">
                  <v:stroke endarrow="open"/>
                  <v:shadow on="t" color="black" opacity="22936f" origin=",.5" offset="0,.63889mm"/>
                </v:shape>
                <v:shape id="Прямая со стрелкой 39" o:spid="_x0000_s1064" type="#_x0000_t32" style="position:absolute;left:49168;top:7712;width:0;height:32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6ULcQAAADbAAAADwAAAGRycy9kb3ducmV2LnhtbESPQYvCMBSE78L+h/AW9mZTBUWqUcRV&#10;2MMiWHcRb4/m2Rabl9qkWv+9EQSPw8x8w8wWnanElRpXWlYwiGIQxJnVJecK/vab/gSE88gaK8uk&#10;4E4OFvOP3gwTbW+8o2vqcxEg7BJUUHhfJ1K6rCCDLrI1cfBOtjHog2xyqRu8Bbip5DCOx9JgyWGh&#10;wJpWBWXntDUK2sv37yE7putzuhlvlxdqR+v/Vqmvz245BeGp8+/wq/2jFQxH8PwSf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PpQtxAAAANsAAAAPAAAAAAAAAAAA&#10;AAAAAKECAABkcnMvZG93bnJldi54bWxQSwUGAAAAAAQABAD5AAAAkgMAAAAA&#10;" strokecolor="#4f81bd" strokeweight="3pt">
                  <v:stroke endarrow="open"/>
                  <v:shadow on="t" color="black" opacity="22936f" origin=",.5" offset="0,.63889mm"/>
                </v:shape>
                <w10:anchorlock/>
              </v:group>
            </w:pict>
          </mc:Fallback>
        </mc:AlternateConten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Свести дисбаланс в учете газа на территории города Аргун к нулю практически невозможно, но крайне важно свести его к минимуму в границах определенной степени достоверности.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lastRenderedPageBreak/>
        <w:t>Решение этой проблемы возможно при внедрении в сложный и разветвленный комплекс транспортировки и распределения газа как единой многоуровневой системы учета.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Достоверная и прозрачная система измерения и учета газа в настоящее время становится актуальной в связи с возрастанием цен на энергоресурсы, увеличением участников газового рынка, усложнением газохозяйственного комплекса в целом.</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Единая система учета газа должна обеспечивать решение следующих основных задач:</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высокий уровень достоверности измерения объема газа от ГРП, ШРП до конечного потребителя на всех уровнях распределения и потребления как основы для коммерческих расчетов и сведения баланса «подача – потребление» газа (как физического, так и финансового);</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возможность ее эффективного использования для:</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а) совершенствования технологического контроля и, как следствие, снижение потерь и других непроизводственных затрат;</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б) выработки и применения гибкой тарифной политики, направленной на рациональное потребление газа (экономию).</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Эффективная система измерения и учета объема газа на всех уровнях является базой для перехода к измерению и учету энергетической ценности газа как основного параметра для коммерческих расходов.</w:t>
      </w:r>
    </w:p>
    <w:p w:rsidR="004767FC" w:rsidRPr="004767FC" w:rsidRDefault="004767FC" w:rsidP="004767FC">
      <w:pPr>
        <w:widowControl/>
        <w:autoSpaceDE/>
        <w:autoSpaceDN/>
        <w:adjustRightInd/>
        <w:ind w:firstLine="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Основными принципами построения ЕСУ являются:</w:t>
      </w:r>
    </w:p>
    <w:p w:rsidR="004767FC" w:rsidRPr="004767FC" w:rsidRDefault="004767FC" w:rsidP="004767FC">
      <w:pPr>
        <w:widowControl/>
        <w:numPr>
          <w:ilvl w:val="0"/>
          <w:numId w:val="14"/>
        </w:numPr>
        <w:autoSpaceDE/>
        <w:autoSpaceDN/>
        <w:adjustRightInd/>
        <w:spacing w:line="360" w:lineRule="auto"/>
        <w:ind w:firstLine="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 по уровневый узловой учёт;</w:t>
      </w:r>
    </w:p>
    <w:p w:rsidR="004767FC" w:rsidRPr="004767FC" w:rsidRDefault="004767FC" w:rsidP="004767FC">
      <w:pPr>
        <w:widowControl/>
        <w:numPr>
          <w:ilvl w:val="0"/>
          <w:numId w:val="14"/>
        </w:numPr>
        <w:autoSpaceDE/>
        <w:autoSpaceDN/>
        <w:adjustRightInd/>
        <w:spacing w:line="360" w:lineRule="auto"/>
        <w:ind w:firstLine="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 единая база измерений, основанная на иерархическом уменьшении средней погрешности измерения расхода на каждом уровне;</w:t>
      </w:r>
    </w:p>
    <w:p w:rsidR="004767FC" w:rsidRPr="004767FC" w:rsidRDefault="004767FC" w:rsidP="004767FC">
      <w:pPr>
        <w:widowControl/>
        <w:numPr>
          <w:ilvl w:val="0"/>
          <w:numId w:val="14"/>
        </w:numPr>
        <w:autoSpaceDE/>
        <w:autoSpaceDN/>
        <w:adjustRightInd/>
        <w:spacing w:line="360" w:lineRule="auto"/>
        <w:ind w:firstLine="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 повсеместный (тотальный) учет у конечных потребителей;</w:t>
      </w:r>
    </w:p>
    <w:p w:rsidR="004767FC" w:rsidRPr="004767FC" w:rsidRDefault="004767FC" w:rsidP="004767FC">
      <w:pPr>
        <w:widowControl/>
        <w:numPr>
          <w:ilvl w:val="0"/>
          <w:numId w:val="14"/>
        </w:numPr>
        <w:autoSpaceDE/>
        <w:autoSpaceDN/>
        <w:adjustRightInd/>
        <w:spacing w:line="360" w:lineRule="auto"/>
        <w:ind w:firstLine="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 централизация и автоматизация сбора данных о потреблении со всех уровней РК и их автоматическая обработка.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Проблема дисбаланса должна решаться путем внедрения государственных, региональных и отраслевых программ по введению приборного учета, предусматривающих соответствующие инвестиционные бюджеты.</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Поэтапная реализация концепции тотального по уровневого учета смягчит финансовую нагрузку на инвестиционные бюджеты при этом увеличивая достоверность картины баланса с внедрением каждого следующего этапа: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1. Оснащение приборами учета всех пунктов газораспределения (ГРП и ШРП). Внедрение этого этапа позволит получать картину баланса между уровнем 0 (см. рис. 2) и уровнями основного распределения газа. Кроме того, внедрение приборного учета на узлах распределения газа даст картину </w:t>
      </w:r>
      <w:r w:rsidRPr="004767FC">
        <w:rPr>
          <w:rFonts w:ascii="Times New Roman" w:eastAsia="Calibri" w:hAnsi="Times New Roman" w:cs="Times New Roman"/>
          <w:sz w:val="28"/>
          <w:szCs w:val="22"/>
          <w:lang w:eastAsia="en-US"/>
        </w:rPr>
        <w:lastRenderedPageBreak/>
        <w:t>потребления газа по каждой группе потребителей, получающих газ от данного распределительного пункта.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2. Оснащение приборами учета «групповых потребителей» газа, которыми могут быть:</w:t>
      </w:r>
    </w:p>
    <w:p w:rsidR="004767FC" w:rsidRPr="004767FC" w:rsidRDefault="004767FC" w:rsidP="004767FC">
      <w:pPr>
        <w:widowControl/>
        <w:autoSpaceDE/>
        <w:autoSpaceDN/>
        <w:adjustRightInd/>
        <w:ind w:firstLine="851"/>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многоквартирный жилой дом;</w:t>
      </w:r>
    </w:p>
    <w:p w:rsidR="004767FC" w:rsidRPr="004767FC" w:rsidRDefault="004767FC" w:rsidP="004767FC">
      <w:pPr>
        <w:widowControl/>
        <w:autoSpaceDE/>
        <w:autoSpaceDN/>
        <w:adjustRightInd/>
        <w:ind w:firstLine="851"/>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группа индивидуальных потребителей, подключенных к одному распределительному пункту.</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3. Оснащение приборами учета каждого бытового потребителя. Этот процесс может быть ускорен после внедрения приборов коммерческого учета на группу потребителей и дифференцированной тарификации оплаты за газ потребителей с приборами учета и без таковых.</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Централизация и автоматизация сбора данных о потреблении со всех уровней РК и их автоматическая обработка.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Эффективность внедрения ЕСУ будет максимальной в случае организации тотального учета на всех уровнях. Причем система объединяет в одно информационное пространство все группы потребителей газа и промежуточные узлы учета иерархической структуры газораспределительной сети.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Организационная структура должна быть максимально адаптирована к информационным потокам. С целью осуществления контролирующих полномочий в силу действующего законодательства администрация района, города должна иметь доступ к синтетическому отчету по функционированию системы газоснабжения всех уровней на территории района.</w:t>
      </w:r>
    </w:p>
    <w:p w:rsidR="004767FC" w:rsidRPr="004767FC" w:rsidRDefault="004767FC" w:rsidP="004767FC">
      <w:pPr>
        <w:widowControl/>
        <w:autoSpaceDE/>
        <w:autoSpaceDN/>
        <w:adjustRightInd/>
        <w:spacing w:after="200"/>
        <w:jc w:val="center"/>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На рисунке представлена обобщенная структурная схема ЕСУ</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noProof/>
          <w:sz w:val="28"/>
          <w:szCs w:val="22"/>
        </w:rPr>
        <mc:AlternateContent>
          <mc:Choice Requires="wpc">
            <w:drawing>
              <wp:inline distT="0" distB="0" distL="0" distR="0" wp14:anchorId="5A31297E" wp14:editId="2B11AC01">
                <wp:extent cx="4452620" cy="3212465"/>
                <wp:effectExtent l="0" t="0" r="0" b="0"/>
                <wp:docPr id="41" name="Полотно 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 name="Рисунок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181938"/>
                            <a:ext cx="4404320" cy="2880296"/>
                          </a:xfrm>
                          <a:prstGeom prst="rect">
                            <a:avLst/>
                          </a:prstGeom>
                          <a:noFill/>
                          <a:extLst>
                            <a:ext uri="{909E8E84-426E-40DD-AFC4-6F175D3DCCD1}">
                              <a14:hiddenFill xmlns:a14="http://schemas.microsoft.com/office/drawing/2010/main">
                                <a:solidFill>
                                  <a:srgbClr val="FFFFFF"/>
                                </a:solidFill>
                              </a14:hiddenFill>
                            </a:ext>
                          </a:extLst>
                        </pic:spPr>
                      </pic:pic>
                      <wps:wsp>
                        <wps:cNvPr id="11" name="Стрелка вправо 11"/>
                        <wps:cNvSpPr>
                          <a:spLocks noChangeArrowheads="1"/>
                        </wps:cNvSpPr>
                        <wps:spPr bwMode="auto">
                          <a:xfrm rot="10181854">
                            <a:off x="1912109" y="492302"/>
                            <a:ext cx="1115405" cy="107122"/>
                          </a:xfrm>
                          <a:prstGeom prst="rightArrow">
                            <a:avLst>
                              <a:gd name="adj1" fmla="val 50000"/>
                              <a:gd name="adj2" fmla="val 71986"/>
                            </a:avLst>
                          </a:prstGeom>
                          <a:solidFill>
                            <a:srgbClr val="7F7F7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2" name="Прямоугольник 12"/>
                        <wps:cNvSpPr>
                          <a:spLocks noChangeArrowheads="1"/>
                        </wps:cNvSpPr>
                        <wps:spPr bwMode="auto">
                          <a:xfrm>
                            <a:off x="3028214" y="181938"/>
                            <a:ext cx="1327106" cy="381079"/>
                          </a:xfrm>
                          <a:prstGeom prst="rect">
                            <a:avLst/>
                          </a:prstGeom>
                          <a:solidFill>
                            <a:srgbClr val="FFC000"/>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4767FC" w:rsidRPr="00AD3442" w:rsidRDefault="004767FC" w:rsidP="004767FC">
                              <w:pPr>
                                <w:jc w:val="center"/>
                                <w:rPr>
                                  <w:rFonts w:ascii="Arial" w:hAnsi="Arial" w:cs="Arial"/>
                                  <w:sz w:val="16"/>
                                  <w:szCs w:val="16"/>
                                </w:rPr>
                              </w:pPr>
                              <w:r w:rsidRPr="00AD3442">
                                <w:rPr>
                                  <w:rFonts w:ascii="Arial" w:hAnsi="Arial" w:cs="Arial"/>
                                  <w:sz w:val="16"/>
                                  <w:szCs w:val="16"/>
                                </w:rPr>
                                <w:t>Администрация района</w:t>
                              </w:r>
                            </w:p>
                          </w:txbxContent>
                        </wps:txbx>
                        <wps:bodyPr rot="0" vert="horz" wrap="square" lIns="91440" tIns="45720" rIns="91440" bIns="45720" anchor="ctr" anchorCtr="0" upright="1">
                          <a:noAutofit/>
                        </wps:bodyPr>
                      </wps:wsp>
                    </wpc:wpc>
                  </a:graphicData>
                </a:graphic>
              </wp:inline>
            </w:drawing>
          </mc:Choice>
          <mc:Fallback>
            <w:pict>
              <v:group id="Полотно 13" o:spid="_x0000_s1065" editas="canvas" style="width:350.6pt;height:252.95pt;mso-position-horizontal-relative:char;mso-position-vertical-relative:line" coordsize="44526,32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">
                <v:shape id="_x0000_s1066" type="#_x0000_t75" style="position:absolute;width:44526;height:32124;visibility:visible;mso-wrap-style:square">
                  <v:fill o:detectmouseclick="t"/>
                  <v:path o:connecttype="none"/>
                </v:shape>
                <v:shape id="Рисунок 10" o:spid="_x0000_s1067" type="#_x0000_t75" style="position:absolute;top:1819;width:44043;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gJbvFAAAA2wAAAA8AAABkcnMvZG93bnJldi54bWxEj0FrwkAQhe8F/8MyQm91YxEp0VWKIK0U&#10;pE2L7XHITrKh2dmQ3Zr47zsHwdsM781736y3o2/VmfrYBDYwn2WgiMtgG64NfH3uH55AxYRssQ1M&#10;Bi4UYbuZ3K0xt2HgDzoXqVYSwjFHAy6lLtc6lo48xlnoiEWrQu8xydrX2vY4SLhv9WOWLbXHhqXB&#10;YUc7R+Vv8ecNHOyyejnGd3+q3vz34JrdYvgpjLmfjs8rUInGdDNfr1+t4Au9/CID6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ICW7xQAAANsAAAAPAAAAAAAAAAAAAAAA&#10;AJ8CAABkcnMvZG93bnJldi54bWxQSwUGAAAAAAQABAD3AAAAkQMAAAAA&#10;">
                  <v:imagedata r:id="rId41" o:title=""/>
                </v:shape>
                <v:shape id="Стрелка вправо 11" o:spid="_x0000_s1068" type="#_x0000_t13" style="position:absolute;left:19121;top:4923;width:11154;height:1071;rotation:111213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cX8EA&#10;AADbAAAADwAAAGRycy9kb3ducmV2LnhtbERPzWoCMRC+F/oOYQRvNauHVlejSMFSxSKrPsCwGXcX&#10;N5M1STW+fSMIvc3H9zuzRTStuJLzjWUFw0EGgri0uuFKwfGwehuD8AFZY2uZFNzJw2L++jLDXNsb&#10;F3Tdh0qkEPY5KqhD6HIpfVmTQT+wHXHiTtYZDAm6SmqHtxRuWjnKsndpsOHUUGNHnzWV5/2vUTDe&#10;ffBKFvornuJ6O9k2m9b9XJTq9+JyCiJQDP/ip/tbp/lDePySDp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XXF/BAAAA2wAAAA8AAAAAAAAAAAAAAAAAmAIAAGRycy9kb3du&#10;cmV2LnhtbFBLBQYAAAAABAAEAPUAAACGAwAAAAA=&#10;" adj="20107" fillcolor="#7f7f7f" stroked="f" strokeweight="2pt"/>
                <v:rect id="Прямоугольник 12" o:spid="_x0000_s1069" style="position:absolute;left:30282;top:1819;width:13271;height: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8FMMA&#10;AADbAAAADwAAAGRycy9kb3ducmV2LnhtbERP22rCQBB9F/yHZYS+6UYJpURXSQUhUFKpLdTHITtN&#10;0mZnQ3Zz8e/dQqFvczjX2R0m04iBOldbVrBeRSCIC6trLhV8vJ+WTyCcR9bYWCYFN3Jw2M9nO0y0&#10;HfmNhosvRQhhl6CCyvs2kdIVFRl0K9sSB+7LdgZ9gF0pdYdjCDeN3ETRozRYc2iosKVjRcXPpTcK&#10;0tfnXp7Odfydv+RZH33G7a2/KvWwmNItCE+T/xf/uTMd5m/g95dw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c8FMMAAADbAAAADwAAAAAAAAAAAAAAAACYAgAAZHJzL2Rv&#10;d25yZXYueG1sUEsFBgAAAAAEAAQA9QAAAIgDAAAAAA==&#10;" fillcolor="#ffc000" stroked="f" strokeweight="0">
                  <v:textbox>
                    <w:txbxContent>
                      <w:p w:rsidR="004767FC" w:rsidRPr="00AD3442" w:rsidRDefault="004767FC" w:rsidP="004767FC">
                        <w:pPr>
                          <w:jc w:val="center"/>
                          <w:rPr>
                            <w:rFonts w:ascii="Arial" w:hAnsi="Arial" w:cs="Arial"/>
                            <w:sz w:val="16"/>
                            <w:szCs w:val="16"/>
                          </w:rPr>
                        </w:pPr>
                        <w:r w:rsidRPr="00AD3442">
                          <w:rPr>
                            <w:rFonts w:ascii="Arial" w:hAnsi="Arial" w:cs="Arial"/>
                            <w:sz w:val="16"/>
                            <w:szCs w:val="16"/>
                          </w:rPr>
                          <w:t>Администрация района</w:t>
                        </w:r>
                      </w:p>
                    </w:txbxContent>
                  </v:textbox>
                </v:rect>
                <w10:anchorlock/>
              </v:group>
            </w:pict>
          </mc:Fallback>
        </mc:AlternateConten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В настоящий момент одна из основных функций федеральных органов государственной власти и органов государственной власти субъектов федерации - государственного контроля соблюдением правил содержания общего имущества собственников помещений в многоквартирном доме, соответствием жилых домов, многоквартирных домов требованиям </w:t>
      </w:r>
      <w:r w:rsidRPr="004767FC">
        <w:rPr>
          <w:rFonts w:ascii="Times New Roman" w:eastAsia="Calibri" w:hAnsi="Times New Roman" w:cs="Times New Roman"/>
          <w:sz w:val="28"/>
          <w:szCs w:val="22"/>
          <w:lang w:eastAsia="en-US"/>
        </w:rPr>
        <w:lastRenderedPageBreak/>
        <w:t>энергетической эффективности и требованиям их оснащенности приборами учета используемых энергетических ресурсов, а также за соответствием жилых помещений, качества, объема и порядка предоставления коммунальных услуг установленным требованиям.</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отношении федерального государственного жилищного фонда данная функция государственных органов указана в п.17 ст.12 ЖК, а применительно к жилищному фонду субъекта федерации - в п.8 ст.13 ЖК. В отношении же муниципального жилищного фонда соответствующая функция осуществляется органами местного самоуправления (п.9 ст.14 ЖК).</w:t>
      </w: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sectPr w:rsidR="004767FC" w:rsidRPr="004767FC" w:rsidSect="004767FC">
          <w:pgSz w:w="11906" w:h="16838"/>
          <w:pgMar w:top="686" w:right="851" w:bottom="1134" w:left="567" w:header="709" w:footer="777" w:gutter="851"/>
          <w:cols w:space="708"/>
          <w:docGrid w:linePitch="360"/>
        </w:sectPr>
      </w:pPr>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bCs/>
          <w:iCs/>
          <w:sz w:val="30"/>
          <w:szCs w:val="22"/>
          <w:lang w:eastAsia="en-US"/>
        </w:rPr>
        <w:lastRenderedPageBreak/>
        <w:t>Энергоснабжение.</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Электроснабжение городского округа Аргун осуществляется от ОАО «Дагэнерго». Выдача мощности осуществляется по ВЛ:</w:t>
      </w:r>
    </w:p>
    <w:p w:rsidR="004767FC" w:rsidRPr="004767FC" w:rsidRDefault="004767FC" w:rsidP="004767FC">
      <w:pPr>
        <w:widowControl/>
        <w:numPr>
          <w:ilvl w:val="0"/>
          <w:numId w:val="15"/>
        </w:numPr>
        <w:autoSpaceDE/>
        <w:autoSpaceDN/>
        <w:adjustRightInd/>
        <w:spacing w:line="360" w:lineRule="auto"/>
        <w:contextualSpacing/>
        <w:jc w:val="both"/>
        <w:rPr>
          <w:rFonts w:ascii="Times New Roman" w:eastAsia="Calibri" w:hAnsi="Times New Roman" w:cs="Times New Roman"/>
          <w:sz w:val="28"/>
          <w:szCs w:val="22"/>
          <w:highlight w:val="yellow"/>
          <w:lang w:eastAsia="en-US"/>
        </w:rPr>
      </w:pPr>
      <w:r w:rsidRPr="004767FC">
        <w:rPr>
          <w:rFonts w:ascii="Times New Roman" w:eastAsia="Calibri" w:hAnsi="Times New Roman" w:cs="Times New Roman"/>
          <w:sz w:val="28"/>
          <w:szCs w:val="22"/>
          <w:highlight w:val="yellow"/>
          <w:lang w:eastAsia="en-US"/>
        </w:rPr>
        <w:t>Л-162 п/ст ТЭЦ-4 – п/ст Шали.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Распределение электроэнергии по городу от подстанции 110кВ осуществляется по сетям напряжением 6 кВ через РП и ТП 6/0,4. Количество ТП  в районе – 153 шт. Прокладка электросетей кабельная и воздушная.</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Общая протяженность эксплуатируемых линий электропередач – 280,48 км, из них:</w:t>
      </w:r>
    </w:p>
    <w:p w:rsidR="004767FC" w:rsidRPr="004767FC" w:rsidRDefault="004767FC" w:rsidP="004767FC">
      <w:pPr>
        <w:widowControl/>
        <w:numPr>
          <w:ilvl w:val="0"/>
          <w:numId w:val="16"/>
        </w:numPr>
        <w:autoSpaceDE/>
        <w:autoSpaceDN/>
        <w:adjustRightInd/>
        <w:spacing w:line="360" w:lineRule="auto"/>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протяженность ВЛ 6 кВ составляет 58,12 км, с общим износом 80%</w:t>
      </w:r>
    </w:p>
    <w:p w:rsidR="004767FC" w:rsidRPr="004767FC" w:rsidRDefault="004767FC" w:rsidP="004767FC">
      <w:pPr>
        <w:widowControl/>
        <w:numPr>
          <w:ilvl w:val="0"/>
          <w:numId w:val="16"/>
        </w:numPr>
        <w:autoSpaceDE/>
        <w:autoSpaceDN/>
        <w:adjustRightInd/>
        <w:spacing w:line="360" w:lineRule="auto"/>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протяженность ВЛ 0,4 кВ составляет 116,04 км, с общим износом 70%</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Удельный годовой расход электроэнергии на коммунально-бытовые нужды в среднем по городу составляет </w:t>
      </w:r>
      <w:r w:rsidRPr="004767FC">
        <w:rPr>
          <w:rFonts w:ascii="Times New Roman" w:eastAsia="Calibri" w:hAnsi="Times New Roman" w:cs="Times New Roman"/>
          <w:sz w:val="28"/>
          <w:szCs w:val="22"/>
          <w:highlight w:val="yellow"/>
          <w:lang w:eastAsia="en-US"/>
        </w:rPr>
        <w:t>418 кВтч</w:t>
      </w:r>
      <w:r w:rsidRPr="004767FC">
        <w:rPr>
          <w:rFonts w:ascii="Times New Roman" w:eastAsia="Calibri" w:hAnsi="Times New Roman" w:cs="Times New Roman"/>
          <w:sz w:val="28"/>
          <w:szCs w:val="22"/>
          <w:lang w:eastAsia="en-US"/>
        </w:rPr>
        <w:t xml:space="preserve"> на человека. В среднем общий объем электропотребления с каждым годом возрастает на 10-15%. Увеличение электропотребления связано с активизацией процесса восстановления и развития экономики, в структуре потребления электроэнергии будет повышаться доля промышленности и других отраслей экономики.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Следует отметить, что необходима диагностика существующих трансформаторов с целью определения необходимых мероприятий для дальнейшей нормальной эксплуатации. </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До настоящего времени кабельные линии эксплуатировались  без капитального ремонта в течении длительного периода времени, как следствие наблюдается старение изоляции в связи с химической активностью грунта, имеется большое количество соединительных муфт. Линии малого сечения неспособны удовлетворить в полном объеме растущую нагрузку сетей.</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Возникают значительные затраты связанные с необходимостью регулирования напряжения на своих многочисленных трансформаторных подстанциях.</w:t>
      </w:r>
      <w:r w:rsidRPr="004767FC">
        <w:rPr>
          <w:rFonts w:ascii="Times New Roman" w:eastAsia="Calibri" w:hAnsi="Times New Roman" w:cs="Times New Roman"/>
          <w:sz w:val="28"/>
          <w:szCs w:val="22"/>
          <w:lang w:eastAsia="en-US"/>
        </w:rPr>
        <w:br w:type="page"/>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 xml:space="preserve">Общие показатели по оборудованию </w:t>
      </w:r>
      <w:r w:rsidRPr="004767FC">
        <w:rPr>
          <w:rFonts w:ascii="Times New Roman" w:eastAsia="Calibri" w:hAnsi="Times New Roman" w:cs="Times New Roman"/>
          <w:b/>
          <w:sz w:val="28"/>
          <w:szCs w:val="28"/>
          <w:lang w:eastAsia="en-US"/>
        </w:rPr>
        <w:br/>
        <w:t xml:space="preserve">          системы электроснабжения</w:t>
      </w:r>
      <w:r w:rsidRPr="004767FC">
        <w:rPr>
          <w:rFonts w:ascii="Times New Roman" w:eastAsia="Calibri" w:hAnsi="Times New Roman" w:cs="Times New Roman"/>
          <w:b/>
          <w:sz w:val="28"/>
          <w:szCs w:val="28"/>
          <w:lang w:eastAsia="en-US"/>
        </w:rPr>
        <w:br/>
        <w:t xml:space="preserve"> городского округа Аргун, эксплуатируемые АО «Чеченэнерго»</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Таблица№22</w:t>
      </w: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992"/>
        <w:gridCol w:w="1407"/>
        <w:gridCol w:w="1003"/>
        <w:gridCol w:w="1408"/>
        <w:gridCol w:w="1002"/>
        <w:gridCol w:w="1408"/>
      </w:tblGrid>
      <w:tr w:rsidR="004767FC" w:rsidRPr="004767FC" w:rsidTr="004767FC">
        <w:trPr>
          <w:cantSplit/>
          <w:trHeight w:val="1641"/>
        </w:trPr>
        <w:tc>
          <w:tcPr>
            <w:tcW w:w="2376"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объектов</w:t>
            </w:r>
          </w:p>
        </w:tc>
        <w:tc>
          <w:tcPr>
            <w:tcW w:w="992" w:type="dxa"/>
            <w:textDirection w:val="btLr"/>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Всего. шт</w:t>
            </w:r>
          </w:p>
        </w:tc>
        <w:tc>
          <w:tcPr>
            <w:tcW w:w="1407" w:type="dxa"/>
            <w:textDirection w:val="btLr"/>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Суммарная мощность, кВА</w:t>
            </w:r>
          </w:p>
        </w:tc>
        <w:tc>
          <w:tcPr>
            <w:tcW w:w="1003" w:type="dxa"/>
            <w:textDirection w:val="btLr"/>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Восстановленные, шт.</w:t>
            </w:r>
          </w:p>
        </w:tc>
        <w:tc>
          <w:tcPr>
            <w:tcW w:w="1408" w:type="dxa"/>
            <w:textDirection w:val="btLr"/>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Суммарная мощность, кВА</w:t>
            </w:r>
          </w:p>
        </w:tc>
        <w:tc>
          <w:tcPr>
            <w:tcW w:w="1002" w:type="dxa"/>
            <w:textDirection w:val="btLr"/>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В рабочем состоянии, шт.</w:t>
            </w:r>
          </w:p>
        </w:tc>
        <w:tc>
          <w:tcPr>
            <w:tcW w:w="1408" w:type="dxa"/>
            <w:textDirection w:val="btLr"/>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Суммарная мощность, кВА</w:t>
            </w:r>
          </w:p>
        </w:tc>
      </w:tr>
      <w:tr w:rsidR="004767FC" w:rsidRPr="004767FC" w:rsidTr="004767FC">
        <w:trPr>
          <w:trHeight w:val="843"/>
        </w:trPr>
        <w:tc>
          <w:tcPr>
            <w:tcW w:w="2376"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РП-1</w:t>
            </w:r>
          </w:p>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ТП-29</w:t>
            </w:r>
          </w:p>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КТП-110</w:t>
            </w:r>
          </w:p>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МТП-13</w:t>
            </w:r>
          </w:p>
        </w:tc>
        <w:tc>
          <w:tcPr>
            <w:tcW w:w="99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196</w:t>
            </w:r>
          </w:p>
        </w:tc>
        <w:tc>
          <w:tcPr>
            <w:tcW w:w="1407"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53730</w:t>
            </w:r>
          </w:p>
        </w:tc>
        <w:tc>
          <w:tcPr>
            <w:tcW w:w="100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11</w:t>
            </w:r>
          </w:p>
        </w:tc>
        <w:tc>
          <w:tcPr>
            <w:tcW w:w="1408"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2260</w:t>
            </w:r>
          </w:p>
        </w:tc>
        <w:tc>
          <w:tcPr>
            <w:tcW w:w="100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196</w:t>
            </w:r>
          </w:p>
        </w:tc>
        <w:tc>
          <w:tcPr>
            <w:tcW w:w="1408"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53730</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Общие показатели по электрическим сетям</w:t>
      </w:r>
      <w:r w:rsidRPr="004767FC">
        <w:rPr>
          <w:rFonts w:ascii="Times New Roman" w:eastAsia="Calibri" w:hAnsi="Times New Roman" w:cs="Times New Roman"/>
          <w:b/>
          <w:sz w:val="28"/>
          <w:szCs w:val="28"/>
          <w:lang w:eastAsia="en-US"/>
        </w:rPr>
        <w:br/>
        <w:t xml:space="preserve"> системы электроснабжения</w:t>
      </w:r>
      <w:r w:rsidRPr="004767FC">
        <w:rPr>
          <w:rFonts w:ascii="Times New Roman" w:eastAsia="Calibri" w:hAnsi="Times New Roman" w:cs="Times New Roman"/>
          <w:b/>
          <w:sz w:val="28"/>
          <w:szCs w:val="28"/>
          <w:lang w:eastAsia="en-US"/>
        </w:rPr>
        <w:br/>
        <w:t xml:space="preserve"> городского округа Аргун, эксплуатируем АО «Чеченэнерго»</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Таблица№23</w:t>
      </w: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4"/>
        <w:gridCol w:w="2422"/>
        <w:gridCol w:w="2400"/>
      </w:tblGrid>
      <w:tr w:rsidR="004767FC" w:rsidRPr="004767FC" w:rsidTr="004767FC">
        <w:trPr>
          <w:cantSplit/>
          <w:trHeight w:val="1641"/>
        </w:trPr>
        <w:tc>
          <w:tcPr>
            <w:tcW w:w="4774"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объектов</w:t>
            </w:r>
          </w:p>
        </w:tc>
        <w:tc>
          <w:tcPr>
            <w:tcW w:w="2422" w:type="dxa"/>
            <w:textDirection w:val="btLr"/>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Всего.км</w:t>
            </w:r>
          </w:p>
        </w:tc>
        <w:tc>
          <w:tcPr>
            <w:tcW w:w="2400" w:type="dxa"/>
            <w:textDirection w:val="btLr"/>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В рабочем состоянии, км</w:t>
            </w:r>
          </w:p>
        </w:tc>
      </w:tr>
      <w:tr w:rsidR="004767FC" w:rsidRPr="004767FC" w:rsidTr="004767FC">
        <w:tc>
          <w:tcPr>
            <w:tcW w:w="4774"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ВЛ-0,4 кВ</w:t>
            </w:r>
          </w:p>
        </w:tc>
        <w:tc>
          <w:tcPr>
            <w:tcW w:w="242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110,13</w:t>
            </w:r>
          </w:p>
        </w:tc>
        <w:tc>
          <w:tcPr>
            <w:tcW w:w="240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110,13</w:t>
            </w:r>
          </w:p>
        </w:tc>
      </w:tr>
      <w:tr w:rsidR="004767FC" w:rsidRPr="004767FC" w:rsidTr="004767FC">
        <w:tc>
          <w:tcPr>
            <w:tcW w:w="4774"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КЛ-0,4 кВ</w:t>
            </w:r>
          </w:p>
        </w:tc>
        <w:tc>
          <w:tcPr>
            <w:tcW w:w="242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29,1</w:t>
            </w:r>
          </w:p>
        </w:tc>
        <w:tc>
          <w:tcPr>
            <w:tcW w:w="240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29,1</w:t>
            </w:r>
          </w:p>
        </w:tc>
      </w:tr>
      <w:tr w:rsidR="004767FC" w:rsidRPr="004767FC" w:rsidTr="004767FC">
        <w:tc>
          <w:tcPr>
            <w:tcW w:w="4774"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ВЛ-6, 10 кВ</w:t>
            </w:r>
          </w:p>
        </w:tc>
        <w:tc>
          <w:tcPr>
            <w:tcW w:w="242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64,68</w:t>
            </w:r>
          </w:p>
        </w:tc>
        <w:tc>
          <w:tcPr>
            <w:tcW w:w="240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64,68</w:t>
            </w:r>
          </w:p>
        </w:tc>
      </w:tr>
      <w:tr w:rsidR="004767FC" w:rsidRPr="004767FC" w:rsidTr="004767FC">
        <w:tc>
          <w:tcPr>
            <w:tcW w:w="4774"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КЛ-6, 10 кВ</w:t>
            </w:r>
          </w:p>
        </w:tc>
        <w:tc>
          <w:tcPr>
            <w:tcW w:w="242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32,79</w:t>
            </w:r>
          </w:p>
        </w:tc>
        <w:tc>
          <w:tcPr>
            <w:tcW w:w="240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32,79</w:t>
            </w:r>
          </w:p>
        </w:tc>
      </w:tr>
      <w:tr w:rsidR="004767FC" w:rsidRPr="004767FC" w:rsidTr="004767FC">
        <w:tc>
          <w:tcPr>
            <w:tcW w:w="4774"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Итого:</w:t>
            </w:r>
          </w:p>
        </w:tc>
        <w:tc>
          <w:tcPr>
            <w:tcW w:w="242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236,7</w:t>
            </w:r>
          </w:p>
        </w:tc>
        <w:tc>
          <w:tcPr>
            <w:tcW w:w="2400"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236,7</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sectPr w:rsidR="004767FC" w:rsidRPr="004767FC" w:rsidSect="004767FC">
          <w:pgSz w:w="11906" w:h="16838"/>
          <w:pgMar w:top="686" w:right="851" w:bottom="1134" w:left="567" w:header="709" w:footer="778" w:gutter="851"/>
          <w:cols w:space="708"/>
          <w:docGrid w:linePitch="360"/>
        </w:sect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Техническая характеристика системы электроснабжения городского округа Аргун</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Таблица№24</w:t>
      </w:r>
    </w:p>
    <w:tbl>
      <w:tblPr>
        <w:tblW w:w="15344" w:type="dxa"/>
        <w:tblInd w:w="93" w:type="dxa"/>
        <w:tblLayout w:type="fixed"/>
        <w:tblLook w:val="04A0" w:firstRow="1" w:lastRow="0" w:firstColumn="1" w:lastColumn="0" w:noHBand="0" w:noVBand="1"/>
      </w:tblPr>
      <w:tblGrid>
        <w:gridCol w:w="1008"/>
        <w:gridCol w:w="1275"/>
        <w:gridCol w:w="3261"/>
        <w:gridCol w:w="992"/>
        <w:gridCol w:w="1003"/>
        <w:gridCol w:w="1123"/>
        <w:gridCol w:w="972"/>
        <w:gridCol w:w="1154"/>
        <w:gridCol w:w="1077"/>
        <w:gridCol w:w="1563"/>
        <w:gridCol w:w="1025"/>
        <w:gridCol w:w="891"/>
      </w:tblGrid>
      <w:tr w:rsidR="004767FC" w:rsidRPr="004767FC" w:rsidTr="004767FC">
        <w:trPr>
          <w:trHeight w:val="1020"/>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 п/п</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Диспетчерское наименование</w:t>
            </w:r>
          </w:p>
        </w:tc>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Адрес объекта</w:t>
            </w:r>
          </w:p>
        </w:tc>
        <w:tc>
          <w:tcPr>
            <w:tcW w:w="1995" w:type="dxa"/>
            <w:gridSpan w:val="2"/>
            <w:tcBorders>
              <w:top w:val="single" w:sz="4" w:space="0" w:color="auto"/>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6 кВ</w:t>
            </w:r>
          </w:p>
        </w:tc>
        <w:tc>
          <w:tcPr>
            <w:tcW w:w="2095" w:type="dxa"/>
            <w:gridSpan w:val="2"/>
            <w:tcBorders>
              <w:top w:val="single" w:sz="4" w:space="0" w:color="auto"/>
              <w:left w:val="nil"/>
              <w:bottom w:val="single" w:sz="4" w:space="0" w:color="auto"/>
              <w:right w:val="single" w:sz="4" w:space="0" w:color="000000"/>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bCs/>
                <w:lang w:bidi="hi-IN"/>
              </w:rPr>
              <w:t>Р</w:t>
            </w:r>
            <w:r w:rsidRPr="004767FC">
              <w:rPr>
                <w:rFonts w:ascii="Times New Roman" w:eastAsia="Calibri" w:hAnsi="Times New Roman" w:cs="Times New Roman"/>
                <w:b/>
                <w:vertAlign w:val="subscript"/>
                <w:lang w:bidi="hi-IN"/>
              </w:rPr>
              <w:t>уст</w:t>
            </w:r>
            <w:r w:rsidRPr="004767FC">
              <w:rPr>
                <w:rFonts w:ascii="Times New Roman" w:eastAsia="Calibri" w:hAnsi="Times New Roman" w:cs="Times New Roman"/>
                <w:b/>
                <w:lang w:bidi="hi-IN"/>
              </w:rPr>
              <w:t>.транс-форматора</w:t>
            </w:r>
          </w:p>
        </w:tc>
        <w:tc>
          <w:tcPr>
            <w:tcW w:w="2231" w:type="dxa"/>
            <w:gridSpan w:val="2"/>
            <w:tcBorders>
              <w:top w:val="single" w:sz="4" w:space="0" w:color="auto"/>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0,4 кВ</w:t>
            </w:r>
          </w:p>
        </w:tc>
        <w:tc>
          <w:tcPr>
            <w:tcW w:w="2588" w:type="dxa"/>
            <w:gridSpan w:val="2"/>
            <w:tcBorders>
              <w:top w:val="single" w:sz="4" w:space="0" w:color="auto"/>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Питающая</w:t>
            </w:r>
            <w:r w:rsidRPr="004767FC">
              <w:rPr>
                <w:rFonts w:ascii="Times New Roman" w:eastAsia="Calibri" w:hAnsi="Times New Roman" w:cs="Times New Roman"/>
                <w:b/>
                <w:lang w:bidi="hi-IN"/>
              </w:rPr>
              <w:br/>
              <w:t>ЛЭП 6 кВ</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 xml:space="preserve">Год </w:t>
            </w:r>
            <w:r w:rsidRPr="004767FC">
              <w:rPr>
                <w:rFonts w:ascii="Times New Roman" w:eastAsia="Calibri" w:hAnsi="Times New Roman" w:cs="Times New Roman"/>
                <w:b/>
                <w:lang w:bidi="hi-IN"/>
              </w:rPr>
              <w:br/>
              <w:t>ввода в эксплуатацию</w:t>
            </w:r>
          </w:p>
        </w:tc>
      </w:tr>
      <w:tr w:rsidR="004767FC" w:rsidRPr="004767FC" w:rsidTr="004767FC">
        <w:trPr>
          <w:trHeight w:val="510"/>
        </w:trPr>
        <w:tc>
          <w:tcPr>
            <w:tcW w:w="10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p>
        </w:tc>
        <w:tc>
          <w:tcPr>
            <w:tcW w:w="32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p>
        </w:tc>
        <w:tc>
          <w:tcPr>
            <w:tcW w:w="992"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ВЛ (км)</w:t>
            </w:r>
          </w:p>
        </w:tc>
        <w:tc>
          <w:tcPr>
            <w:tcW w:w="1003"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КЛ (км)</w:t>
            </w:r>
          </w:p>
        </w:tc>
        <w:tc>
          <w:tcPr>
            <w:tcW w:w="1123"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972"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w:t>
            </w:r>
          </w:p>
        </w:tc>
        <w:tc>
          <w:tcPr>
            <w:tcW w:w="115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ВЛ (км)</w:t>
            </w:r>
          </w:p>
        </w:tc>
        <w:tc>
          <w:tcPr>
            <w:tcW w:w="1077"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КЛ (км)</w:t>
            </w:r>
          </w:p>
        </w:tc>
        <w:tc>
          <w:tcPr>
            <w:tcW w:w="156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ЦП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w:t>
            </w:r>
          </w:p>
        </w:tc>
        <w:tc>
          <w:tcPr>
            <w:tcW w:w="8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ТП-21</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ж.д. МРО СХТ</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3,3</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1991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ТП-29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ул.Кадырова (КНС-1)</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ТП-31</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Водоканал (Очист.соор)</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1,18</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0,12</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КТП-38</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пр.Кадырова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2,25</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2008</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5</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МТП-43</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ул.Тимирова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2,26</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2009</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КТП-45</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ул.Кадырова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0,85</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КТП-55</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пр.Кадырова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2,3</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2008</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8</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ТП-57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Водоканал (1 подъем)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3,3</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9</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ТП-58</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Водоканал (2 подъем)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0,8</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КТП-73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ул.Кадырова (фир.Кавказ)</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11</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КТП-74</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ул.Мантаева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2,52</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2009</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12</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КТП-80</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ул.Сахзаводская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2008</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13</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КТП-82</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ул.Кадырова (Товар.двор)</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2008</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ТМ-87</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ул.Гудермесская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5,04</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1,26</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2006</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15</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КТП-88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пост "Отвага"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0,09</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2009</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КТП-91</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ул.Кадырова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КТП-94</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ул.Кадырова (Хьаси)</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2007</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КТП-109</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ул.Кадырова (Алхазуров)</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lastRenderedPageBreak/>
              <w:t>19</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КТП-114</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пр.Кадырова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2,1</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2007</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КТП-115</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пр.Кадырова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0,55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21</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КТП-129</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ул.Кадырова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22</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КТП-138</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ул.Абубакарова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23</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КТП-148</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Склад (Ибрагим)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0,9</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24</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КТП-149</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ул.Низинная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0,45</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КТП-150</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ул.Вайнахская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0,32</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26</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КТП-151</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ул.Кадырова(Н.О.)</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2,51</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27</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КТП-153</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ул.Кадырова(Арка-Н.О.)</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2,44</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ГРЭС</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28</w:t>
            </w:r>
          </w:p>
        </w:tc>
        <w:tc>
          <w:tcPr>
            <w:tcW w:w="127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РП-1</w:t>
            </w:r>
          </w:p>
        </w:tc>
        <w:tc>
          <w:tcPr>
            <w:tcW w:w="326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ул.Сахзаводская</w:t>
            </w:r>
          </w:p>
        </w:tc>
        <w:tc>
          <w:tcPr>
            <w:tcW w:w="992"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5,8</w:t>
            </w:r>
          </w:p>
        </w:tc>
        <w:tc>
          <w:tcPr>
            <w:tcW w:w="1123"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1154"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29</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КТП-10</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пер.Школьный</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0,75</w:t>
            </w:r>
          </w:p>
        </w:tc>
        <w:tc>
          <w:tcPr>
            <w:tcW w:w="1003"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1,49</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1974</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30</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МТП -11</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ул.Чапаева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w:t>
            </w:r>
          </w:p>
        </w:tc>
        <w:tc>
          <w:tcPr>
            <w:tcW w:w="1003"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4,08</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1974</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31</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КТП-12</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ул.Красноарм-я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0,55</w:t>
            </w:r>
          </w:p>
        </w:tc>
        <w:tc>
          <w:tcPr>
            <w:tcW w:w="1003"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2,4</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1996</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32</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МТП-14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ул.Матросова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0,7</w:t>
            </w:r>
          </w:p>
        </w:tc>
        <w:tc>
          <w:tcPr>
            <w:tcW w:w="1003"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3,79</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1974</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33</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МТП-16</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ул.Шерипова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0,56</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2,75</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1996</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34</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МТП-17</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ул.Мира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2,53</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1996</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35</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МТП-18</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ул.Луговая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2,56</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1974</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36</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КТП-23</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ул.Кадырова (Адмнст)</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0,09</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37</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КТП-24</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ул.Кадырова (Соцразв)</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0,05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2008</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38</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МТП-32</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ул.Заводская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2,19</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1969</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39</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ТМ-35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ул.Старозавод-я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2,7</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2006</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ТП-47</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Школа № 1</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1,42</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9,91</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1975</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41</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КТП-48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 Завод.-Садовая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1,2</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2006</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42</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КТП-50</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ул.Степная-Ж.дорж.</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1,45</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43</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КТП-75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ул.Мельничная (Сити)</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44</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КТП-79</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ул.Устаргордоевская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lastRenderedPageBreak/>
              <w:t>45</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КТП-81</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(ФСБ)</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0,05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46</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КТП-84</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ул.Гудерм-я(Прокур-ра)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0,82</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47</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КТП-93</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ул.Кадырова (ЦЗН)</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0,11</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2008</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48</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КТП-97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ул.Устар-Горд.(УПФ)</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0,7</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2009</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49</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КТП-101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ул.Станционная (Мегафон)</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1,1</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2009</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50</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КТП-102</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ул.Шерипова (Мегафон)</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2009</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51</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КТП-103</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ул.Шерипова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1,38</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2,1</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2008</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52</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КТП-108</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ул.Сахзаводская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0,05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53</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ТП-130</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Аргун-сити</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1000</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54</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ТП-131</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Аргун-сити</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1000</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55</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КТП-15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Школа № 3</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0,05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0,12</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56</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КТП-19</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ул.Транспортная(Золотое руно)</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0,7</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0,45</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57</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ТП-22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ул.Комарова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320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1,65</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1969</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58</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ТП-33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ж.д.№ 95</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0,84</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1960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59</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ТП-34</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ж.д.№ 97</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2,82</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1988</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60</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ТП-36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ул.Кадырова (Коменд-ра)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61</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ТП-37</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ул.Транспортная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62</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МТП-39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 Московский(детсад)</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0,38</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МТП-40</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ул.Лесная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3,9</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1996</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64</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ТП-41</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ХПП</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65</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ТП-42</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пос.ЧИВС</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0,8</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1,43</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66</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ТП-44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ГУП "АЗЖБИ"</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0,9</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67</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КТП-49</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РБУ</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68</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КТП-51</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ул.Транспортная(ОВД)</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2,7</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0,25</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69</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КТП-52</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ул.Исаева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2,2</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0,75</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0,71</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lastRenderedPageBreak/>
              <w:t>70</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КТП-71</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ул.Кадырова (УПТК)</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71</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КТП-72</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с-з Московский(РБУ)</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72</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КТП-76</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"Билайн"</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73</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КТП-83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с-з Московский</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0,7</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74</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КТП-89</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ул.Азака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0,8</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2,1</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2006</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75</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КТП-92</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Дацаев</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0,05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76</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КТП-104</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пос.Моск.-Водозабор</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1,1</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77</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КТП-105</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"РБУ"</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78</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КТП-107</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ул.Комарова (Билайн)</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79</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КТП-110</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ПКП "Возрождение-ИС"</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1,1</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0,25</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80</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 -118</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ул.Махачкалинская </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0,56</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81</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КТП-125</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Дачные участки</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0,65</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2009</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82</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КТП-126</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"Карьер"</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1,2</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83</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КТП-133</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ул.Центральная (4 поле)</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1,5</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84</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ТП-135</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АЗЖБИ</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85</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КТП-136</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МТС</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86</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КТП-140</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Элеватор</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87</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КТП-141</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Труб. База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0,8</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88</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КТП-144</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АЗЖБИиК</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89</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КТП-152</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ул.Транспортная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2,48</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90</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КТП-154</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ул.Дачная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"АКХП"</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91</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ТП-139</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з-д "Пищемаш"</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0,56</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92</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КТП-5</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ул.Тельмана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0,8</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1,72</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1975</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93</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МТП-6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ул.Крупская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0,7</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1,24</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1969</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94</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ТП-13</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ж.д.№109</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0,72</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0,16</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2,25</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1974</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lastRenderedPageBreak/>
              <w:t>95</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ТП-25</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ул.Титова (ДК)</w:t>
            </w:r>
          </w:p>
        </w:tc>
        <w:tc>
          <w:tcPr>
            <w:tcW w:w="992"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1,84</w:t>
            </w:r>
          </w:p>
        </w:tc>
        <w:tc>
          <w:tcPr>
            <w:tcW w:w="112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10,44</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891"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1986</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96</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КТП-46</w:t>
            </w:r>
          </w:p>
        </w:tc>
        <w:tc>
          <w:tcPr>
            <w:tcW w:w="3261"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ул.Ахтаева</w:t>
            </w:r>
          </w:p>
        </w:tc>
        <w:tc>
          <w:tcPr>
            <w:tcW w:w="992"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w:t>
            </w:r>
          </w:p>
        </w:tc>
        <w:tc>
          <w:tcPr>
            <w:tcW w:w="100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0,7</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0,85</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891" w:type="dxa"/>
            <w:tcBorders>
              <w:top w:val="nil"/>
              <w:left w:val="nil"/>
              <w:bottom w:val="nil"/>
              <w:right w:val="nil"/>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97</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ТП-53 </w:t>
            </w:r>
          </w:p>
        </w:tc>
        <w:tc>
          <w:tcPr>
            <w:tcW w:w="3261"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ул.Сахзаводская (ПУ-30)</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2,31</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0,36</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1,26</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98</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КТП-56</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Стадион</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0,55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99</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КТП-59</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ул.Шоссейная,105</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КТП-90</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ул.Шоссейная,1а(склад)</w:t>
            </w:r>
          </w:p>
        </w:tc>
        <w:tc>
          <w:tcPr>
            <w:tcW w:w="992"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w:t>
            </w:r>
          </w:p>
        </w:tc>
        <w:tc>
          <w:tcPr>
            <w:tcW w:w="1003"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101</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КТП-98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 Шоссейная (АЗС)</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0,11</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102</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ТМ-121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ул.Тельмана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0,42</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2008</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103</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КТП-132</w:t>
            </w:r>
          </w:p>
        </w:tc>
        <w:tc>
          <w:tcPr>
            <w:tcW w:w="3261"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Центральная  мечеть</w:t>
            </w:r>
          </w:p>
        </w:tc>
        <w:tc>
          <w:tcPr>
            <w:tcW w:w="992"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0,65</w:t>
            </w:r>
          </w:p>
        </w:tc>
        <w:tc>
          <w:tcPr>
            <w:tcW w:w="1003"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104</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КТП-134</w:t>
            </w:r>
          </w:p>
        </w:tc>
        <w:tc>
          <w:tcPr>
            <w:tcW w:w="3261" w:type="dxa"/>
            <w:tcBorders>
              <w:top w:val="single" w:sz="4" w:space="0" w:color="auto"/>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ул.М.Мазаева</w:t>
            </w:r>
          </w:p>
        </w:tc>
        <w:tc>
          <w:tcPr>
            <w:tcW w:w="992" w:type="dxa"/>
            <w:tcBorders>
              <w:top w:val="single" w:sz="4" w:space="0" w:color="auto"/>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single" w:sz="4" w:space="0" w:color="auto"/>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0,89</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2,8</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105</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КТП-142</w:t>
            </w:r>
          </w:p>
        </w:tc>
        <w:tc>
          <w:tcPr>
            <w:tcW w:w="3261"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ЦГ Больница</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1600</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106</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КТП-147</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ул.Шосс.(Адам)</w:t>
            </w:r>
          </w:p>
        </w:tc>
        <w:tc>
          <w:tcPr>
            <w:tcW w:w="992"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0,55</w:t>
            </w:r>
          </w:p>
        </w:tc>
        <w:tc>
          <w:tcPr>
            <w:tcW w:w="1003"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107</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КТП-154</w:t>
            </w:r>
          </w:p>
        </w:tc>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ул.Солнечная</w:t>
            </w:r>
          </w:p>
        </w:tc>
        <w:tc>
          <w:tcPr>
            <w:tcW w:w="992" w:type="dxa"/>
            <w:tcBorders>
              <w:top w:val="single" w:sz="4" w:space="0" w:color="auto"/>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w:t>
            </w:r>
          </w:p>
        </w:tc>
        <w:tc>
          <w:tcPr>
            <w:tcW w:w="1003" w:type="dxa"/>
            <w:tcBorders>
              <w:top w:val="single" w:sz="4" w:space="0" w:color="auto"/>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0,9</w:t>
            </w:r>
          </w:p>
        </w:tc>
        <w:tc>
          <w:tcPr>
            <w:tcW w:w="1077"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2012</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108</w:t>
            </w:r>
          </w:p>
        </w:tc>
        <w:tc>
          <w:tcPr>
            <w:tcW w:w="1275"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ТП-1</w:t>
            </w:r>
          </w:p>
        </w:tc>
        <w:tc>
          <w:tcPr>
            <w:tcW w:w="3261" w:type="dxa"/>
            <w:tcBorders>
              <w:top w:val="single" w:sz="4" w:space="0" w:color="auto"/>
              <w:left w:val="nil"/>
              <w:bottom w:val="nil"/>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Школа №2</w:t>
            </w:r>
          </w:p>
        </w:tc>
        <w:tc>
          <w:tcPr>
            <w:tcW w:w="992" w:type="dxa"/>
            <w:tcBorders>
              <w:top w:val="single" w:sz="4" w:space="0" w:color="auto"/>
              <w:left w:val="nil"/>
              <w:bottom w:val="nil"/>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single" w:sz="4" w:space="0" w:color="auto"/>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2,16</w:t>
            </w:r>
          </w:p>
        </w:tc>
        <w:tc>
          <w:tcPr>
            <w:tcW w:w="1123" w:type="dxa"/>
            <w:tcBorders>
              <w:top w:val="single" w:sz="4" w:space="0" w:color="auto"/>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2,02</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0,47</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891" w:type="dxa"/>
            <w:tcBorders>
              <w:top w:val="nil"/>
              <w:left w:val="nil"/>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1974</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109</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ТП-2</w:t>
            </w:r>
          </w:p>
        </w:tc>
        <w:tc>
          <w:tcPr>
            <w:tcW w:w="3261"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ж.д.34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0,88</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0,69</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1972</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110</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ТП-3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 Дружбы Народов</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4,21</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5,37</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2,62</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1972</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111</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КТП-4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Геологоразведка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0,27</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0,45</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1970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112</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ТП-26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ул.Сахзаводская (ПУ-29)</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113</w:t>
            </w:r>
          </w:p>
        </w:tc>
        <w:tc>
          <w:tcPr>
            <w:tcW w:w="1275" w:type="dxa"/>
            <w:tcBorders>
              <w:top w:val="nil"/>
              <w:left w:val="nil"/>
              <w:bottom w:val="nil"/>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ТП-28</w:t>
            </w:r>
          </w:p>
        </w:tc>
        <w:tc>
          <w:tcPr>
            <w:tcW w:w="3261" w:type="dxa"/>
            <w:tcBorders>
              <w:top w:val="nil"/>
              <w:left w:val="nil"/>
              <w:bottom w:val="nil"/>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ж.д.ДСК</w:t>
            </w:r>
          </w:p>
        </w:tc>
        <w:tc>
          <w:tcPr>
            <w:tcW w:w="992" w:type="dxa"/>
            <w:tcBorders>
              <w:top w:val="nil"/>
              <w:left w:val="nil"/>
              <w:bottom w:val="nil"/>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1,2</w:t>
            </w:r>
          </w:p>
        </w:tc>
        <w:tc>
          <w:tcPr>
            <w:tcW w:w="1123" w:type="dxa"/>
            <w:tcBorders>
              <w:top w:val="nil"/>
              <w:left w:val="nil"/>
              <w:bottom w:val="nil"/>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nil"/>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0,18</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0,89</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891" w:type="dxa"/>
            <w:tcBorders>
              <w:top w:val="nil"/>
              <w:left w:val="nil"/>
              <w:bottom w:val="nil"/>
              <w:right w:val="single" w:sz="4" w:space="0" w:color="auto"/>
            </w:tcBorders>
            <w:shd w:val="clear" w:color="auto" w:fill="auto"/>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1975</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114</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КТП-70</w:t>
            </w:r>
          </w:p>
        </w:tc>
        <w:tc>
          <w:tcPr>
            <w:tcW w:w="3261"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ул.Сахзав.-Горная</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115</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КТП-77</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ул.Гагарина</w:t>
            </w:r>
            <w:r w:rsidRPr="004767FC">
              <w:rPr>
                <w:rFonts w:ascii="Times New Roman" w:eastAsia="Calibri" w:hAnsi="Times New Roman" w:cs="Times New Roman"/>
                <w:lang w:bidi="hi-IN"/>
              </w:rPr>
              <w:br/>
              <w:t>(роспотребнадзор)</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0,24</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116</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ТП-85</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з-д  "Пищемаш"</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117</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КТП-86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Горбольница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0,18</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2006</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118</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КТП-95</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ул.Гагарина(рынок)</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119</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КТП-96</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ул.Сахзаводская-Тимирова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0,35</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lastRenderedPageBreak/>
              <w:t>120</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КТП-111</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ул.Сахзаводская-Титова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0,45</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2009</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121</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КТП-112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"Угольный склад"</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2007</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122</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КТП-113</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"ПЖДТ"</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2007</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123</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КТП-7</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ул.Мельничная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2,8</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2007</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124</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ТП-8</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ж.д.113</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1,52</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1,68</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1972</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125</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КТП-9</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ул.Калинина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320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3,76</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1995</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126</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ТП-27</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ж.д. №131</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1,66</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0,36</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1972</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127</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КТП-30</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Ибрагим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128</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КТП-54</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ул.8-е Марта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1,68</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1996</w:t>
            </w:r>
          </w:p>
        </w:tc>
      </w:tr>
      <w:tr w:rsidR="004767FC" w:rsidRPr="004767FC" w:rsidTr="004767FC">
        <w:trPr>
          <w:trHeight w:val="24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129</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КТП-61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ул.Тенистая (КПЦЛ-2)</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0,7</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130</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КТП-62</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ул.Тенистая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3,85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0,76</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1991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131</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КТП-63</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ул.Тенистая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3,2</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2006</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132</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КТП-64</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ул.Саясановская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1,86</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1982</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133</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КТП-65</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ул.Жемчужная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1,98</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1983</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134</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КТП-66</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ул.Южная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0,8</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1,1</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1982</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135</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КТП-67</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 Свободы</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0,8</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1982</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136</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КТП-68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ул.Чечельхинская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0,96</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2,51</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1980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137</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КТП-69</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ул.Крутова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1,77</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1981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138</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МТП-78</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ул.Михайлова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0,72</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1970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139</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КТП-100</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ул.Мазаева (Билайн)</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140</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КТП-106</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ул.Южная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1,89</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141</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КТП-116</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ул.Полевая (детсад)</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142</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КТП-117 </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ул.Шосс.-УстарГорд</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0,75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1,2</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0,1</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2007</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143</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КТП-119</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ул.Виноградная</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0,7</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0,62</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144</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КТП-120</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ул.8-го Марта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0,2</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2,79</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2008</w:t>
            </w:r>
          </w:p>
        </w:tc>
      </w:tr>
      <w:tr w:rsidR="004767FC" w:rsidRPr="004767FC" w:rsidTr="004767FC">
        <w:trPr>
          <w:trHeight w:val="27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145</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КТП-122</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госхоз "Южный"</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0,6</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lastRenderedPageBreak/>
              <w:t>146</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КТП-123</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"Мегафон" (ТЭЦ-4)</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0,05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147</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КТП-124</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ул.Пищевиков (МЧС)</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0,05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2010</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148</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ТП-127</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РТЦ "Беркат"</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2,38</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149</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ТП-128</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РТЦ "Беркат"</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1,64</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150</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КТП-137</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Мечеть</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63</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151</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КТП-143</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ИК-2</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0,45</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2009</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152</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КТП-145</w:t>
            </w:r>
          </w:p>
        </w:tc>
        <w:tc>
          <w:tcPr>
            <w:tcW w:w="326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ул.Тенистая  </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153</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КТП-146</w:t>
            </w:r>
          </w:p>
        </w:tc>
        <w:tc>
          <w:tcPr>
            <w:tcW w:w="3261"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ул.Гаражная, детсад.</w:t>
            </w:r>
          </w:p>
        </w:tc>
        <w:tc>
          <w:tcPr>
            <w:tcW w:w="992"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0,74</w:t>
            </w:r>
          </w:p>
        </w:tc>
        <w:tc>
          <w:tcPr>
            <w:tcW w:w="112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97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1154"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154</w:t>
            </w:r>
          </w:p>
        </w:tc>
        <w:tc>
          <w:tcPr>
            <w:tcW w:w="127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КТП-154</w:t>
            </w:r>
          </w:p>
        </w:tc>
        <w:tc>
          <w:tcPr>
            <w:tcW w:w="3261" w:type="dxa"/>
            <w:tcBorders>
              <w:top w:val="single" w:sz="4" w:space="0" w:color="auto"/>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ул.Шоссейная(Арка Н.О.)</w:t>
            </w:r>
          </w:p>
        </w:tc>
        <w:tc>
          <w:tcPr>
            <w:tcW w:w="992" w:type="dxa"/>
            <w:tcBorders>
              <w:top w:val="single" w:sz="4" w:space="0" w:color="auto"/>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03" w:type="dxa"/>
            <w:tcBorders>
              <w:top w:val="single" w:sz="4" w:space="0" w:color="auto"/>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123"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972"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1154"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0</w:t>
            </w:r>
          </w:p>
        </w:tc>
        <w:tc>
          <w:tcPr>
            <w:tcW w:w="1077" w:type="dxa"/>
            <w:tcBorders>
              <w:top w:val="nil"/>
              <w:left w:val="nil"/>
              <w:bottom w:val="nil"/>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1,65</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пс "ТЭЦ-4"</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ШРЭС</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bidi="hi-IN"/>
              </w:rPr>
            </w:pPr>
            <w:r w:rsidRPr="004767FC">
              <w:rPr>
                <w:rFonts w:ascii="Times New Roman" w:eastAsia="Calibri" w:hAnsi="Times New Roman" w:cs="Times New Roman"/>
                <w:lang w:bidi="hi-IN"/>
              </w:rPr>
              <w:t>2011</w:t>
            </w:r>
          </w:p>
        </w:tc>
      </w:tr>
      <w:tr w:rsidR="004767FC" w:rsidRPr="004767FC" w:rsidTr="004767FC">
        <w:trPr>
          <w:trHeight w:val="31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bCs/>
                <w:lang w:bidi="hi-IN"/>
              </w:rPr>
            </w:pPr>
            <w:r w:rsidRPr="004767FC">
              <w:rPr>
                <w:rFonts w:ascii="Times New Roman" w:eastAsia="Calibri" w:hAnsi="Times New Roman" w:cs="Times New Roman"/>
                <w:b/>
                <w:bCs/>
                <w:lang w:bidi="hi-IN"/>
              </w:rPr>
              <w:t> </w:t>
            </w:r>
          </w:p>
        </w:tc>
        <w:tc>
          <w:tcPr>
            <w:tcW w:w="4536" w:type="dxa"/>
            <w:gridSpan w:val="2"/>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bCs/>
                <w:lang w:bidi="hi-IN"/>
              </w:rPr>
            </w:pPr>
            <w:r w:rsidRPr="004767FC">
              <w:rPr>
                <w:rFonts w:ascii="Times New Roman" w:eastAsia="Calibri" w:hAnsi="Times New Roman" w:cs="Times New Roman"/>
                <w:b/>
                <w:bCs/>
                <w:lang w:bidi="hi-IN"/>
              </w:rPr>
              <w:t>Всего:</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bCs/>
                <w:lang w:bidi="hi-IN"/>
              </w:rPr>
            </w:pPr>
            <w:r w:rsidRPr="004767FC">
              <w:rPr>
                <w:rFonts w:ascii="Times New Roman" w:eastAsia="Calibri" w:hAnsi="Times New Roman" w:cs="Times New Roman"/>
                <w:b/>
                <w:bCs/>
                <w:lang w:bidi="hi-IN"/>
              </w:rPr>
              <w:t>58,12</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bCs/>
                <w:lang w:bidi="hi-IN"/>
              </w:rPr>
            </w:pPr>
            <w:r w:rsidRPr="004767FC">
              <w:rPr>
                <w:rFonts w:ascii="Times New Roman" w:eastAsia="Calibri" w:hAnsi="Times New Roman" w:cs="Times New Roman"/>
                <w:b/>
                <w:bCs/>
                <w:lang w:bidi="hi-IN"/>
              </w:rPr>
              <w:t>48,88</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bCs/>
                <w:lang w:bidi="hi-IN"/>
              </w:rPr>
            </w:pPr>
            <w:r w:rsidRPr="004767FC">
              <w:rPr>
                <w:rFonts w:ascii="Times New Roman" w:eastAsia="Calibri" w:hAnsi="Times New Roman" w:cs="Times New Roman"/>
                <w:b/>
                <w:bCs/>
                <w:lang w:bidi="hi-IN"/>
              </w:rPr>
              <w:t>43390</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bCs/>
                <w:lang w:bidi="hi-IN"/>
              </w:rPr>
            </w:pPr>
            <w:r w:rsidRPr="004767FC">
              <w:rPr>
                <w:rFonts w:ascii="Times New Roman" w:eastAsia="Calibri" w:hAnsi="Times New Roman" w:cs="Times New Roman"/>
                <w:b/>
                <w:bCs/>
                <w:lang w:bidi="hi-IN"/>
              </w:rPr>
              <w:t>9380</w:t>
            </w:r>
          </w:p>
        </w:tc>
        <w:tc>
          <w:tcPr>
            <w:tcW w:w="1154"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bCs/>
                <w:lang w:bidi="hi-IN"/>
              </w:rPr>
            </w:pPr>
            <w:r w:rsidRPr="004767FC">
              <w:rPr>
                <w:rFonts w:ascii="Times New Roman" w:eastAsia="Calibri" w:hAnsi="Times New Roman" w:cs="Times New Roman"/>
                <w:b/>
                <w:bCs/>
                <w:lang w:bidi="hi-IN"/>
              </w:rPr>
              <w:t>118,01</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bCs/>
                <w:lang w:bidi="hi-IN"/>
              </w:rPr>
            </w:pPr>
            <w:r w:rsidRPr="004767FC">
              <w:rPr>
                <w:rFonts w:ascii="Times New Roman" w:eastAsia="Calibri" w:hAnsi="Times New Roman" w:cs="Times New Roman"/>
                <w:b/>
                <w:bCs/>
                <w:lang w:bidi="hi-IN"/>
              </w:rPr>
              <w:t>57,44</w:t>
            </w:r>
          </w:p>
        </w:tc>
        <w:tc>
          <w:tcPr>
            <w:tcW w:w="1563"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bCs/>
                <w:lang w:bidi="hi-IN"/>
              </w:rPr>
            </w:pPr>
            <w:r w:rsidRPr="004767FC">
              <w:rPr>
                <w:rFonts w:ascii="Times New Roman" w:eastAsia="Calibri" w:hAnsi="Times New Roman" w:cs="Times New Roman"/>
                <w:b/>
                <w:bCs/>
                <w:lang w:bidi="hi-IN"/>
              </w:rPr>
              <w:t> </w:t>
            </w:r>
          </w:p>
        </w:tc>
        <w:tc>
          <w:tcPr>
            <w:tcW w:w="1025"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bCs/>
                <w:lang w:bidi="hi-IN"/>
              </w:rPr>
            </w:pPr>
            <w:r w:rsidRPr="004767FC">
              <w:rPr>
                <w:rFonts w:ascii="Times New Roman" w:eastAsia="Calibri" w:hAnsi="Times New Roman" w:cs="Times New Roman"/>
                <w:b/>
                <w:bCs/>
                <w:lang w:bidi="hi-IN"/>
              </w:rPr>
              <w:t> </w:t>
            </w:r>
          </w:p>
        </w:tc>
        <w:tc>
          <w:tcPr>
            <w:tcW w:w="89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bCs/>
                <w:lang w:bidi="hi-IN"/>
              </w:rPr>
            </w:pPr>
            <w:r w:rsidRPr="004767FC">
              <w:rPr>
                <w:rFonts w:ascii="Times New Roman" w:eastAsia="Calibri" w:hAnsi="Times New Roman" w:cs="Times New Roman"/>
                <w:b/>
                <w:bCs/>
                <w:lang w:bidi="hi-IN"/>
              </w:rPr>
              <w:t> </w:t>
            </w:r>
          </w:p>
        </w:tc>
      </w:tr>
    </w:tbl>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Техническая характеристика сетей уличного освещения городского округа Аргун</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Таблица№25</w:t>
      </w:r>
    </w:p>
    <w:tbl>
      <w:tblPr>
        <w:tblW w:w="14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2275"/>
        <w:gridCol w:w="1507"/>
        <w:gridCol w:w="824"/>
        <w:gridCol w:w="923"/>
        <w:gridCol w:w="1223"/>
        <w:gridCol w:w="962"/>
        <w:gridCol w:w="870"/>
        <w:gridCol w:w="1004"/>
        <w:gridCol w:w="816"/>
        <w:gridCol w:w="854"/>
        <w:gridCol w:w="1745"/>
        <w:gridCol w:w="1031"/>
      </w:tblGrid>
      <w:tr w:rsidR="004767FC" w:rsidRPr="004767FC" w:rsidTr="004767FC">
        <w:trPr>
          <w:cantSplit/>
          <w:trHeight w:val="2368"/>
        </w:trPr>
        <w:tc>
          <w:tcPr>
            <w:tcW w:w="3140" w:type="dxa"/>
            <w:gridSpan w:val="2"/>
            <w:shd w:val="clear" w:color="auto" w:fill="auto"/>
            <w:vAlign w:val="center"/>
            <w:hideMark/>
          </w:tcPr>
          <w:p w:rsidR="004767FC" w:rsidRPr="004767FC" w:rsidRDefault="004767FC" w:rsidP="004767FC">
            <w:pPr>
              <w:widowControl/>
              <w:autoSpaceDE/>
              <w:autoSpaceDN/>
              <w:adjustRightInd/>
              <w:spacing w:before="40" w:after="40"/>
              <w:ind w:left="57" w:right="286"/>
              <w:jc w:val="center"/>
              <w:outlineLvl w:val="2"/>
              <w:rPr>
                <w:rFonts w:ascii="Times New Roman" w:eastAsia="Calibri" w:hAnsi="Times New Roman" w:cs="Times New Roman"/>
                <w:b/>
                <w:sz w:val="20"/>
                <w:szCs w:val="20"/>
                <w:lang w:bidi="hi-IN"/>
              </w:rPr>
            </w:pPr>
            <w:r w:rsidRPr="004767FC">
              <w:rPr>
                <w:rFonts w:ascii="Times New Roman" w:eastAsia="Calibri" w:hAnsi="Times New Roman" w:cs="Times New Roman"/>
                <w:b/>
                <w:sz w:val="20"/>
                <w:szCs w:val="20"/>
                <w:lang w:bidi="hi-IN"/>
              </w:rPr>
              <w:t>Наменование объекта</w:t>
            </w:r>
          </w:p>
        </w:tc>
        <w:tc>
          <w:tcPr>
            <w:tcW w:w="1507" w:type="dxa"/>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0"/>
                <w:szCs w:val="20"/>
                <w:lang w:bidi="hi-IN"/>
              </w:rPr>
            </w:pPr>
            <w:r w:rsidRPr="004767FC">
              <w:rPr>
                <w:rFonts w:ascii="Times New Roman" w:eastAsia="Calibri" w:hAnsi="Times New Roman" w:cs="Times New Roman"/>
                <w:b/>
                <w:sz w:val="20"/>
                <w:szCs w:val="20"/>
                <w:lang w:bidi="hi-IN"/>
              </w:rPr>
              <w:t>Марка светильника</w:t>
            </w:r>
          </w:p>
        </w:tc>
        <w:tc>
          <w:tcPr>
            <w:tcW w:w="824" w:type="dxa"/>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0"/>
                <w:szCs w:val="20"/>
                <w:lang w:bidi="hi-IN"/>
              </w:rPr>
            </w:pPr>
            <w:r w:rsidRPr="004767FC">
              <w:rPr>
                <w:rFonts w:ascii="Times New Roman" w:eastAsia="Calibri" w:hAnsi="Times New Roman" w:cs="Times New Roman"/>
                <w:b/>
                <w:sz w:val="20"/>
                <w:szCs w:val="20"/>
                <w:lang w:bidi="hi-IN"/>
              </w:rPr>
              <w:t>Кол-во све-тильников, шт.</w:t>
            </w:r>
          </w:p>
        </w:tc>
        <w:tc>
          <w:tcPr>
            <w:tcW w:w="923" w:type="dxa"/>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0"/>
                <w:szCs w:val="20"/>
                <w:lang w:bidi="hi-IN"/>
              </w:rPr>
            </w:pPr>
            <w:r w:rsidRPr="004767FC">
              <w:rPr>
                <w:rFonts w:ascii="Times New Roman" w:eastAsia="Calibri" w:hAnsi="Times New Roman" w:cs="Times New Roman"/>
                <w:b/>
                <w:sz w:val="20"/>
                <w:szCs w:val="20"/>
                <w:lang w:bidi="hi-IN"/>
              </w:rPr>
              <w:t>Кол-во ламп в светильнике, шт.</w:t>
            </w:r>
          </w:p>
        </w:tc>
        <w:tc>
          <w:tcPr>
            <w:tcW w:w="1223" w:type="dxa"/>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0"/>
                <w:szCs w:val="20"/>
                <w:lang w:bidi="hi-IN"/>
              </w:rPr>
            </w:pPr>
            <w:r w:rsidRPr="004767FC">
              <w:rPr>
                <w:rFonts w:ascii="Times New Roman" w:eastAsia="Calibri" w:hAnsi="Times New Roman" w:cs="Times New Roman"/>
                <w:b/>
                <w:sz w:val="20"/>
                <w:szCs w:val="20"/>
                <w:lang w:bidi="hi-IN"/>
              </w:rPr>
              <w:t>Тип лампы</w:t>
            </w:r>
          </w:p>
        </w:tc>
        <w:tc>
          <w:tcPr>
            <w:tcW w:w="962" w:type="dxa"/>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0"/>
                <w:szCs w:val="20"/>
                <w:lang w:bidi="hi-IN"/>
              </w:rPr>
            </w:pPr>
            <w:r w:rsidRPr="004767FC">
              <w:rPr>
                <w:rFonts w:ascii="Times New Roman" w:eastAsia="Calibri" w:hAnsi="Times New Roman" w:cs="Times New Roman"/>
                <w:b/>
                <w:sz w:val="20"/>
                <w:szCs w:val="20"/>
                <w:lang w:bidi="hi-IN"/>
              </w:rPr>
              <w:t>Тип цоколя</w:t>
            </w:r>
          </w:p>
        </w:tc>
        <w:tc>
          <w:tcPr>
            <w:tcW w:w="870" w:type="dxa"/>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0"/>
                <w:szCs w:val="20"/>
                <w:lang w:bidi="hi-IN"/>
              </w:rPr>
            </w:pPr>
            <w:r w:rsidRPr="004767FC">
              <w:rPr>
                <w:rFonts w:ascii="Times New Roman" w:eastAsia="Calibri" w:hAnsi="Times New Roman" w:cs="Times New Roman"/>
                <w:b/>
                <w:sz w:val="20"/>
                <w:szCs w:val="20"/>
                <w:lang w:bidi="hi-IN"/>
              </w:rPr>
              <w:t>Мощ-ность свет-ка, кВт.</w:t>
            </w:r>
          </w:p>
        </w:tc>
        <w:tc>
          <w:tcPr>
            <w:tcW w:w="1004" w:type="dxa"/>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0"/>
                <w:szCs w:val="20"/>
                <w:lang w:bidi="hi-IN"/>
              </w:rPr>
            </w:pPr>
            <w:r w:rsidRPr="004767FC">
              <w:rPr>
                <w:rFonts w:ascii="Times New Roman" w:eastAsia="Calibri" w:hAnsi="Times New Roman" w:cs="Times New Roman"/>
                <w:b/>
                <w:sz w:val="20"/>
                <w:szCs w:val="20"/>
                <w:lang w:bidi="hi-IN"/>
              </w:rPr>
              <w:t>Время работы, час/год</w:t>
            </w:r>
          </w:p>
        </w:tc>
        <w:tc>
          <w:tcPr>
            <w:tcW w:w="816" w:type="dxa"/>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0"/>
                <w:szCs w:val="20"/>
                <w:lang w:bidi="hi-IN"/>
              </w:rPr>
            </w:pPr>
            <w:r w:rsidRPr="004767FC">
              <w:rPr>
                <w:rFonts w:ascii="Times New Roman" w:eastAsia="Calibri" w:hAnsi="Times New Roman" w:cs="Times New Roman"/>
                <w:b/>
                <w:sz w:val="20"/>
                <w:szCs w:val="20"/>
                <w:lang w:bidi="hi-IN"/>
              </w:rPr>
              <w:t>Высота подвески, м</w:t>
            </w:r>
          </w:p>
        </w:tc>
        <w:tc>
          <w:tcPr>
            <w:tcW w:w="854" w:type="dxa"/>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0"/>
                <w:szCs w:val="20"/>
                <w:lang w:bidi="hi-IN"/>
              </w:rPr>
            </w:pPr>
            <w:r w:rsidRPr="004767FC">
              <w:rPr>
                <w:rFonts w:ascii="Times New Roman" w:eastAsia="Calibri" w:hAnsi="Times New Roman" w:cs="Times New Roman"/>
                <w:b/>
                <w:sz w:val="20"/>
                <w:szCs w:val="20"/>
                <w:lang w:bidi="hi-IN"/>
              </w:rPr>
              <w:t>Расстояние между опорами светильников, м</w:t>
            </w:r>
          </w:p>
        </w:tc>
        <w:tc>
          <w:tcPr>
            <w:tcW w:w="1745" w:type="dxa"/>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0"/>
                <w:szCs w:val="20"/>
                <w:lang w:bidi="hi-IN"/>
              </w:rPr>
            </w:pPr>
            <w:r w:rsidRPr="004767FC">
              <w:rPr>
                <w:rFonts w:ascii="Times New Roman" w:eastAsia="Calibri" w:hAnsi="Times New Roman" w:cs="Times New Roman"/>
                <w:b/>
                <w:sz w:val="20"/>
                <w:szCs w:val="20"/>
                <w:lang w:bidi="hi-IN"/>
              </w:rPr>
              <w:t>Тип дороги</w:t>
            </w:r>
          </w:p>
        </w:tc>
        <w:tc>
          <w:tcPr>
            <w:tcW w:w="1031" w:type="dxa"/>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0"/>
                <w:szCs w:val="20"/>
                <w:lang w:bidi="hi-IN"/>
              </w:rPr>
            </w:pPr>
            <w:r w:rsidRPr="004767FC">
              <w:rPr>
                <w:rFonts w:ascii="Times New Roman" w:eastAsia="Calibri" w:hAnsi="Times New Roman" w:cs="Times New Roman"/>
                <w:b/>
                <w:sz w:val="20"/>
                <w:szCs w:val="20"/>
                <w:lang w:bidi="hi-IN"/>
              </w:rPr>
              <w:t>Протяженность улиц, км.</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Абдулхажи</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Абдурахманова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Абубакарова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Авторханова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Азака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Айдамирова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Айсханова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Акаева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Акаева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Алачара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Алиева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Аргунская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25</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25</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0,87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Арки (3шт)</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ИРС№91</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Е-27</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0,012</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Арки (3шт)</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Навигатор</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Е-27</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0,015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Арсалиева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Арсанова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Арсанукаева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Ахмадова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Ахмадова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lastRenderedPageBreak/>
              <w:t>2пер.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Ахмадова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Ахмадова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Ахмадова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Ахмадова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Ахтаева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Ахтаева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Ахтаева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Ахтаева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Ахтаева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Ахъядова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Бадуева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Балкарская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Бахаева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ЖКУ-40-71</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12</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12</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Бахаева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Бацу</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Безымянная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пер.1</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Безымянный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Беноевская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Берёзовая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Берёзовый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Бибулатова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Бисултанова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Брат-в Зелимхановых</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Вайнахская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Вахахажиева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Вахидова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15</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15</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Вахидова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Виноградная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Виноградный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Висханов</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lastRenderedPageBreak/>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Вишневая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Вишневый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Ворошилова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Ворошилова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Ворошилова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Выгонная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Гагарина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Гагарина,9,11</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внутридворовое</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Гадаева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Гайрбекова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Гайсултанова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Гайтемирова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Гендергеноевская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Горная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Грозненская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Грозненский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Дагестанская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Даттахская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Дачаева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12</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12</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Дачная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Дениева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Дешериева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Джамалханова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Джой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Димаева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 Народов</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 Народов,10</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внутридворовое</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Дудаева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Дудаева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Железнодорожная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lastRenderedPageBreak/>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Железнодорожный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Жемчужная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З.Сулеймановой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Завгаева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Заводская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пер.1</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Заводской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пер.2</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Заводской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Завриева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Зандакская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Зелимхана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Зубайраева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Ибрагимова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Идрисова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Интернациональная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0,75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Исаева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Исламова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Исламская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Кавказская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Кавказская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Кагатная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0,9</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Кагерманова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Кагерманова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Кагерманова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Кадырова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Кадырова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620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Кадырова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пр-т</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Кадырова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45</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45</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1,59</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Кадырова,93,97,99</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внутридворовое</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Казбеги</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Калинина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lastRenderedPageBreak/>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Калинина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Канти</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Карибова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Карибова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К-Маркса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К-Маркса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Комарова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Красноармейская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15</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15</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Красноармейский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Крупская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Крутого</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Кузнечная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0,75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Кузнечная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Кутузова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Кутузова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Лермонтова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Лесная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Линейная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Луговая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12</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12</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М.Мерзоева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0,9</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Магомаева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Мазаева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Мальсагова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Мамакаева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0,9</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Мани-Шейха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Мантаева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ул.8</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Марта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15</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0,81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пер.8</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Марта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Матросова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Матросова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lastRenderedPageBreak/>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Махачкалинская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Мациева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ул.9</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Мельничная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 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Мельничный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 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Мельничный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Милосердия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1,25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Мира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Митаева 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1,34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Михайлова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Михайлова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МоллаИсраила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0,9</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Моллаева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1,29</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Московская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Московская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Музаева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Муталиева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Набережная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Набережная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Нагаева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Нагаева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Надежды</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Надречная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Низинная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22</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22</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0,76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Новая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Ножай-Юртовская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Нурадилова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Нурадилова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Односторонняя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Ореховая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lastRenderedPageBreak/>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Орцуева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0,63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Ошаева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Панова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25</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25</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0,86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Первомайская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Е-41</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0,9</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Первомайская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Е-42</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Пищевиков</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Е-43</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0,9</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Подгорная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22</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22</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Е-44</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0,78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Полевая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Полевой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Пушкина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 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Пушкина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 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Пушкина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Развязка  "Развилка"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52</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52</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30</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Развязка " Агрун"</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30</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Развязка " Агрун"</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92</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30</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Речная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Садаева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Садовая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Садовое кольцо</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0,65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Садовое кольцо</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Саидова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Сайтиева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Сайтиева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0,59</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Сайханова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Сахарова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Сахзаводская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Сахзаводская,1-7</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внутридворовое</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Сахзаводская,32,34</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внутридворовое</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Саясановская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Свободы</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lastRenderedPageBreak/>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Свободы</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Сеиева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Симонова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0,69</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Складская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Совхозная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Соколова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1,09</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Солнечная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Солнечный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Станционная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Старозаводская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0,9</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Степная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Степной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Тагирова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Татараева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Тельмана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Тенистая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Терешкова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Терская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Тимирова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пер.1</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Тимирова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пер.2</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Тимирова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пер.3</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Тимирова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пер.4</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Тимирова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Титаева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Титова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Титова,9</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внутридворовое</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Транспортная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Транспортная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Тулаев</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Тулаев</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lastRenderedPageBreak/>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Тупой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Туркаева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Тюнина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0,96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Устар-Гордоевская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Устар-Гордоевский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Федько</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Хаджимурадова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1,25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Халадова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Хамидова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Хасавюртовская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Хасиева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0,66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ул.2-я</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Хасиева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Хасимикова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1,26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Хасмагомадова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Хатаева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1,09</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Хачукаева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Хрущева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xml:space="preserve">Центральная </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Центральная усадьба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Центральный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Чапаева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Чапаева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0,95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Чентиева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12</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12</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ул.1-я</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Чернореченская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ул.2-я</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Чернореченская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Чечельхинская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Шайхиева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Шалинская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Шалинский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Шахбиева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lastRenderedPageBreak/>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Шевченко</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0,9</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Шерипова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Школьная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Школьный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Шоссейная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156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312</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Шоссейная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Шоссейная (торшеры)</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310</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620</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ДРЛ</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0,05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20</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скверы</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Эдиева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0,59</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Эдиева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Эдилова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14</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Эдильсултанова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Элеваторная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0,9</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Элиханова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0,56</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Эльдарова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Эльмурзаева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5</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0,18</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Эльмурзаева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Энгельса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Энгиноевская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43</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43</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 пер.</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Энгиноевский</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9</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0,3</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Эпендиева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0,55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Эрсиноевская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26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0,9</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Эрсно</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11</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0,4</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Эсамбаева</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8</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0,27</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Южная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ЖКУ-40-70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47</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47</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ДНаТ</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1,65</w:t>
            </w:r>
          </w:p>
        </w:tc>
      </w:tr>
      <w:tr w:rsidR="004767FC" w:rsidRPr="004767FC" w:rsidTr="004767FC">
        <w:trPr>
          <w:trHeight w:val="300"/>
        </w:trPr>
        <w:tc>
          <w:tcPr>
            <w:tcW w:w="86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ул.</w:t>
            </w:r>
          </w:p>
        </w:tc>
        <w:tc>
          <w:tcPr>
            <w:tcW w:w="227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Янтарьная</w:t>
            </w:r>
          </w:p>
        </w:tc>
        <w:tc>
          <w:tcPr>
            <w:tcW w:w="150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РКУ-11-250</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36</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ЛН</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Е-40</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0,25</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3922,1</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35</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проезжая  часть</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1,25</w:t>
            </w:r>
          </w:p>
        </w:tc>
      </w:tr>
      <w:tr w:rsidR="004767FC" w:rsidRPr="004767FC" w:rsidTr="004767FC">
        <w:trPr>
          <w:trHeight w:val="300"/>
        </w:trPr>
        <w:tc>
          <w:tcPr>
            <w:tcW w:w="464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Итого: </w:t>
            </w:r>
          </w:p>
        </w:tc>
        <w:tc>
          <w:tcPr>
            <w:tcW w:w="82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6181</w:t>
            </w:r>
          </w:p>
        </w:tc>
        <w:tc>
          <w:tcPr>
            <w:tcW w:w="9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6966</w:t>
            </w:r>
          </w:p>
        </w:tc>
        <w:tc>
          <w:tcPr>
            <w:tcW w:w="1223"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c>
          <w:tcPr>
            <w:tcW w:w="9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c>
          <w:tcPr>
            <w:tcW w:w="870"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70</w:t>
            </w:r>
          </w:p>
        </w:tc>
        <w:tc>
          <w:tcPr>
            <w:tcW w:w="100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c>
          <w:tcPr>
            <w:tcW w:w="816"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c>
          <w:tcPr>
            <w:tcW w:w="85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c>
          <w:tcPr>
            <w:tcW w:w="1745"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 </w:t>
            </w:r>
          </w:p>
        </w:tc>
        <w:tc>
          <w:tcPr>
            <w:tcW w:w="103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0"/>
                <w:szCs w:val="20"/>
                <w:lang w:bidi="hi-IN"/>
              </w:rPr>
            </w:pPr>
            <w:r w:rsidRPr="004767FC">
              <w:rPr>
                <w:rFonts w:ascii="Times New Roman" w:eastAsia="Calibri" w:hAnsi="Times New Roman" w:cs="Times New Roman"/>
                <w:sz w:val="20"/>
                <w:szCs w:val="20"/>
                <w:lang w:bidi="hi-IN"/>
              </w:rPr>
              <w:t>175,31</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bidi="hi-IN"/>
        </w:rPr>
      </w:pPr>
      <w:r w:rsidRPr="004767FC">
        <w:rPr>
          <w:rFonts w:ascii="Times New Roman" w:eastAsia="Calibri" w:hAnsi="Times New Roman" w:cs="Times New Roman"/>
          <w:sz w:val="28"/>
          <w:szCs w:val="22"/>
          <w:lang w:bidi="hi-IN"/>
        </w:rPr>
        <w:br w:type="page"/>
      </w:r>
    </w:p>
    <w:p w:rsidR="004767FC" w:rsidRPr="004767FC" w:rsidRDefault="004767FC" w:rsidP="004767FC">
      <w:pPr>
        <w:widowControl/>
        <w:autoSpaceDE/>
        <w:autoSpaceDN/>
        <w:adjustRightInd/>
        <w:ind w:firstLine="709"/>
        <w:jc w:val="both"/>
        <w:rPr>
          <w:rFonts w:ascii="Times New Roman" w:eastAsia="Calibri" w:hAnsi="Times New Roman" w:cs="Times New Roman"/>
          <w:b/>
          <w:bCs/>
          <w:sz w:val="28"/>
          <w:szCs w:val="28"/>
          <w:lang w:bidi="hi-IN"/>
        </w:rPr>
      </w:pPr>
      <w:r w:rsidRPr="004767FC">
        <w:rPr>
          <w:rFonts w:ascii="Times New Roman" w:eastAsia="Calibri" w:hAnsi="Times New Roman" w:cs="Times New Roman"/>
          <w:b/>
          <w:bCs/>
          <w:sz w:val="28"/>
          <w:szCs w:val="28"/>
          <w:lang w:bidi="hi-IN"/>
        </w:rPr>
        <w:lastRenderedPageBreak/>
        <w:t>Информация о численности потребителей по фидерам от центров питания АО "Чеченэнерго"</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8"/>
          <w:lang w:bidi="hi-IN"/>
        </w:rPr>
        <w:t>Таблица№26</w:t>
      </w:r>
    </w:p>
    <w:tbl>
      <w:tblPr>
        <w:tblW w:w="151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9"/>
        <w:gridCol w:w="1042"/>
        <w:gridCol w:w="905"/>
        <w:gridCol w:w="1478"/>
        <w:gridCol w:w="1695"/>
        <w:gridCol w:w="1626"/>
        <w:gridCol w:w="3039"/>
        <w:gridCol w:w="3019"/>
      </w:tblGrid>
      <w:tr w:rsidR="004767FC" w:rsidRPr="004767FC" w:rsidTr="004767FC">
        <w:trPr>
          <w:trHeight w:val="630"/>
        </w:trPr>
        <w:tc>
          <w:tcPr>
            <w:tcW w:w="2379" w:type="dxa"/>
            <w:shd w:val="clear" w:color="000000" w:fill="CC99FF"/>
            <w:vAlign w:val="center"/>
          </w:tcPr>
          <w:p w:rsidR="004767FC" w:rsidRPr="004767FC" w:rsidRDefault="004767FC" w:rsidP="004767FC">
            <w:pPr>
              <w:widowControl/>
              <w:autoSpaceDE/>
              <w:autoSpaceDN/>
              <w:adjustRightInd/>
              <w:jc w:val="center"/>
              <w:rPr>
                <w:rFonts w:ascii="Times New Roman" w:eastAsia="Calibri" w:hAnsi="Times New Roman" w:cs="Times New Roman"/>
                <w:b/>
                <w:bCs/>
                <w:lang w:bidi="hi-IN"/>
              </w:rPr>
            </w:pPr>
            <w:r w:rsidRPr="004767FC">
              <w:rPr>
                <w:rFonts w:ascii="Times New Roman" w:eastAsia="Calibri" w:hAnsi="Times New Roman" w:cs="Times New Roman"/>
                <w:b/>
                <w:bCs/>
                <w:lang w:bidi="hi-IN"/>
              </w:rPr>
              <w:t>Наименование РЭС,подстанции</w:t>
            </w:r>
          </w:p>
        </w:tc>
        <w:tc>
          <w:tcPr>
            <w:tcW w:w="1042" w:type="dxa"/>
            <w:shd w:val="clear" w:color="000000" w:fill="CC99FF"/>
            <w:vAlign w:val="center"/>
          </w:tcPr>
          <w:p w:rsidR="004767FC" w:rsidRPr="004767FC" w:rsidRDefault="004767FC" w:rsidP="004767FC">
            <w:pPr>
              <w:widowControl/>
              <w:autoSpaceDE/>
              <w:autoSpaceDN/>
              <w:adjustRightInd/>
              <w:jc w:val="center"/>
              <w:rPr>
                <w:rFonts w:ascii="Times New Roman" w:eastAsia="Calibri" w:hAnsi="Times New Roman" w:cs="Times New Roman"/>
                <w:b/>
                <w:bCs/>
                <w:lang w:bidi="hi-IN"/>
              </w:rPr>
            </w:pPr>
            <w:r w:rsidRPr="004767FC">
              <w:rPr>
                <w:rFonts w:ascii="Times New Roman" w:eastAsia="Calibri" w:hAnsi="Times New Roman" w:cs="Times New Roman"/>
                <w:b/>
                <w:bCs/>
                <w:lang w:bidi="hi-IN"/>
              </w:rPr>
              <w:t>№</w:t>
            </w:r>
            <w:r w:rsidRPr="004767FC">
              <w:rPr>
                <w:rFonts w:ascii="Times New Roman" w:eastAsia="Calibri" w:hAnsi="Times New Roman" w:cs="Times New Roman"/>
                <w:b/>
                <w:bCs/>
                <w:lang w:bidi="hi-IN"/>
              </w:rPr>
              <w:br/>
              <w:t>Фидера</w:t>
            </w:r>
          </w:p>
        </w:tc>
        <w:tc>
          <w:tcPr>
            <w:tcW w:w="905" w:type="dxa"/>
            <w:shd w:val="clear" w:color="000000" w:fill="CC99FF"/>
            <w:vAlign w:val="center"/>
          </w:tcPr>
          <w:p w:rsidR="004767FC" w:rsidRPr="004767FC" w:rsidRDefault="004767FC" w:rsidP="004767FC">
            <w:pPr>
              <w:widowControl/>
              <w:autoSpaceDE/>
              <w:autoSpaceDN/>
              <w:adjustRightInd/>
              <w:jc w:val="center"/>
              <w:rPr>
                <w:rFonts w:ascii="Times New Roman" w:eastAsia="Calibri" w:hAnsi="Times New Roman" w:cs="Times New Roman"/>
                <w:b/>
                <w:bCs/>
                <w:lang w:bidi="hi-IN"/>
              </w:rPr>
            </w:pPr>
            <w:r w:rsidRPr="004767FC">
              <w:rPr>
                <w:rFonts w:ascii="Times New Roman" w:eastAsia="Calibri" w:hAnsi="Times New Roman" w:cs="Times New Roman"/>
                <w:b/>
                <w:bCs/>
                <w:lang w:bidi="hi-IN"/>
              </w:rPr>
              <w:t xml:space="preserve">Кол-во </w:t>
            </w:r>
            <w:r w:rsidRPr="004767FC">
              <w:rPr>
                <w:rFonts w:ascii="Times New Roman" w:eastAsia="Calibri" w:hAnsi="Times New Roman" w:cs="Times New Roman"/>
                <w:b/>
                <w:bCs/>
                <w:lang w:bidi="hi-IN"/>
              </w:rPr>
              <w:br/>
              <w:t>ТП</w:t>
            </w:r>
          </w:p>
        </w:tc>
        <w:tc>
          <w:tcPr>
            <w:tcW w:w="1478" w:type="dxa"/>
            <w:shd w:val="clear" w:color="000000" w:fill="CC99FF"/>
            <w:vAlign w:val="center"/>
          </w:tcPr>
          <w:p w:rsidR="004767FC" w:rsidRPr="004767FC" w:rsidRDefault="004767FC" w:rsidP="004767FC">
            <w:pPr>
              <w:widowControl/>
              <w:autoSpaceDE/>
              <w:autoSpaceDN/>
              <w:adjustRightInd/>
              <w:jc w:val="center"/>
              <w:rPr>
                <w:rFonts w:ascii="Times New Roman" w:eastAsia="Calibri" w:hAnsi="Times New Roman" w:cs="Times New Roman"/>
                <w:b/>
                <w:bCs/>
                <w:lang w:bidi="hi-IN"/>
              </w:rPr>
            </w:pPr>
            <w:r w:rsidRPr="004767FC">
              <w:rPr>
                <w:rFonts w:ascii="Times New Roman" w:eastAsia="Calibri" w:hAnsi="Times New Roman" w:cs="Times New Roman"/>
                <w:b/>
                <w:bCs/>
                <w:lang w:bidi="hi-IN"/>
              </w:rPr>
              <w:t>Суммарная</w:t>
            </w:r>
            <w:r w:rsidRPr="004767FC">
              <w:rPr>
                <w:rFonts w:ascii="Times New Roman" w:eastAsia="Calibri" w:hAnsi="Times New Roman" w:cs="Times New Roman"/>
                <w:b/>
                <w:bCs/>
                <w:lang w:bidi="hi-IN"/>
              </w:rPr>
              <w:br/>
              <w:t>мощность</w:t>
            </w:r>
          </w:p>
        </w:tc>
        <w:tc>
          <w:tcPr>
            <w:tcW w:w="1695" w:type="dxa"/>
            <w:shd w:val="clear" w:color="000000" w:fill="CC99FF"/>
            <w:vAlign w:val="center"/>
          </w:tcPr>
          <w:p w:rsidR="004767FC" w:rsidRPr="004767FC" w:rsidRDefault="004767FC" w:rsidP="004767FC">
            <w:pPr>
              <w:widowControl/>
              <w:autoSpaceDE/>
              <w:autoSpaceDN/>
              <w:adjustRightInd/>
              <w:jc w:val="center"/>
              <w:rPr>
                <w:rFonts w:ascii="Times New Roman" w:eastAsia="Calibri" w:hAnsi="Times New Roman" w:cs="Times New Roman"/>
                <w:b/>
                <w:bCs/>
                <w:lang w:bidi="hi-IN"/>
              </w:rPr>
            </w:pPr>
            <w:r w:rsidRPr="004767FC">
              <w:rPr>
                <w:rFonts w:ascii="Times New Roman" w:eastAsia="Calibri" w:hAnsi="Times New Roman" w:cs="Times New Roman"/>
                <w:b/>
                <w:bCs/>
                <w:lang w:bidi="hi-IN"/>
              </w:rPr>
              <w:t>Количество</w:t>
            </w:r>
            <w:r w:rsidRPr="004767FC">
              <w:rPr>
                <w:rFonts w:ascii="Times New Roman" w:eastAsia="Calibri" w:hAnsi="Times New Roman" w:cs="Times New Roman"/>
                <w:b/>
                <w:bCs/>
                <w:lang w:bidi="hi-IN"/>
              </w:rPr>
              <w:br/>
              <w:t>потребителей</w:t>
            </w:r>
          </w:p>
        </w:tc>
        <w:tc>
          <w:tcPr>
            <w:tcW w:w="1626" w:type="dxa"/>
            <w:shd w:val="clear" w:color="000000" w:fill="CC99FF"/>
            <w:vAlign w:val="center"/>
          </w:tcPr>
          <w:p w:rsidR="004767FC" w:rsidRPr="004767FC" w:rsidRDefault="004767FC" w:rsidP="004767FC">
            <w:pPr>
              <w:widowControl/>
              <w:autoSpaceDE/>
              <w:autoSpaceDN/>
              <w:adjustRightInd/>
              <w:jc w:val="center"/>
              <w:rPr>
                <w:rFonts w:ascii="Times New Roman" w:eastAsia="Calibri" w:hAnsi="Times New Roman" w:cs="Times New Roman"/>
                <w:b/>
                <w:bCs/>
                <w:lang w:bidi="hi-IN"/>
              </w:rPr>
            </w:pPr>
            <w:r w:rsidRPr="004767FC">
              <w:rPr>
                <w:rFonts w:ascii="Times New Roman" w:eastAsia="Calibri" w:hAnsi="Times New Roman" w:cs="Times New Roman"/>
                <w:b/>
                <w:bCs/>
                <w:lang w:bidi="hi-IN"/>
              </w:rPr>
              <w:t xml:space="preserve">Численность </w:t>
            </w:r>
            <w:r w:rsidRPr="004767FC">
              <w:rPr>
                <w:rFonts w:ascii="Times New Roman" w:eastAsia="Calibri" w:hAnsi="Times New Roman" w:cs="Times New Roman"/>
                <w:b/>
                <w:bCs/>
                <w:lang w:bidi="hi-IN"/>
              </w:rPr>
              <w:br/>
              <w:t>населения</w:t>
            </w:r>
          </w:p>
        </w:tc>
        <w:tc>
          <w:tcPr>
            <w:tcW w:w="3039" w:type="dxa"/>
            <w:shd w:val="clear" w:color="000000" w:fill="CC99FF"/>
            <w:vAlign w:val="center"/>
          </w:tcPr>
          <w:p w:rsidR="004767FC" w:rsidRPr="004767FC" w:rsidRDefault="004767FC" w:rsidP="004767FC">
            <w:pPr>
              <w:widowControl/>
              <w:autoSpaceDE/>
              <w:autoSpaceDN/>
              <w:adjustRightInd/>
              <w:jc w:val="center"/>
              <w:rPr>
                <w:rFonts w:ascii="Times New Roman" w:eastAsia="Calibri" w:hAnsi="Times New Roman" w:cs="Times New Roman"/>
                <w:b/>
                <w:bCs/>
                <w:lang w:bidi="hi-IN"/>
              </w:rPr>
            </w:pPr>
            <w:r w:rsidRPr="004767FC">
              <w:rPr>
                <w:rFonts w:ascii="Times New Roman" w:eastAsia="Calibri" w:hAnsi="Times New Roman" w:cs="Times New Roman"/>
                <w:b/>
                <w:bCs/>
                <w:lang w:bidi="hi-IN"/>
              </w:rPr>
              <w:t>Зональность городского округа Аргун</w:t>
            </w:r>
          </w:p>
        </w:tc>
        <w:tc>
          <w:tcPr>
            <w:tcW w:w="3019" w:type="dxa"/>
            <w:shd w:val="clear" w:color="000000" w:fill="CC99FF"/>
            <w:noWrap/>
            <w:vAlign w:val="center"/>
          </w:tcPr>
          <w:p w:rsidR="004767FC" w:rsidRPr="004767FC" w:rsidRDefault="004767FC" w:rsidP="004767FC">
            <w:pPr>
              <w:widowControl/>
              <w:autoSpaceDE/>
              <w:autoSpaceDN/>
              <w:adjustRightInd/>
              <w:jc w:val="center"/>
              <w:rPr>
                <w:rFonts w:ascii="Times New Roman" w:eastAsia="Calibri" w:hAnsi="Times New Roman" w:cs="Times New Roman"/>
                <w:b/>
                <w:bCs/>
                <w:lang w:bidi="hi-IN"/>
              </w:rPr>
            </w:pPr>
            <w:r w:rsidRPr="004767FC">
              <w:rPr>
                <w:rFonts w:ascii="Times New Roman" w:eastAsia="Calibri" w:hAnsi="Times New Roman" w:cs="Times New Roman"/>
                <w:b/>
                <w:bCs/>
                <w:lang w:bidi="hi-IN"/>
              </w:rPr>
              <w:t xml:space="preserve">Зона </w:t>
            </w:r>
            <w:r w:rsidRPr="004767FC">
              <w:rPr>
                <w:rFonts w:ascii="Times New Roman" w:eastAsia="Calibri" w:hAnsi="Times New Roman" w:cs="Times New Roman"/>
                <w:b/>
                <w:bCs/>
                <w:lang w:bidi="hi-IN"/>
              </w:rPr>
              <w:br/>
              <w:t>эксплуатационной</w:t>
            </w:r>
            <w:r w:rsidRPr="004767FC">
              <w:rPr>
                <w:rFonts w:ascii="Times New Roman" w:eastAsia="Calibri" w:hAnsi="Times New Roman" w:cs="Times New Roman"/>
                <w:b/>
                <w:bCs/>
                <w:lang w:bidi="hi-IN"/>
              </w:rPr>
              <w:br/>
              <w:t>ответственности</w:t>
            </w:r>
          </w:p>
        </w:tc>
      </w:tr>
      <w:tr w:rsidR="004767FC" w:rsidRPr="004767FC" w:rsidTr="004767FC">
        <w:trPr>
          <w:trHeight w:val="630"/>
        </w:trPr>
        <w:tc>
          <w:tcPr>
            <w:tcW w:w="2379" w:type="dxa"/>
            <w:vMerge w:val="restart"/>
            <w:vAlign w:val="center"/>
          </w:tcPr>
          <w:p w:rsidR="004767FC" w:rsidRPr="004767FC" w:rsidRDefault="004767FC" w:rsidP="004767FC">
            <w:pPr>
              <w:widowControl/>
              <w:autoSpaceDE/>
              <w:autoSpaceDN/>
              <w:adjustRightInd/>
              <w:jc w:val="center"/>
              <w:rPr>
                <w:rFonts w:ascii="Times New Roman" w:eastAsia="Calibri" w:hAnsi="Times New Roman" w:cs="Times New Roman"/>
                <w:b/>
                <w:bCs/>
                <w:lang w:bidi="hi-IN"/>
              </w:rPr>
            </w:pPr>
            <w:r w:rsidRPr="004767FC">
              <w:rPr>
                <w:rFonts w:ascii="Times New Roman" w:eastAsia="Calibri" w:hAnsi="Times New Roman" w:cs="Times New Roman"/>
                <w:b/>
                <w:bCs/>
                <w:lang w:bidi="hi-IN"/>
              </w:rPr>
              <w:t>п/с АКХП</w:t>
            </w:r>
          </w:p>
          <w:p w:rsidR="004767FC" w:rsidRPr="004767FC" w:rsidRDefault="004767FC" w:rsidP="004767FC">
            <w:pPr>
              <w:widowControl/>
              <w:autoSpaceDE/>
              <w:autoSpaceDN/>
              <w:adjustRightInd/>
              <w:jc w:val="center"/>
              <w:rPr>
                <w:rFonts w:ascii="Times New Roman" w:eastAsia="Calibri" w:hAnsi="Times New Roman" w:cs="Times New Roman"/>
                <w:lang w:bidi="hi-IN"/>
              </w:rPr>
            </w:pPr>
          </w:p>
        </w:tc>
        <w:tc>
          <w:tcPr>
            <w:tcW w:w="1042" w:type="dxa"/>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Ф-1</w:t>
            </w:r>
          </w:p>
        </w:tc>
        <w:tc>
          <w:tcPr>
            <w:tcW w:w="905" w:type="dxa"/>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10</w:t>
            </w:r>
          </w:p>
        </w:tc>
        <w:tc>
          <w:tcPr>
            <w:tcW w:w="1478" w:type="dxa"/>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2298</w:t>
            </w:r>
          </w:p>
        </w:tc>
        <w:tc>
          <w:tcPr>
            <w:tcW w:w="1695" w:type="dxa"/>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p>
        </w:tc>
        <w:tc>
          <w:tcPr>
            <w:tcW w:w="1626" w:type="dxa"/>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данных нет</w:t>
            </w:r>
          </w:p>
        </w:tc>
        <w:tc>
          <w:tcPr>
            <w:tcW w:w="3039"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p>
        </w:tc>
        <w:tc>
          <w:tcPr>
            <w:tcW w:w="3019" w:type="dxa"/>
            <w:noWrap/>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Аргунские ГЭС</w:t>
            </w:r>
          </w:p>
        </w:tc>
      </w:tr>
      <w:tr w:rsidR="004767FC" w:rsidRPr="004767FC" w:rsidTr="004767FC">
        <w:trPr>
          <w:trHeight w:val="630"/>
        </w:trPr>
        <w:tc>
          <w:tcPr>
            <w:tcW w:w="2379" w:type="dxa"/>
            <w:vMerge/>
            <w:vAlign w:val="center"/>
          </w:tcPr>
          <w:p w:rsidR="004767FC" w:rsidRPr="004767FC" w:rsidRDefault="004767FC" w:rsidP="004767FC">
            <w:pPr>
              <w:widowControl/>
              <w:autoSpaceDE/>
              <w:autoSpaceDN/>
              <w:adjustRightInd/>
              <w:ind w:firstLine="709"/>
              <w:jc w:val="center"/>
              <w:rPr>
                <w:rFonts w:ascii="Times New Roman" w:eastAsia="Calibri" w:hAnsi="Times New Roman" w:cs="Times New Roman"/>
                <w:b/>
                <w:bCs/>
                <w:lang w:bidi="hi-IN"/>
              </w:rPr>
            </w:pPr>
          </w:p>
        </w:tc>
        <w:tc>
          <w:tcPr>
            <w:tcW w:w="1042" w:type="dxa"/>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Ф-3</w:t>
            </w:r>
          </w:p>
        </w:tc>
        <w:tc>
          <w:tcPr>
            <w:tcW w:w="905" w:type="dxa"/>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27</w:t>
            </w:r>
          </w:p>
        </w:tc>
        <w:tc>
          <w:tcPr>
            <w:tcW w:w="1478" w:type="dxa"/>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7673</w:t>
            </w:r>
          </w:p>
        </w:tc>
        <w:tc>
          <w:tcPr>
            <w:tcW w:w="1695" w:type="dxa"/>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1787</w:t>
            </w:r>
          </w:p>
        </w:tc>
        <w:tc>
          <w:tcPr>
            <w:tcW w:w="1626" w:type="dxa"/>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данных нет</w:t>
            </w:r>
          </w:p>
        </w:tc>
        <w:tc>
          <w:tcPr>
            <w:tcW w:w="3039"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p>
        </w:tc>
        <w:tc>
          <w:tcPr>
            <w:tcW w:w="3019" w:type="dxa"/>
            <w:noWrap/>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Аргунские ГЭС</w:t>
            </w:r>
          </w:p>
        </w:tc>
      </w:tr>
      <w:tr w:rsidR="004767FC" w:rsidRPr="004767FC" w:rsidTr="004767FC">
        <w:trPr>
          <w:trHeight w:val="630"/>
        </w:trPr>
        <w:tc>
          <w:tcPr>
            <w:tcW w:w="2379" w:type="dxa"/>
            <w:vMerge/>
            <w:vAlign w:val="center"/>
          </w:tcPr>
          <w:p w:rsidR="004767FC" w:rsidRPr="004767FC" w:rsidRDefault="004767FC" w:rsidP="004767FC">
            <w:pPr>
              <w:widowControl/>
              <w:autoSpaceDE/>
              <w:autoSpaceDN/>
              <w:adjustRightInd/>
              <w:ind w:firstLine="709"/>
              <w:jc w:val="center"/>
              <w:rPr>
                <w:rFonts w:ascii="Times New Roman" w:eastAsia="Calibri" w:hAnsi="Times New Roman" w:cs="Times New Roman"/>
                <w:b/>
                <w:bCs/>
                <w:lang w:bidi="hi-IN"/>
              </w:rPr>
            </w:pPr>
          </w:p>
        </w:tc>
        <w:tc>
          <w:tcPr>
            <w:tcW w:w="1042" w:type="dxa"/>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Ф-5</w:t>
            </w:r>
          </w:p>
        </w:tc>
        <w:tc>
          <w:tcPr>
            <w:tcW w:w="905" w:type="dxa"/>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2</w:t>
            </w:r>
          </w:p>
        </w:tc>
        <w:tc>
          <w:tcPr>
            <w:tcW w:w="1478" w:type="dxa"/>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2000</w:t>
            </w:r>
          </w:p>
        </w:tc>
        <w:tc>
          <w:tcPr>
            <w:tcW w:w="1695" w:type="dxa"/>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p>
        </w:tc>
        <w:tc>
          <w:tcPr>
            <w:tcW w:w="1626" w:type="dxa"/>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p>
        </w:tc>
        <w:tc>
          <w:tcPr>
            <w:tcW w:w="3039"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p>
        </w:tc>
        <w:tc>
          <w:tcPr>
            <w:tcW w:w="3019" w:type="dxa"/>
            <w:noWrap/>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Аргунские ГЭС</w:t>
            </w:r>
          </w:p>
        </w:tc>
      </w:tr>
      <w:tr w:rsidR="004767FC" w:rsidRPr="004767FC" w:rsidTr="004767FC">
        <w:trPr>
          <w:trHeight w:val="630"/>
        </w:trPr>
        <w:tc>
          <w:tcPr>
            <w:tcW w:w="2379" w:type="dxa"/>
            <w:vMerge/>
            <w:vAlign w:val="center"/>
          </w:tcPr>
          <w:p w:rsidR="004767FC" w:rsidRPr="004767FC" w:rsidRDefault="004767FC" w:rsidP="004767FC">
            <w:pPr>
              <w:widowControl/>
              <w:autoSpaceDE/>
              <w:autoSpaceDN/>
              <w:adjustRightInd/>
              <w:ind w:firstLine="709"/>
              <w:jc w:val="center"/>
              <w:rPr>
                <w:rFonts w:ascii="Times New Roman" w:eastAsia="Calibri" w:hAnsi="Times New Roman" w:cs="Times New Roman"/>
                <w:b/>
                <w:bCs/>
                <w:lang w:bidi="hi-IN"/>
              </w:rPr>
            </w:pPr>
          </w:p>
        </w:tc>
        <w:tc>
          <w:tcPr>
            <w:tcW w:w="1042"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Ф-7</w:t>
            </w:r>
          </w:p>
        </w:tc>
        <w:tc>
          <w:tcPr>
            <w:tcW w:w="905"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44</w:t>
            </w:r>
          </w:p>
        </w:tc>
        <w:tc>
          <w:tcPr>
            <w:tcW w:w="1478"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11931</w:t>
            </w:r>
          </w:p>
        </w:tc>
        <w:tc>
          <w:tcPr>
            <w:tcW w:w="1695"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1641</w:t>
            </w:r>
          </w:p>
        </w:tc>
        <w:tc>
          <w:tcPr>
            <w:tcW w:w="1626"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данных нет</w:t>
            </w:r>
          </w:p>
        </w:tc>
        <w:tc>
          <w:tcPr>
            <w:tcW w:w="3039"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 совхоз Московский;</w:t>
            </w:r>
          </w:p>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  хутор Мовсар;</w:t>
            </w:r>
          </w:p>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 xml:space="preserve"> - северо восточная часть</w:t>
            </w:r>
          </w:p>
        </w:tc>
        <w:tc>
          <w:tcPr>
            <w:tcW w:w="3019" w:type="dxa"/>
            <w:noWrap/>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Аргунские ГЭС</w:t>
            </w:r>
          </w:p>
        </w:tc>
      </w:tr>
      <w:tr w:rsidR="004767FC" w:rsidRPr="004767FC" w:rsidTr="004767FC">
        <w:trPr>
          <w:trHeight w:val="630"/>
        </w:trPr>
        <w:tc>
          <w:tcPr>
            <w:tcW w:w="2379" w:type="dxa"/>
            <w:vMerge w:val="restart"/>
            <w:vAlign w:val="center"/>
          </w:tcPr>
          <w:p w:rsidR="004767FC" w:rsidRPr="004767FC" w:rsidRDefault="004767FC" w:rsidP="004767FC">
            <w:pPr>
              <w:widowControl/>
              <w:autoSpaceDE/>
              <w:autoSpaceDN/>
              <w:adjustRightInd/>
              <w:jc w:val="both"/>
              <w:rPr>
                <w:rFonts w:ascii="Times New Roman" w:eastAsia="Calibri" w:hAnsi="Times New Roman" w:cs="Times New Roman"/>
                <w:b/>
                <w:bCs/>
                <w:lang w:bidi="hi-IN"/>
              </w:rPr>
            </w:pPr>
            <w:r w:rsidRPr="004767FC">
              <w:rPr>
                <w:rFonts w:ascii="Times New Roman" w:eastAsia="Calibri" w:hAnsi="Times New Roman" w:cs="Times New Roman"/>
                <w:b/>
                <w:bCs/>
                <w:lang w:bidi="hi-IN"/>
              </w:rPr>
              <w:t>"Аргунская ТЭЦ" 110/35/6</w:t>
            </w:r>
          </w:p>
        </w:tc>
        <w:tc>
          <w:tcPr>
            <w:tcW w:w="1042"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bCs/>
                <w:lang w:bidi="hi-IN"/>
              </w:rPr>
              <w:t>Ф-10</w:t>
            </w:r>
          </w:p>
        </w:tc>
        <w:tc>
          <w:tcPr>
            <w:tcW w:w="905"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1478"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1000</w:t>
            </w:r>
          </w:p>
        </w:tc>
        <w:tc>
          <w:tcPr>
            <w:tcW w:w="1695"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p>
        </w:tc>
        <w:tc>
          <w:tcPr>
            <w:tcW w:w="1626"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p>
        </w:tc>
        <w:tc>
          <w:tcPr>
            <w:tcW w:w="3039"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p>
        </w:tc>
        <w:tc>
          <w:tcPr>
            <w:tcW w:w="3019" w:type="dxa"/>
            <w:noWrap/>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Аргунские ГЭС</w:t>
            </w:r>
          </w:p>
        </w:tc>
      </w:tr>
      <w:tr w:rsidR="004767FC" w:rsidRPr="004767FC" w:rsidTr="004767FC">
        <w:trPr>
          <w:trHeight w:val="630"/>
        </w:trPr>
        <w:tc>
          <w:tcPr>
            <w:tcW w:w="2379" w:type="dxa"/>
            <w:vMerge/>
            <w:vAlign w:val="center"/>
          </w:tcPr>
          <w:p w:rsidR="004767FC" w:rsidRPr="004767FC" w:rsidRDefault="004767FC" w:rsidP="004767FC">
            <w:pPr>
              <w:widowControl/>
              <w:autoSpaceDE/>
              <w:autoSpaceDN/>
              <w:adjustRightInd/>
              <w:jc w:val="both"/>
              <w:rPr>
                <w:rFonts w:ascii="Times New Roman" w:eastAsia="Calibri" w:hAnsi="Times New Roman" w:cs="Times New Roman"/>
                <w:b/>
                <w:bCs/>
                <w:lang w:bidi="hi-IN"/>
              </w:rPr>
            </w:pPr>
          </w:p>
        </w:tc>
        <w:tc>
          <w:tcPr>
            <w:tcW w:w="1042" w:type="dxa"/>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Ф-16</w:t>
            </w:r>
          </w:p>
        </w:tc>
        <w:tc>
          <w:tcPr>
            <w:tcW w:w="905"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35</w:t>
            </w:r>
          </w:p>
        </w:tc>
        <w:tc>
          <w:tcPr>
            <w:tcW w:w="1478"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6856</w:t>
            </w:r>
          </w:p>
        </w:tc>
        <w:tc>
          <w:tcPr>
            <w:tcW w:w="1695"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549</w:t>
            </w:r>
          </w:p>
        </w:tc>
        <w:tc>
          <w:tcPr>
            <w:tcW w:w="1626"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p>
        </w:tc>
        <w:tc>
          <w:tcPr>
            <w:tcW w:w="3039"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p>
        </w:tc>
        <w:tc>
          <w:tcPr>
            <w:tcW w:w="3019" w:type="dxa"/>
            <w:noWrap/>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Аргунские ГЭС</w:t>
            </w:r>
          </w:p>
        </w:tc>
      </w:tr>
      <w:tr w:rsidR="004767FC" w:rsidRPr="004767FC" w:rsidTr="004767FC">
        <w:trPr>
          <w:trHeight w:val="630"/>
        </w:trPr>
        <w:tc>
          <w:tcPr>
            <w:tcW w:w="2379" w:type="dxa"/>
            <w:vMerge/>
            <w:vAlign w:val="center"/>
          </w:tcPr>
          <w:p w:rsidR="004767FC" w:rsidRPr="004767FC" w:rsidRDefault="004767FC" w:rsidP="004767FC">
            <w:pPr>
              <w:widowControl/>
              <w:autoSpaceDE/>
              <w:autoSpaceDN/>
              <w:adjustRightInd/>
              <w:jc w:val="center"/>
              <w:rPr>
                <w:rFonts w:ascii="Times New Roman" w:eastAsia="Calibri" w:hAnsi="Times New Roman" w:cs="Times New Roman"/>
                <w:b/>
                <w:bCs/>
                <w:lang w:bidi="hi-IN"/>
              </w:rPr>
            </w:pPr>
          </w:p>
        </w:tc>
        <w:tc>
          <w:tcPr>
            <w:tcW w:w="1042"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Ф-17</w:t>
            </w:r>
          </w:p>
        </w:tc>
        <w:tc>
          <w:tcPr>
            <w:tcW w:w="905"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30</w:t>
            </w:r>
          </w:p>
        </w:tc>
        <w:tc>
          <w:tcPr>
            <w:tcW w:w="1478"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11758</w:t>
            </w:r>
          </w:p>
        </w:tc>
        <w:tc>
          <w:tcPr>
            <w:tcW w:w="1695"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963</w:t>
            </w:r>
          </w:p>
        </w:tc>
        <w:tc>
          <w:tcPr>
            <w:tcW w:w="1626"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данных нет</w:t>
            </w:r>
          </w:p>
        </w:tc>
        <w:tc>
          <w:tcPr>
            <w:tcW w:w="3039"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 центральная, западная часть</w:t>
            </w:r>
          </w:p>
        </w:tc>
        <w:tc>
          <w:tcPr>
            <w:tcW w:w="3019" w:type="dxa"/>
            <w:noWrap/>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Аргунские ГЭС</w:t>
            </w:r>
          </w:p>
        </w:tc>
      </w:tr>
      <w:tr w:rsidR="004767FC" w:rsidRPr="004767FC" w:rsidTr="004767FC">
        <w:trPr>
          <w:trHeight w:val="630"/>
        </w:trPr>
        <w:tc>
          <w:tcPr>
            <w:tcW w:w="2379" w:type="dxa"/>
            <w:vMerge/>
            <w:vAlign w:val="center"/>
          </w:tcPr>
          <w:p w:rsidR="004767FC" w:rsidRPr="004767FC" w:rsidRDefault="004767FC" w:rsidP="004767FC">
            <w:pPr>
              <w:widowControl/>
              <w:autoSpaceDE/>
              <w:autoSpaceDN/>
              <w:adjustRightInd/>
              <w:ind w:firstLine="709"/>
              <w:jc w:val="center"/>
              <w:rPr>
                <w:rFonts w:ascii="Times New Roman" w:eastAsia="Calibri" w:hAnsi="Times New Roman" w:cs="Times New Roman"/>
                <w:b/>
                <w:bCs/>
                <w:lang w:bidi="hi-IN"/>
              </w:rPr>
            </w:pPr>
          </w:p>
        </w:tc>
        <w:tc>
          <w:tcPr>
            <w:tcW w:w="1042"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Ф-18</w:t>
            </w:r>
          </w:p>
        </w:tc>
        <w:tc>
          <w:tcPr>
            <w:tcW w:w="905"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8</w:t>
            </w:r>
          </w:p>
        </w:tc>
        <w:tc>
          <w:tcPr>
            <w:tcW w:w="1478"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2536</w:t>
            </w:r>
          </w:p>
        </w:tc>
        <w:tc>
          <w:tcPr>
            <w:tcW w:w="1695"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1770</w:t>
            </w:r>
          </w:p>
        </w:tc>
        <w:tc>
          <w:tcPr>
            <w:tcW w:w="1626"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данных нет</w:t>
            </w:r>
          </w:p>
        </w:tc>
        <w:tc>
          <w:tcPr>
            <w:tcW w:w="3039" w:type="dxa"/>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 южная и восточная часть</w:t>
            </w:r>
          </w:p>
        </w:tc>
        <w:tc>
          <w:tcPr>
            <w:tcW w:w="3019" w:type="dxa"/>
            <w:noWrap/>
            <w:vAlign w:val="center"/>
          </w:tcPr>
          <w:p w:rsidR="004767FC" w:rsidRPr="004767FC" w:rsidRDefault="004767FC" w:rsidP="004767FC">
            <w:pPr>
              <w:widowControl/>
              <w:autoSpaceDE/>
              <w:autoSpaceDN/>
              <w:adjustRightInd/>
              <w:jc w:val="center"/>
              <w:rPr>
                <w:rFonts w:ascii="Times New Roman" w:eastAsia="Calibri" w:hAnsi="Times New Roman" w:cs="Times New Roman"/>
                <w:bCs/>
                <w:lang w:bidi="hi-IN"/>
              </w:rPr>
            </w:pPr>
            <w:r w:rsidRPr="004767FC">
              <w:rPr>
                <w:rFonts w:ascii="Times New Roman" w:eastAsia="Calibri" w:hAnsi="Times New Roman" w:cs="Times New Roman"/>
                <w:bCs/>
                <w:lang w:bidi="hi-IN"/>
              </w:rPr>
              <w:t>Аргунские ГЭС</w:t>
            </w:r>
          </w:p>
        </w:tc>
      </w:tr>
      <w:tr w:rsidR="004767FC" w:rsidRPr="004767FC" w:rsidTr="004767FC">
        <w:trPr>
          <w:trHeight w:val="315"/>
        </w:trPr>
        <w:tc>
          <w:tcPr>
            <w:tcW w:w="2379" w:type="dxa"/>
            <w:vMerge/>
            <w:vAlign w:val="center"/>
          </w:tcPr>
          <w:p w:rsidR="004767FC" w:rsidRPr="004767FC" w:rsidRDefault="004767FC" w:rsidP="004767FC">
            <w:pPr>
              <w:widowControl/>
              <w:autoSpaceDE/>
              <w:autoSpaceDN/>
              <w:adjustRightInd/>
              <w:jc w:val="center"/>
              <w:rPr>
                <w:rFonts w:ascii="Times New Roman" w:eastAsia="Calibri" w:hAnsi="Times New Roman" w:cs="Times New Roman"/>
                <w:b/>
                <w:bCs/>
                <w:lang w:bidi="hi-IN"/>
              </w:rPr>
            </w:pPr>
          </w:p>
        </w:tc>
        <w:tc>
          <w:tcPr>
            <w:tcW w:w="1042" w:type="dxa"/>
            <w:shd w:val="clear" w:color="000000" w:fill="FFFFFF"/>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Ф-19</w:t>
            </w:r>
          </w:p>
        </w:tc>
        <w:tc>
          <w:tcPr>
            <w:tcW w:w="905" w:type="dxa"/>
            <w:shd w:val="clear" w:color="000000" w:fill="FFFFFF"/>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36</w:t>
            </w:r>
          </w:p>
        </w:tc>
        <w:tc>
          <w:tcPr>
            <w:tcW w:w="1478" w:type="dxa"/>
            <w:shd w:val="clear" w:color="000000" w:fill="FFFFFF"/>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7678</w:t>
            </w:r>
          </w:p>
        </w:tc>
        <w:tc>
          <w:tcPr>
            <w:tcW w:w="1695" w:type="dxa"/>
            <w:shd w:val="clear" w:color="000000" w:fill="FFFFFF"/>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2746</w:t>
            </w:r>
          </w:p>
        </w:tc>
        <w:tc>
          <w:tcPr>
            <w:tcW w:w="1626" w:type="dxa"/>
            <w:shd w:val="clear" w:color="000000" w:fill="FFFFFF"/>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данных нет</w:t>
            </w:r>
          </w:p>
        </w:tc>
        <w:tc>
          <w:tcPr>
            <w:tcW w:w="3039" w:type="dxa"/>
            <w:shd w:val="clear" w:color="000000" w:fill="FFFFFF"/>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lang w:bidi="hi-IN"/>
              </w:rPr>
              <w:t>- юго-западная часть города</w:t>
            </w:r>
          </w:p>
        </w:tc>
        <w:tc>
          <w:tcPr>
            <w:tcW w:w="3019" w:type="dxa"/>
            <w:shd w:val="clear" w:color="000000" w:fill="FFFFFF"/>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r w:rsidRPr="004767FC">
              <w:rPr>
                <w:rFonts w:ascii="Times New Roman" w:eastAsia="Calibri" w:hAnsi="Times New Roman" w:cs="Times New Roman"/>
                <w:bCs/>
                <w:lang w:bidi="hi-IN"/>
              </w:rPr>
              <w:t>Аргунские ГЭС</w:t>
            </w:r>
          </w:p>
        </w:tc>
      </w:tr>
      <w:tr w:rsidR="004767FC" w:rsidRPr="004767FC" w:rsidTr="004767FC">
        <w:trPr>
          <w:trHeight w:val="315"/>
        </w:trPr>
        <w:tc>
          <w:tcPr>
            <w:tcW w:w="2379" w:type="dxa"/>
            <w:vAlign w:val="center"/>
          </w:tcPr>
          <w:p w:rsidR="004767FC" w:rsidRPr="004767FC" w:rsidRDefault="004767FC" w:rsidP="004767FC">
            <w:pPr>
              <w:widowControl/>
              <w:autoSpaceDE/>
              <w:autoSpaceDN/>
              <w:adjustRightInd/>
              <w:jc w:val="center"/>
              <w:rPr>
                <w:rFonts w:ascii="Times New Roman" w:eastAsia="Calibri" w:hAnsi="Times New Roman" w:cs="Times New Roman"/>
                <w:b/>
                <w:bCs/>
                <w:lang w:bidi="hi-IN"/>
              </w:rPr>
            </w:pPr>
          </w:p>
        </w:tc>
        <w:tc>
          <w:tcPr>
            <w:tcW w:w="1042" w:type="dxa"/>
            <w:shd w:val="clear" w:color="000000" w:fill="00FF00"/>
            <w:vAlign w:val="center"/>
          </w:tcPr>
          <w:p w:rsidR="004767FC" w:rsidRPr="004767FC" w:rsidRDefault="004767FC" w:rsidP="004767FC">
            <w:pPr>
              <w:widowControl/>
              <w:autoSpaceDE/>
              <w:autoSpaceDN/>
              <w:adjustRightInd/>
              <w:jc w:val="center"/>
              <w:rPr>
                <w:rFonts w:ascii="Times New Roman" w:eastAsia="Calibri" w:hAnsi="Times New Roman" w:cs="Times New Roman"/>
                <w:b/>
                <w:bCs/>
                <w:lang w:bidi="hi-IN"/>
              </w:rPr>
            </w:pPr>
            <w:r w:rsidRPr="004767FC">
              <w:rPr>
                <w:rFonts w:ascii="Times New Roman" w:eastAsia="Calibri" w:hAnsi="Times New Roman" w:cs="Times New Roman"/>
                <w:b/>
                <w:bCs/>
                <w:lang w:bidi="hi-IN"/>
              </w:rPr>
              <w:t>Итого</w:t>
            </w:r>
          </w:p>
        </w:tc>
        <w:tc>
          <w:tcPr>
            <w:tcW w:w="905" w:type="dxa"/>
            <w:shd w:val="clear" w:color="000000" w:fill="00FF00"/>
            <w:vAlign w:val="center"/>
          </w:tcPr>
          <w:p w:rsidR="004767FC" w:rsidRPr="004767FC" w:rsidRDefault="004767FC" w:rsidP="004767FC">
            <w:pPr>
              <w:widowControl/>
              <w:autoSpaceDE/>
              <w:autoSpaceDN/>
              <w:adjustRightInd/>
              <w:jc w:val="center"/>
              <w:rPr>
                <w:rFonts w:ascii="Times New Roman" w:eastAsia="Calibri" w:hAnsi="Times New Roman" w:cs="Times New Roman"/>
                <w:b/>
                <w:bCs/>
                <w:lang w:bidi="hi-IN"/>
              </w:rPr>
            </w:pPr>
            <w:r w:rsidRPr="004767FC">
              <w:rPr>
                <w:rFonts w:ascii="Times New Roman" w:eastAsia="Calibri" w:hAnsi="Times New Roman" w:cs="Times New Roman"/>
                <w:b/>
                <w:bCs/>
                <w:lang w:bidi="hi-IN"/>
              </w:rPr>
              <w:t>193</w:t>
            </w:r>
          </w:p>
        </w:tc>
        <w:tc>
          <w:tcPr>
            <w:tcW w:w="1478" w:type="dxa"/>
            <w:shd w:val="clear" w:color="000000" w:fill="00FF00"/>
            <w:vAlign w:val="center"/>
          </w:tcPr>
          <w:p w:rsidR="004767FC" w:rsidRPr="004767FC" w:rsidRDefault="004767FC" w:rsidP="004767FC">
            <w:pPr>
              <w:widowControl/>
              <w:autoSpaceDE/>
              <w:autoSpaceDN/>
              <w:adjustRightInd/>
              <w:jc w:val="center"/>
              <w:rPr>
                <w:rFonts w:ascii="Times New Roman" w:eastAsia="Calibri" w:hAnsi="Times New Roman" w:cs="Times New Roman"/>
                <w:b/>
                <w:bCs/>
                <w:lang w:bidi="hi-IN"/>
              </w:rPr>
            </w:pPr>
            <w:r w:rsidRPr="004767FC">
              <w:rPr>
                <w:rFonts w:ascii="Times New Roman" w:eastAsia="Calibri" w:hAnsi="Times New Roman" w:cs="Times New Roman"/>
                <w:b/>
                <w:bCs/>
                <w:lang w:bidi="hi-IN"/>
              </w:rPr>
              <w:t>53730</w:t>
            </w:r>
          </w:p>
        </w:tc>
        <w:tc>
          <w:tcPr>
            <w:tcW w:w="1695" w:type="dxa"/>
            <w:shd w:val="clear" w:color="000000" w:fill="00FF00"/>
            <w:vAlign w:val="center"/>
          </w:tcPr>
          <w:p w:rsidR="004767FC" w:rsidRPr="004767FC" w:rsidRDefault="004767FC" w:rsidP="004767FC">
            <w:pPr>
              <w:widowControl/>
              <w:autoSpaceDE/>
              <w:autoSpaceDN/>
              <w:adjustRightInd/>
              <w:jc w:val="center"/>
              <w:rPr>
                <w:rFonts w:ascii="Times New Roman" w:eastAsia="Calibri" w:hAnsi="Times New Roman" w:cs="Times New Roman"/>
                <w:b/>
                <w:bCs/>
                <w:lang w:bidi="hi-IN"/>
              </w:rPr>
            </w:pPr>
            <w:r w:rsidRPr="004767FC">
              <w:rPr>
                <w:rFonts w:ascii="Times New Roman" w:eastAsia="Calibri" w:hAnsi="Times New Roman" w:cs="Times New Roman"/>
                <w:b/>
                <w:bCs/>
                <w:lang w:bidi="hi-IN"/>
              </w:rPr>
              <w:t>9456</w:t>
            </w:r>
          </w:p>
        </w:tc>
        <w:tc>
          <w:tcPr>
            <w:tcW w:w="1626" w:type="dxa"/>
            <w:shd w:val="clear" w:color="000000" w:fill="00FF00"/>
            <w:vAlign w:val="center"/>
          </w:tcPr>
          <w:p w:rsidR="004767FC" w:rsidRPr="004767FC" w:rsidRDefault="004767FC" w:rsidP="004767FC">
            <w:pPr>
              <w:widowControl/>
              <w:autoSpaceDE/>
              <w:autoSpaceDN/>
              <w:adjustRightInd/>
              <w:jc w:val="center"/>
              <w:rPr>
                <w:rFonts w:ascii="Times New Roman" w:eastAsia="Calibri" w:hAnsi="Times New Roman" w:cs="Times New Roman"/>
                <w:b/>
                <w:bCs/>
                <w:lang w:bidi="hi-IN"/>
              </w:rPr>
            </w:pPr>
          </w:p>
        </w:tc>
        <w:tc>
          <w:tcPr>
            <w:tcW w:w="3039" w:type="dxa"/>
            <w:shd w:val="clear" w:color="000000" w:fill="FFFFFF"/>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p>
        </w:tc>
        <w:tc>
          <w:tcPr>
            <w:tcW w:w="3019" w:type="dxa"/>
            <w:shd w:val="clear" w:color="000000" w:fill="FFFFFF"/>
            <w:vAlign w:val="center"/>
          </w:tcPr>
          <w:p w:rsidR="004767FC" w:rsidRPr="004767FC" w:rsidRDefault="004767FC" w:rsidP="004767FC">
            <w:pPr>
              <w:widowControl/>
              <w:autoSpaceDE/>
              <w:autoSpaceDN/>
              <w:adjustRightInd/>
              <w:jc w:val="center"/>
              <w:rPr>
                <w:rFonts w:ascii="Times New Roman" w:eastAsia="Calibri" w:hAnsi="Times New Roman" w:cs="Times New Roman"/>
                <w:lang w:bidi="hi-IN"/>
              </w:rPr>
            </w:pP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FC7E01" w:rsidRDefault="00FC7E01" w:rsidP="004767FC">
      <w:pPr>
        <w:widowControl/>
        <w:autoSpaceDE/>
        <w:autoSpaceDN/>
        <w:adjustRightInd/>
        <w:ind w:firstLine="709"/>
        <w:jc w:val="both"/>
        <w:rPr>
          <w:rFonts w:ascii="Times New Roman" w:eastAsia="Calibri" w:hAnsi="Times New Roman" w:cs="Times New Roman"/>
          <w:sz w:val="28"/>
          <w:szCs w:val="22"/>
          <w:lang w:eastAsia="en-US"/>
        </w:rPr>
      </w:pPr>
    </w:p>
    <w:p w:rsidR="00FC7E01" w:rsidRPr="004767FC" w:rsidRDefault="00FC7E01" w:rsidP="004767FC">
      <w:pPr>
        <w:widowControl/>
        <w:autoSpaceDE/>
        <w:autoSpaceDN/>
        <w:adjustRightInd/>
        <w:ind w:firstLine="709"/>
        <w:jc w:val="both"/>
        <w:rPr>
          <w:rFonts w:ascii="Times New Roman" w:eastAsia="Calibri" w:hAnsi="Times New Roman" w:cs="Times New Roman"/>
          <w:sz w:val="28"/>
          <w:szCs w:val="22"/>
          <w:lang w:eastAsia="en-US"/>
        </w:rPr>
      </w:pPr>
    </w:p>
    <w:tbl>
      <w:tblPr>
        <w:tblW w:w="0" w:type="auto"/>
        <w:tblLayout w:type="fixed"/>
        <w:tblCellMar>
          <w:left w:w="30" w:type="dxa"/>
          <w:right w:w="30" w:type="dxa"/>
        </w:tblCellMar>
        <w:tblLook w:val="0000" w:firstRow="0" w:lastRow="0" w:firstColumn="0" w:lastColumn="0" w:noHBand="0" w:noVBand="0"/>
      </w:tblPr>
      <w:tblGrid>
        <w:gridCol w:w="458"/>
        <w:gridCol w:w="1167"/>
        <w:gridCol w:w="1404"/>
        <w:gridCol w:w="1231"/>
        <w:gridCol w:w="1846"/>
        <w:gridCol w:w="1814"/>
      </w:tblGrid>
      <w:tr w:rsidR="004767FC" w:rsidRPr="004767FC" w:rsidTr="004767FC">
        <w:trPr>
          <w:trHeight w:val="610"/>
        </w:trPr>
        <w:tc>
          <w:tcPr>
            <w:tcW w:w="458" w:type="dxa"/>
            <w:tcBorders>
              <w:top w:val="single" w:sz="12" w:space="0" w:color="auto"/>
              <w:left w:val="single" w:sz="12"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lastRenderedPageBreak/>
              <w:t>№ п/п</w:t>
            </w:r>
          </w:p>
        </w:tc>
        <w:tc>
          <w:tcPr>
            <w:tcW w:w="1167" w:type="dxa"/>
            <w:tcBorders>
              <w:top w:val="single" w:sz="12"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 фидера</w:t>
            </w:r>
          </w:p>
        </w:tc>
        <w:tc>
          <w:tcPr>
            <w:tcW w:w="1404" w:type="dxa"/>
            <w:tcBorders>
              <w:top w:val="single" w:sz="12"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кол-во подстанций</w:t>
            </w:r>
          </w:p>
        </w:tc>
        <w:tc>
          <w:tcPr>
            <w:tcW w:w="1231" w:type="dxa"/>
            <w:tcBorders>
              <w:top w:val="single" w:sz="12"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Мощность (кВА)</w:t>
            </w:r>
          </w:p>
        </w:tc>
        <w:tc>
          <w:tcPr>
            <w:tcW w:w="1846" w:type="dxa"/>
            <w:tcBorders>
              <w:top w:val="single" w:sz="12"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Протяженность (км)</w:t>
            </w:r>
          </w:p>
        </w:tc>
        <w:tc>
          <w:tcPr>
            <w:tcW w:w="1814" w:type="dxa"/>
            <w:tcBorders>
              <w:top w:val="single" w:sz="12" w:space="0" w:color="auto"/>
              <w:left w:val="single" w:sz="6" w:space="0" w:color="auto"/>
              <w:bottom w:val="single" w:sz="6" w:space="0" w:color="auto"/>
              <w:right w:val="single" w:sz="12"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Источник питания</w:t>
            </w:r>
          </w:p>
        </w:tc>
      </w:tr>
      <w:tr w:rsidR="004767FC" w:rsidRPr="004767FC" w:rsidTr="004767FC">
        <w:trPr>
          <w:trHeight w:val="305"/>
        </w:trPr>
        <w:tc>
          <w:tcPr>
            <w:tcW w:w="458" w:type="dxa"/>
            <w:tcBorders>
              <w:top w:val="single" w:sz="6" w:space="0" w:color="auto"/>
              <w:left w:val="single" w:sz="12"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w:t>
            </w:r>
          </w:p>
        </w:tc>
        <w:tc>
          <w:tcPr>
            <w:tcW w:w="116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ф-1</w:t>
            </w:r>
          </w:p>
        </w:tc>
        <w:tc>
          <w:tcPr>
            <w:tcW w:w="140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10</w:t>
            </w:r>
          </w:p>
        </w:tc>
        <w:tc>
          <w:tcPr>
            <w:tcW w:w="1231"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2298</w:t>
            </w:r>
          </w:p>
        </w:tc>
        <w:tc>
          <w:tcPr>
            <w:tcW w:w="18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9,74</w:t>
            </w:r>
          </w:p>
        </w:tc>
        <w:tc>
          <w:tcPr>
            <w:tcW w:w="1814" w:type="dxa"/>
            <w:tcBorders>
              <w:top w:val="single" w:sz="6" w:space="0" w:color="auto"/>
              <w:left w:val="single" w:sz="6" w:space="0" w:color="auto"/>
              <w:bottom w:val="single" w:sz="6" w:space="0" w:color="auto"/>
              <w:right w:val="single" w:sz="12"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АКХП</w:t>
            </w:r>
          </w:p>
        </w:tc>
      </w:tr>
      <w:tr w:rsidR="004767FC" w:rsidRPr="004767FC" w:rsidTr="004767FC">
        <w:trPr>
          <w:trHeight w:val="305"/>
        </w:trPr>
        <w:tc>
          <w:tcPr>
            <w:tcW w:w="458" w:type="dxa"/>
            <w:tcBorders>
              <w:top w:val="single" w:sz="6" w:space="0" w:color="auto"/>
              <w:left w:val="single" w:sz="12"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w:t>
            </w:r>
          </w:p>
        </w:tc>
        <w:tc>
          <w:tcPr>
            <w:tcW w:w="116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ф-3</w:t>
            </w:r>
          </w:p>
        </w:tc>
        <w:tc>
          <w:tcPr>
            <w:tcW w:w="140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27</w:t>
            </w:r>
          </w:p>
        </w:tc>
        <w:tc>
          <w:tcPr>
            <w:tcW w:w="1231"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7673</w:t>
            </w:r>
          </w:p>
        </w:tc>
        <w:tc>
          <w:tcPr>
            <w:tcW w:w="18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16,17</w:t>
            </w:r>
          </w:p>
        </w:tc>
        <w:tc>
          <w:tcPr>
            <w:tcW w:w="1814" w:type="dxa"/>
            <w:tcBorders>
              <w:top w:val="single" w:sz="6" w:space="0" w:color="auto"/>
              <w:left w:val="single" w:sz="6" w:space="0" w:color="auto"/>
              <w:bottom w:val="single" w:sz="6" w:space="0" w:color="auto"/>
              <w:right w:val="single" w:sz="12"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АКХП</w:t>
            </w:r>
          </w:p>
        </w:tc>
      </w:tr>
      <w:tr w:rsidR="004767FC" w:rsidRPr="004767FC" w:rsidTr="004767FC">
        <w:trPr>
          <w:trHeight w:val="305"/>
        </w:trPr>
        <w:tc>
          <w:tcPr>
            <w:tcW w:w="458" w:type="dxa"/>
            <w:tcBorders>
              <w:top w:val="single" w:sz="6" w:space="0" w:color="auto"/>
              <w:left w:val="single" w:sz="12"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w:t>
            </w:r>
          </w:p>
        </w:tc>
        <w:tc>
          <w:tcPr>
            <w:tcW w:w="116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ф-5</w:t>
            </w:r>
          </w:p>
        </w:tc>
        <w:tc>
          <w:tcPr>
            <w:tcW w:w="140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w:t>
            </w:r>
          </w:p>
        </w:tc>
        <w:tc>
          <w:tcPr>
            <w:tcW w:w="1231"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2000</w:t>
            </w:r>
          </w:p>
        </w:tc>
        <w:tc>
          <w:tcPr>
            <w:tcW w:w="18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5,08</w:t>
            </w:r>
          </w:p>
        </w:tc>
        <w:tc>
          <w:tcPr>
            <w:tcW w:w="1814" w:type="dxa"/>
            <w:tcBorders>
              <w:top w:val="single" w:sz="6" w:space="0" w:color="auto"/>
              <w:left w:val="single" w:sz="6" w:space="0" w:color="auto"/>
              <w:bottom w:val="single" w:sz="6" w:space="0" w:color="auto"/>
              <w:right w:val="single" w:sz="12"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АКХП</w:t>
            </w:r>
          </w:p>
        </w:tc>
      </w:tr>
      <w:tr w:rsidR="004767FC" w:rsidRPr="004767FC" w:rsidTr="004767FC">
        <w:trPr>
          <w:trHeight w:val="305"/>
        </w:trPr>
        <w:tc>
          <w:tcPr>
            <w:tcW w:w="458" w:type="dxa"/>
            <w:tcBorders>
              <w:top w:val="single" w:sz="6" w:space="0" w:color="auto"/>
              <w:left w:val="single" w:sz="12"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w:t>
            </w:r>
          </w:p>
        </w:tc>
        <w:tc>
          <w:tcPr>
            <w:tcW w:w="116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ф-7</w:t>
            </w:r>
          </w:p>
        </w:tc>
        <w:tc>
          <w:tcPr>
            <w:tcW w:w="140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44</w:t>
            </w:r>
          </w:p>
        </w:tc>
        <w:tc>
          <w:tcPr>
            <w:tcW w:w="1231"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11931</w:t>
            </w:r>
          </w:p>
        </w:tc>
        <w:tc>
          <w:tcPr>
            <w:tcW w:w="18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20,40</w:t>
            </w:r>
          </w:p>
        </w:tc>
        <w:tc>
          <w:tcPr>
            <w:tcW w:w="1814" w:type="dxa"/>
            <w:tcBorders>
              <w:top w:val="single" w:sz="6" w:space="0" w:color="auto"/>
              <w:left w:val="single" w:sz="6" w:space="0" w:color="auto"/>
              <w:bottom w:val="single" w:sz="6" w:space="0" w:color="auto"/>
              <w:right w:val="single" w:sz="12"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АКХП</w:t>
            </w:r>
          </w:p>
        </w:tc>
      </w:tr>
      <w:tr w:rsidR="004767FC" w:rsidRPr="004767FC" w:rsidTr="004767FC">
        <w:trPr>
          <w:trHeight w:val="305"/>
        </w:trPr>
        <w:tc>
          <w:tcPr>
            <w:tcW w:w="458" w:type="dxa"/>
            <w:tcBorders>
              <w:top w:val="single" w:sz="6" w:space="0" w:color="auto"/>
              <w:left w:val="single" w:sz="12"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5</w:t>
            </w:r>
          </w:p>
        </w:tc>
        <w:tc>
          <w:tcPr>
            <w:tcW w:w="116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ф-10</w:t>
            </w:r>
          </w:p>
        </w:tc>
        <w:tc>
          <w:tcPr>
            <w:tcW w:w="140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w:t>
            </w:r>
          </w:p>
        </w:tc>
        <w:tc>
          <w:tcPr>
            <w:tcW w:w="1231"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1000</w:t>
            </w:r>
          </w:p>
        </w:tc>
        <w:tc>
          <w:tcPr>
            <w:tcW w:w="18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0,56</w:t>
            </w:r>
          </w:p>
        </w:tc>
        <w:tc>
          <w:tcPr>
            <w:tcW w:w="1814" w:type="dxa"/>
            <w:tcBorders>
              <w:top w:val="single" w:sz="6" w:space="0" w:color="auto"/>
              <w:left w:val="single" w:sz="6" w:space="0" w:color="auto"/>
              <w:bottom w:val="single" w:sz="6" w:space="0" w:color="auto"/>
              <w:right w:val="single" w:sz="12"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ТЭЦ-4</w:t>
            </w:r>
          </w:p>
        </w:tc>
      </w:tr>
      <w:tr w:rsidR="004767FC" w:rsidRPr="004767FC" w:rsidTr="004767FC">
        <w:trPr>
          <w:trHeight w:val="319"/>
        </w:trPr>
        <w:tc>
          <w:tcPr>
            <w:tcW w:w="458" w:type="dxa"/>
            <w:tcBorders>
              <w:top w:val="single" w:sz="6" w:space="0" w:color="auto"/>
              <w:left w:val="single" w:sz="12" w:space="0" w:color="auto"/>
              <w:bottom w:val="single" w:sz="12"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w:t>
            </w:r>
          </w:p>
        </w:tc>
        <w:tc>
          <w:tcPr>
            <w:tcW w:w="1167" w:type="dxa"/>
            <w:tcBorders>
              <w:top w:val="single" w:sz="6" w:space="0" w:color="auto"/>
              <w:left w:val="single" w:sz="6" w:space="0" w:color="auto"/>
              <w:bottom w:val="single" w:sz="12"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ф-16</w:t>
            </w:r>
          </w:p>
        </w:tc>
        <w:tc>
          <w:tcPr>
            <w:tcW w:w="1404" w:type="dxa"/>
            <w:tcBorders>
              <w:top w:val="single" w:sz="6" w:space="0" w:color="auto"/>
              <w:left w:val="single" w:sz="6" w:space="0" w:color="auto"/>
              <w:bottom w:val="single" w:sz="12"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35</w:t>
            </w:r>
          </w:p>
        </w:tc>
        <w:tc>
          <w:tcPr>
            <w:tcW w:w="1231" w:type="dxa"/>
            <w:tcBorders>
              <w:top w:val="single" w:sz="6" w:space="0" w:color="auto"/>
              <w:left w:val="single" w:sz="6" w:space="0" w:color="auto"/>
              <w:bottom w:val="single" w:sz="12"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6856</w:t>
            </w:r>
          </w:p>
        </w:tc>
        <w:tc>
          <w:tcPr>
            <w:tcW w:w="1846" w:type="dxa"/>
            <w:tcBorders>
              <w:top w:val="single" w:sz="6" w:space="0" w:color="auto"/>
              <w:left w:val="single" w:sz="6" w:space="0" w:color="auto"/>
              <w:bottom w:val="single" w:sz="12" w:space="0" w:color="auto"/>
              <w:right w:val="single" w:sz="6"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9,35</w:t>
            </w:r>
          </w:p>
        </w:tc>
        <w:tc>
          <w:tcPr>
            <w:tcW w:w="1814" w:type="dxa"/>
            <w:tcBorders>
              <w:top w:val="single" w:sz="6" w:space="0" w:color="auto"/>
              <w:left w:val="single" w:sz="6" w:space="0" w:color="auto"/>
              <w:bottom w:val="single" w:sz="12" w:space="0" w:color="auto"/>
              <w:right w:val="single" w:sz="12" w:space="0" w:color="auto"/>
            </w:tcBorders>
          </w:tcPr>
          <w:p w:rsidR="004767FC" w:rsidRPr="004767FC" w:rsidRDefault="004767FC" w:rsidP="004767FC">
            <w:pPr>
              <w:widowControl/>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ТЭЦ-4</w:t>
            </w:r>
          </w:p>
        </w:tc>
      </w:tr>
    </w:tbl>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Распределение электрических нагрузок существующих городского округа Аргун по центрам питания 110 кВ</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Таблица№27</w:t>
      </w:r>
    </w:p>
    <w:tbl>
      <w:tblPr>
        <w:tblStyle w:val="ac"/>
        <w:tblW w:w="0" w:type="auto"/>
        <w:tblLook w:val="04A0" w:firstRow="1" w:lastRow="0" w:firstColumn="1" w:lastColumn="0" w:noHBand="0" w:noVBand="1"/>
      </w:tblPr>
      <w:tblGrid>
        <w:gridCol w:w="5810"/>
        <w:gridCol w:w="3937"/>
        <w:gridCol w:w="4395"/>
      </w:tblGrid>
      <w:tr w:rsidR="004767FC" w:rsidRPr="004767FC" w:rsidTr="004767FC">
        <w:tc>
          <w:tcPr>
            <w:tcW w:w="5810" w:type="dxa"/>
            <w:vMerge w:val="restart"/>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bCs/>
              </w:rPr>
            </w:pPr>
            <w:r w:rsidRPr="004767FC">
              <w:rPr>
                <w:rFonts w:ascii="Times New Roman" w:eastAsia="Calibri" w:hAnsi="Times New Roman" w:cs="Times New Roman"/>
                <w:b/>
                <w:bCs/>
              </w:rPr>
              <w:t>Наименование подстанции</w:t>
            </w:r>
          </w:p>
        </w:tc>
        <w:tc>
          <w:tcPr>
            <w:tcW w:w="8332" w:type="dxa"/>
            <w:gridSpan w:val="2"/>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bCs/>
              </w:rPr>
            </w:pPr>
            <w:r w:rsidRPr="004767FC">
              <w:rPr>
                <w:rFonts w:ascii="Times New Roman" w:eastAsia="Calibri" w:hAnsi="Times New Roman" w:cs="Times New Roman"/>
                <w:b/>
                <w:bCs/>
              </w:rPr>
              <w:t>Существующее состояние</w:t>
            </w:r>
          </w:p>
        </w:tc>
      </w:tr>
      <w:tr w:rsidR="004767FC" w:rsidRPr="004767FC" w:rsidTr="004767FC">
        <w:trPr>
          <w:cantSplit/>
          <w:trHeight w:val="802"/>
        </w:trPr>
        <w:tc>
          <w:tcPr>
            <w:tcW w:w="5810" w:type="dxa"/>
            <w:vMerge/>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3937"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bCs/>
              </w:rPr>
            </w:pPr>
            <w:r w:rsidRPr="004767FC">
              <w:rPr>
                <w:rFonts w:ascii="Times New Roman" w:eastAsia="Calibri" w:hAnsi="Times New Roman" w:cs="Times New Roman"/>
                <w:b/>
                <w:bCs/>
              </w:rPr>
              <w:t xml:space="preserve">Мощность </w:t>
            </w:r>
            <w:r w:rsidRPr="004767FC">
              <w:rPr>
                <w:rFonts w:ascii="Times New Roman" w:eastAsia="Calibri" w:hAnsi="Times New Roman" w:cs="Times New Roman"/>
                <w:b/>
                <w:bCs/>
              </w:rPr>
              <w:br/>
              <w:t>трансформаторов,</w:t>
            </w:r>
            <w:r w:rsidRPr="004767FC">
              <w:rPr>
                <w:rFonts w:ascii="Times New Roman" w:eastAsia="Calibri" w:hAnsi="Times New Roman" w:cs="Times New Roman"/>
                <w:b/>
                <w:bCs/>
              </w:rPr>
              <w:br/>
              <w:t>МВА</w:t>
            </w:r>
          </w:p>
        </w:tc>
        <w:tc>
          <w:tcPr>
            <w:tcW w:w="4395"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bCs/>
              </w:rPr>
            </w:pPr>
            <w:r w:rsidRPr="004767FC">
              <w:rPr>
                <w:rFonts w:ascii="Times New Roman" w:eastAsia="Calibri" w:hAnsi="Times New Roman" w:cs="Times New Roman"/>
                <w:b/>
                <w:bCs/>
              </w:rPr>
              <w:t>Максимум нагрузки подстанции,</w:t>
            </w:r>
            <w:r w:rsidRPr="004767FC">
              <w:rPr>
                <w:rFonts w:ascii="Times New Roman" w:eastAsia="Calibri" w:hAnsi="Times New Roman" w:cs="Times New Roman"/>
                <w:b/>
                <w:bCs/>
              </w:rPr>
              <w:br/>
              <w:t>МВА</w:t>
            </w:r>
          </w:p>
        </w:tc>
      </w:tr>
      <w:tr w:rsidR="004767FC" w:rsidRPr="004767FC" w:rsidTr="004767FC">
        <w:tc>
          <w:tcPr>
            <w:tcW w:w="5810"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ПС 110/35/10 кВАргунская ТЭЦ</w:t>
            </w:r>
          </w:p>
        </w:tc>
        <w:tc>
          <w:tcPr>
            <w:tcW w:w="3937"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2*16</w:t>
            </w:r>
          </w:p>
        </w:tc>
        <w:tc>
          <w:tcPr>
            <w:tcW w:w="4395"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19,5</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 мощность трансформаторов с учетом генерации ТЭЦ на шины 10 кВ</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настоящее время при отсутствии проектных документов огромную роль играет наличие статистических данных по техническим и количественным данным системы и сбыта данного ресурса. Статистические показатели дают возможность в оперативном режиме расчетным путем просчитывать нагрузку и коридор возможности  технологического присоединения к источнику питания и (или) предусмотреть период на открытие новой линии по источникам питания.</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autoSpaceDE/>
        <w:autoSpaceDN/>
        <w:adjustRightInd/>
        <w:spacing w:after="240"/>
        <w:jc w:val="center"/>
        <w:rPr>
          <w:rFonts w:ascii="Times New Roman" w:hAnsi="Times New Roman" w:cs="Times New Roman"/>
          <w:b/>
          <w:bCs/>
          <w:sz w:val="28"/>
          <w:szCs w:val="28"/>
          <w:lang w:eastAsia="en-US"/>
        </w:rPr>
      </w:pPr>
      <w:r w:rsidRPr="004767FC">
        <w:rPr>
          <w:rFonts w:ascii="Times New Roman" w:hAnsi="Times New Roman" w:cs="Times New Roman"/>
          <w:b/>
          <w:bCs/>
          <w:sz w:val="28"/>
          <w:szCs w:val="28"/>
          <w:lang w:eastAsia="en-US"/>
        </w:rPr>
        <w:lastRenderedPageBreak/>
        <w:t xml:space="preserve">Объем продаж электрической энергии на территории городского округа Аргун </w:t>
      </w:r>
      <w:r w:rsidRPr="004767FC">
        <w:rPr>
          <w:rFonts w:ascii="Times New Roman" w:hAnsi="Times New Roman" w:cs="Times New Roman"/>
          <w:b/>
          <w:bCs/>
          <w:sz w:val="28"/>
          <w:szCs w:val="28"/>
          <w:lang w:bidi="hi-IN"/>
        </w:rPr>
        <w:t>ОАО «Чеченэнерго»</w:t>
      </w:r>
      <w:r w:rsidRPr="004767FC">
        <w:rPr>
          <w:rFonts w:ascii="Times New Roman" w:hAnsi="Times New Roman" w:cs="Times New Roman"/>
          <w:b/>
          <w:bCs/>
          <w:sz w:val="28"/>
          <w:szCs w:val="28"/>
          <w:lang w:eastAsia="en-US"/>
        </w:rPr>
        <w:t>.</w:t>
      </w:r>
    </w:p>
    <w:p w:rsidR="004767FC" w:rsidRPr="004767FC" w:rsidRDefault="004767FC" w:rsidP="004767FC">
      <w:pPr>
        <w:widowControl/>
        <w:autoSpaceDE/>
        <w:autoSpaceDN/>
        <w:adjustRightInd/>
        <w:contextualSpacing/>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 №28</w:t>
      </w:r>
    </w:p>
    <w:p w:rsidR="004767FC" w:rsidRPr="004767FC" w:rsidRDefault="004767FC" w:rsidP="004767FC">
      <w:pPr>
        <w:widowControl/>
        <w:autoSpaceDE/>
        <w:autoSpaceDN/>
        <w:adjustRightInd/>
        <w:spacing w:after="240"/>
        <w:jc w:val="center"/>
        <w:rPr>
          <w:rFonts w:ascii="Times New Roman" w:hAnsi="Times New Roman" w:cs="Times New Roman"/>
          <w:b/>
          <w:bCs/>
          <w:sz w:val="28"/>
          <w:szCs w:val="28"/>
          <w:lang w:eastAsia="en-US"/>
        </w:rPr>
      </w:pPr>
    </w:p>
    <w:tbl>
      <w:tblPr>
        <w:tblStyle w:val="ac"/>
        <w:tblW w:w="0" w:type="auto"/>
        <w:tblLook w:val="04A0" w:firstRow="1" w:lastRow="0" w:firstColumn="1" w:lastColumn="0" w:noHBand="0" w:noVBand="1"/>
      </w:tblPr>
      <w:tblGrid>
        <w:gridCol w:w="3099"/>
        <w:gridCol w:w="3107"/>
        <w:gridCol w:w="3104"/>
        <w:gridCol w:w="3103"/>
        <w:gridCol w:w="3104"/>
      </w:tblGrid>
      <w:tr w:rsidR="004767FC" w:rsidRPr="004767FC" w:rsidTr="004767FC">
        <w:tc>
          <w:tcPr>
            <w:tcW w:w="3099"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Участок</w:t>
            </w:r>
          </w:p>
        </w:tc>
        <w:tc>
          <w:tcPr>
            <w:tcW w:w="3108"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 xml:space="preserve">Количество </w:t>
            </w:r>
            <w:r w:rsidRPr="004767FC">
              <w:rPr>
                <w:rFonts w:ascii="Times New Roman" w:eastAsia="Calibri" w:hAnsi="Times New Roman" w:cs="Times New Roman"/>
                <w:b/>
              </w:rPr>
              <w:br/>
              <w:t>потребителей</w:t>
            </w:r>
          </w:p>
        </w:tc>
        <w:tc>
          <w:tcPr>
            <w:tcW w:w="3105"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Количество договоров</w:t>
            </w:r>
          </w:p>
        </w:tc>
        <w:tc>
          <w:tcPr>
            <w:tcW w:w="3102"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Оплата</w:t>
            </w:r>
          </w:p>
        </w:tc>
        <w:tc>
          <w:tcPr>
            <w:tcW w:w="3103"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Объем продаж, кВтч</w:t>
            </w:r>
          </w:p>
        </w:tc>
      </w:tr>
      <w:tr w:rsidR="004767FC" w:rsidRPr="004767FC" w:rsidTr="004767FC">
        <w:tc>
          <w:tcPr>
            <w:tcW w:w="3127"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г. Аргун</w:t>
            </w:r>
          </w:p>
        </w:tc>
        <w:tc>
          <w:tcPr>
            <w:tcW w:w="3127"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33243</w:t>
            </w:r>
          </w:p>
        </w:tc>
        <w:tc>
          <w:tcPr>
            <w:tcW w:w="3127"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8590</w:t>
            </w:r>
          </w:p>
        </w:tc>
        <w:tc>
          <w:tcPr>
            <w:tcW w:w="3127"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19097441,68</w:t>
            </w:r>
          </w:p>
        </w:tc>
        <w:tc>
          <w:tcPr>
            <w:tcW w:w="3128"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24751193,09</w:t>
            </w:r>
          </w:p>
        </w:tc>
      </w:tr>
    </w:tbl>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40"/>
        <w:jc w:val="center"/>
        <w:rPr>
          <w:rFonts w:ascii="Times New Roman" w:hAnsi="Times New Roman" w:cs="Times New Roman"/>
          <w:b/>
          <w:bCs/>
          <w:sz w:val="28"/>
          <w:szCs w:val="28"/>
          <w:lang w:eastAsia="en-US"/>
        </w:rPr>
      </w:pPr>
      <w:r w:rsidRPr="004767FC">
        <w:rPr>
          <w:rFonts w:ascii="Times New Roman" w:hAnsi="Times New Roman" w:cs="Times New Roman"/>
          <w:b/>
          <w:bCs/>
          <w:sz w:val="28"/>
          <w:szCs w:val="28"/>
          <w:lang w:eastAsia="en-US"/>
        </w:rPr>
        <w:t>Расчет нормативного потребления электрической энергии населением на территории городского округа Аргун.</w:t>
      </w:r>
    </w:p>
    <w:p w:rsidR="004767FC" w:rsidRPr="004767FC" w:rsidRDefault="004767FC" w:rsidP="004767FC">
      <w:pPr>
        <w:widowControl/>
        <w:autoSpaceDE/>
        <w:autoSpaceDN/>
        <w:adjustRightInd/>
        <w:spacing w:after="200"/>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Таблица№29</w:t>
      </w:r>
    </w:p>
    <w:tbl>
      <w:tblPr>
        <w:tblW w:w="0" w:type="auto"/>
        <w:tblLayout w:type="fixed"/>
        <w:tblCellMar>
          <w:left w:w="30" w:type="dxa"/>
          <w:right w:w="30" w:type="dxa"/>
        </w:tblCellMar>
        <w:tblLook w:val="0000" w:firstRow="0" w:lastRow="0" w:firstColumn="0" w:lastColumn="0" w:noHBand="0" w:noVBand="0"/>
      </w:tblPr>
      <w:tblGrid>
        <w:gridCol w:w="2298"/>
        <w:gridCol w:w="993"/>
        <w:gridCol w:w="992"/>
        <w:gridCol w:w="992"/>
        <w:gridCol w:w="992"/>
        <w:gridCol w:w="992"/>
        <w:gridCol w:w="1417"/>
        <w:gridCol w:w="1277"/>
        <w:gridCol w:w="1275"/>
        <w:gridCol w:w="1276"/>
        <w:gridCol w:w="1276"/>
        <w:gridCol w:w="1418"/>
      </w:tblGrid>
      <w:tr w:rsidR="004767FC" w:rsidRPr="004767FC" w:rsidTr="004767FC">
        <w:trPr>
          <w:trHeight w:val="750"/>
        </w:trPr>
        <w:tc>
          <w:tcPr>
            <w:tcW w:w="2298" w:type="dxa"/>
            <w:tcBorders>
              <w:top w:val="single" w:sz="6" w:space="0" w:color="auto"/>
              <w:left w:val="single" w:sz="6" w:space="0" w:color="auto"/>
              <w:bottom w:val="nil"/>
              <w:right w:val="single" w:sz="6" w:space="0" w:color="auto"/>
            </w:tcBorders>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Населенный пункт</w:t>
            </w:r>
          </w:p>
        </w:tc>
        <w:tc>
          <w:tcPr>
            <w:tcW w:w="4961" w:type="dxa"/>
            <w:gridSpan w:val="5"/>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Численность</w:t>
            </w:r>
          </w:p>
        </w:tc>
        <w:tc>
          <w:tcPr>
            <w:tcW w:w="141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Норматив потребления, кВт/час в мес.*</w:t>
            </w:r>
          </w:p>
        </w:tc>
        <w:tc>
          <w:tcPr>
            <w:tcW w:w="6522" w:type="dxa"/>
            <w:gridSpan w:val="5"/>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Расчет нормативного потребления электроэнергии населением, кВт/час</w:t>
            </w:r>
          </w:p>
        </w:tc>
      </w:tr>
      <w:tr w:rsidR="004767FC" w:rsidRPr="004767FC" w:rsidTr="004767FC">
        <w:trPr>
          <w:trHeight w:val="285"/>
        </w:trPr>
        <w:tc>
          <w:tcPr>
            <w:tcW w:w="2298" w:type="dxa"/>
            <w:tcBorders>
              <w:top w:val="nil"/>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
                <w:bCs/>
                <w:sz w:val="22"/>
                <w:szCs w:val="22"/>
                <w:lang w:eastAsia="en-US"/>
              </w:rPr>
            </w:pPr>
          </w:p>
        </w:tc>
        <w:tc>
          <w:tcPr>
            <w:tcW w:w="993"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2016г.</w:t>
            </w:r>
          </w:p>
        </w:tc>
        <w:tc>
          <w:tcPr>
            <w:tcW w:w="99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2017г.</w:t>
            </w:r>
          </w:p>
        </w:tc>
        <w:tc>
          <w:tcPr>
            <w:tcW w:w="99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2018г.</w:t>
            </w:r>
          </w:p>
        </w:tc>
        <w:tc>
          <w:tcPr>
            <w:tcW w:w="992" w:type="dxa"/>
            <w:tcBorders>
              <w:top w:val="single" w:sz="6" w:space="0" w:color="auto"/>
              <w:left w:val="single" w:sz="6" w:space="0" w:color="auto"/>
              <w:bottom w:val="single" w:sz="6" w:space="0" w:color="auto"/>
              <w:right w:val="single" w:sz="4" w:space="0" w:color="auto"/>
            </w:tcBorders>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2019г.</w:t>
            </w:r>
          </w:p>
        </w:tc>
        <w:tc>
          <w:tcPr>
            <w:tcW w:w="992" w:type="dxa"/>
            <w:tcBorders>
              <w:top w:val="single" w:sz="6" w:space="0" w:color="auto"/>
              <w:left w:val="single" w:sz="4"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2020г.</w:t>
            </w:r>
          </w:p>
        </w:tc>
        <w:tc>
          <w:tcPr>
            <w:tcW w:w="141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
                <w:bCs/>
                <w:sz w:val="22"/>
                <w:szCs w:val="22"/>
                <w:lang w:eastAsia="en-US"/>
              </w:rPr>
            </w:pPr>
          </w:p>
        </w:tc>
        <w:tc>
          <w:tcPr>
            <w:tcW w:w="127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2016 г.</w:t>
            </w:r>
          </w:p>
        </w:tc>
        <w:tc>
          <w:tcPr>
            <w:tcW w:w="1275"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2017 г.</w:t>
            </w:r>
          </w:p>
        </w:tc>
        <w:tc>
          <w:tcPr>
            <w:tcW w:w="127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2018 г.</w:t>
            </w:r>
          </w:p>
        </w:tc>
        <w:tc>
          <w:tcPr>
            <w:tcW w:w="1276" w:type="dxa"/>
            <w:tcBorders>
              <w:top w:val="single" w:sz="6" w:space="0" w:color="auto"/>
              <w:left w:val="single" w:sz="6" w:space="0" w:color="auto"/>
              <w:bottom w:val="single" w:sz="6" w:space="0" w:color="auto"/>
              <w:right w:val="single" w:sz="4" w:space="0" w:color="auto"/>
            </w:tcBorders>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2019 г.</w:t>
            </w:r>
          </w:p>
        </w:tc>
        <w:tc>
          <w:tcPr>
            <w:tcW w:w="1418" w:type="dxa"/>
            <w:tcBorders>
              <w:top w:val="single" w:sz="6" w:space="0" w:color="auto"/>
              <w:left w:val="single" w:sz="4"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2020 г.</w:t>
            </w:r>
          </w:p>
        </w:tc>
      </w:tr>
      <w:tr w:rsidR="004767FC" w:rsidRPr="004767FC" w:rsidTr="004767FC">
        <w:trPr>
          <w:trHeight w:val="285"/>
        </w:trPr>
        <w:tc>
          <w:tcPr>
            <w:tcW w:w="2298"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г. Аргун</w:t>
            </w:r>
          </w:p>
        </w:tc>
        <w:tc>
          <w:tcPr>
            <w:tcW w:w="993"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jc w:val="center"/>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30622</w:t>
            </w:r>
          </w:p>
        </w:tc>
        <w:tc>
          <w:tcPr>
            <w:tcW w:w="992"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jc w:val="center"/>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31158</w:t>
            </w:r>
          </w:p>
        </w:tc>
        <w:tc>
          <w:tcPr>
            <w:tcW w:w="992"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jc w:val="center"/>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31658</w:t>
            </w:r>
          </w:p>
        </w:tc>
        <w:tc>
          <w:tcPr>
            <w:tcW w:w="992" w:type="dxa"/>
            <w:tcBorders>
              <w:top w:val="single" w:sz="6" w:space="0" w:color="auto"/>
              <w:left w:val="single" w:sz="6" w:space="0" w:color="auto"/>
              <w:bottom w:val="single" w:sz="6" w:space="0" w:color="auto"/>
              <w:right w:val="single" w:sz="4" w:space="0" w:color="auto"/>
            </w:tcBorders>
            <w:vAlign w:val="center"/>
          </w:tcPr>
          <w:p w:rsidR="004767FC" w:rsidRPr="004767FC" w:rsidRDefault="004767FC" w:rsidP="004767FC">
            <w:pPr>
              <w:widowControl/>
              <w:jc w:val="center"/>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32150</w:t>
            </w:r>
          </w:p>
        </w:tc>
        <w:tc>
          <w:tcPr>
            <w:tcW w:w="992" w:type="dxa"/>
            <w:tcBorders>
              <w:top w:val="single" w:sz="6" w:space="0" w:color="auto"/>
              <w:left w:val="single" w:sz="4" w:space="0" w:color="auto"/>
              <w:bottom w:val="single" w:sz="6" w:space="0" w:color="auto"/>
              <w:right w:val="single" w:sz="6" w:space="0" w:color="auto"/>
            </w:tcBorders>
            <w:vAlign w:val="center"/>
          </w:tcPr>
          <w:p w:rsidR="004767FC" w:rsidRPr="004767FC" w:rsidRDefault="004767FC" w:rsidP="004767FC">
            <w:pPr>
              <w:widowControl/>
              <w:jc w:val="center"/>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32670</w:t>
            </w:r>
          </w:p>
        </w:tc>
        <w:tc>
          <w:tcPr>
            <w:tcW w:w="1417"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jc w:val="center"/>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40,10</w:t>
            </w:r>
          </w:p>
        </w:tc>
        <w:tc>
          <w:tcPr>
            <w:tcW w:w="127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right"/>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1227942,20</w:t>
            </w:r>
          </w:p>
        </w:tc>
        <w:tc>
          <w:tcPr>
            <w:tcW w:w="1275"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right"/>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1249435,80</w:t>
            </w:r>
          </w:p>
        </w:tc>
        <w:tc>
          <w:tcPr>
            <w:tcW w:w="127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right"/>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1269485,80</w:t>
            </w:r>
          </w:p>
        </w:tc>
        <w:tc>
          <w:tcPr>
            <w:tcW w:w="1276" w:type="dxa"/>
            <w:tcBorders>
              <w:top w:val="single" w:sz="6" w:space="0" w:color="auto"/>
              <w:left w:val="single" w:sz="6" w:space="0" w:color="auto"/>
              <w:bottom w:val="single" w:sz="6" w:space="0" w:color="auto"/>
              <w:right w:val="single" w:sz="4" w:space="0" w:color="auto"/>
            </w:tcBorders>
          </w:tcPr>
          <w:p w:rsidR="004767FC" w:rsidRPr="004767FC" w:rsidRDefault="004767FC" w:rsidP="004767FC">
            <w:pPr>
              <w:widowControl/>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1289215,00</w:t>
            </w:r>
          </w:p>
        </w:tc>
        <w:tc>
          <w:tcPr>
            <w:tcW w:w="1418" w:type="dxa"/>
            <w:tcBorders>
              <w:top w:val="single" w:sz="6" w:space="0" w:color="auto"/>
              <w:left w:val="single" w:sz="4" w:space="0" w:color="auto"/>
              <w:bottom w:val="single" w:sz="6" w:space="0" w:color="auto"/>
              <w:right w:val="single" w:sz="6" w:space="0" w:color="auto"/>
            </w:tcBorders>
          </w:tcPr>
          <w:p w:rsidR="004767FC" w:rsidRPr="004767FC" w:rsidRDefault="004767FC" w:rsidP="004767FC">
            <w:pPr>
              <w:widowControl/>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1289750,00</w:t>
            </w:r>
          </w:p>
        </w:tc>
      </w:tr>
      <w:tr w:rsidR="004767FC" w:rsidRPr="004767FC" w:rsidTr="004767FC">
        <w:trPr>
          <w:trHeight w:val="615"/>
        </w:trPr>
        <w:tc>
          <w:tcPr>
            <w:tcW w:w="2298" w:type="dxa"/>
            <w:tcBorders>
              <w:top w:val="single" w:sz="6" w:space="0" w:color="auto"/>
              <w:left w:val="single" w:sz="6" w:space="0" w:color="auto"/>
              <w:bottom w:val="single" w:sz="6" w:space="0" w:color="auto"/>
              <w:right w:val="nil"/>
            </w:tcBorders>
          </w:tcPr>
          <w:p w:rsidR="004767FC" w:rsidRPr="004767FC" w:rsidRDefault="004767FC" w:rsidP="004767FC">
            <w:pPr>
              <w:widowControl/>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Итого по городу/мес.:</w:t>
            </w:r>
          </w:p>
        </w:tc>
        <w:tc>
          <w:tcPr>
            <w:tcW w:w="993"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sz w:val="22"/>
                <w:szCs w:val="22"/>
                <w:lang w:eastAsia="en-US"/>
              </w:rPr>
              <w:t>30622</w:t>
            </w:r>
          </w:p>
        </w:tc>
        <w:tc>
          <w:tcPr>
            <w:tcW w:w="992"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sz w:val="22"/>
                <w:szCs w:val="22"/>
                <w:lang w:eastAsia="en-US"/>
              </w:rPr>
              <w:t>31158</w:t>
            </w:r>
          </w:p>
        </w:tc>
        <w:tc>
          <w:tcPr>
            <w:tcW w:w="992"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sz w:val="22"/>
                <w:szCs w:val="22"/>
                <w:lang w:eastAsia="en-US"/>
              </w:rPr>
              <w:t>31658</w:t>
            </w:r>
          </w:p>
        </w:tc>
        <w:tc>
          <w:tcPr>
            <w:tcW w:w="992" w:type="dxa"/>
            <w:tcBorders>
              <w:top w:val="single" w:sz="6" w:space="0" w:color="auto"/>
              <w:left w:val="single" w:sz="6" w:space="0" w:color="auto"/>
              <w:bottom w:val="single" w:sz="6" w:space="0" w:color="auto"/>
              <w:right w:val="single" w:sz="4" w:space="0" w:color="auto"/>
            </w:tcBorders>
            <w:vAlign w:val="center"/>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sz w:val="22"/>
                <w:szCs w:val="22"/>
                <w:lang w:eastAsia="en-US"/>
              </w:rPr>
              <w:t>32150</w:t>
            </w:r>
          </w:p>
        </w:tc>
        <w:tc>
          <w:tcPr>
            <w:tcW w:w="992" w:type="dxa"/>
            <w:tcBorders>
              <w:top w:val="single" w:sz="6" w:space="0" w:color="auto"/>
              <w:left w:val="single" w:sz="4" w:space="0" w:color="auto"/>
              <w:bottom w:val="single" w:sz="6" w:space="0" w:color="auto"/>
              <w:right w:val="single" w:sz="6" w:space="0" w:color="auto"/>
            </w:tcBorders>
            <w:vAlign w:val="center"/>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sz w:val="22"/>
                <w:szCs w:val="22"/>
                <w:lang w:eastAsia="en-US"/>
              </w:rPr>
              <w:t>32670</w:t>
            </w:r>
          </w:p>
        </w:tc>
        <w:tc>
          <w:tcPr>
            <w:tcW w:w="1417"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40,10</w:t>
            </w:r>
          </w:p>
        </w:tc>
        <w:tc>
          <w:tcPr>
            <w:tcW w:w="127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right"/>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1227942,20</w:t>
            </w:r>
          </w:p>
        </w:tc>
        <w:tc>
          <w:tcPr>
            <w:tcW w:w="1275"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right"/>
              <w:rPr>
                <w:rFonts w:ascii="Times New Roman" w:eastAsia="Calibri" w:hAnsi="Times New Roman" w:cs="Times New Roman"/>
                <w:b/>
                <w:bCs/>
                <w:sz w:val="22"/>
                <w:szCs w:val="22"/>
                <w:lang w:eastAsia="en-US"/>
              </w:rPr>
            </w:pPr>
            <w:r w:rsidRPr="004767FC">
              <w:rPr>
                <w:rFonts w:ascii="Times New Roman" w:eastAsia="Calibri" w:hAnsi="Times New Roman" w:cs="Times New Roman"/>
                <w:sz w:val="22"/>
                <w:szCs w:val="22"/>
                <w:lang w:eastAsia="en-US"/>
              </w:rPr>
              <w:t>1249435,80</w:t>
            </w:r>
          </w:p>
        </w:tc>
        <w:tc>
          <w:tcPr>
            <w:tcW w:w="127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right"/>
              <w:rPr>
                <w:rFonts w:ascii="Times New Roman" w:eastAsia="Calibri" w:hAnsi="Times New Roman" w:cs="Times New Roman"/>
                <w:b/>
                <w:bCs/>
                <w:sz w:val="22"/>
                <w:szCs w:val="22"/>
                <w:lang w:eastAsia="en-US"/>
              </w:rPr>
            </w:pPr>
            <w:r w:rsidRPr="004767FC">
              <w:rPr>
                <w:rFonts w:ascii="Times New Roman" w:eastAsia="Calibri" w:hAnsi="Times New Roman" w:cs="Times New Roman"/>
                <w:sz w:val="22"/>
                <w:szCs w:val="22"/>
                <w:lang w:eastAsia="en-US"/>
              </w:rPr>
              <w:t>1269485,80</w:t>
            </w:r>
          </w:p>
        </w:tc>
        <w:tc>
          <w:tcPr>
            <w:tcW w:w="1276" w:type="dxa"/>
            <w:tcBorders>
              <w:top w:val="single" w:sz="6" w:space="0" w:color="auto"/>
              <w:left w:val="single" w:sz="6" w:space="0" w:color="auto"/>
              <w:bottom w:val="single" w:sz="4" w:space="0" w:color="auto"/>
              <w:right w:val="single" w:sz="4" w:space="0" w:color="auto"/>
            </w:tcBorders>
          </w:tcPr>
          <w:p w:rsidR="004767FC" w:rsidRPr="004767FC" w:rsidRDefault="004767FC" w:rsidP="004767FC">
            <w:pPr>
              <w:widowControl/>
              <w:rPr>
                <w:rFonts w:ascii="Times New Roman" w:eastAsia="Calibri" w:hAnsi="Times New Roman" w:cs="Times New Roman"/>
                <w:b/>
                <w:bCs/>
                <w:sz w:val="22"/>
                <w:szCs w:val="22"/>
                <w:lang w:eastAsia="en-US"/>
              </w:rPr>
            </w:pPr>
            <w:r w:rsidRPr="004767FC">
              <w:rPr>
                <w:rFonts w:ascii="Times New Roman" w:eastAsia="Calibri" w:hAnsi="Times New Roman" w:cs="Times New Roman"/>
                <w:sz w:val="22"/>
                <w:szCs w:val="22"/>
                <w:lang w:eastAsia="en-US"/>
              </w:rPr>
              <w:t>1289215,00</w:t>
            </w:r>
          </w:p>
        </w:tc>
        <w:tc>
          <w:tcPr>
            <w:tcW w:w="1418" w:type="dxa"/>
            <w:tcBorders>
              <w:top w:val="single" w:sz="6" w:space="0" w:color="auto"/>
              <w:left w:val="single" w:sz="4" w:space="0" w:color="auto"/>
              <w:bottom w:val="single" w:sz="4" w:space="0" w:color="auto"/>
              <w:right w:val="single" w:sz="6" w:space="0" w:color="auto"/>
            </w:tcBorders>
          </w:tcPr>
          <w:p w:rsidR="004767FC" w:rsidRPr="004767FC" w:rsidRDefault="004767FC" w:rsidP="004767FC">
            <w:pPr>
              <w:widowControl/>
              <w:rPr>
                <w:rFonts w:ascii="Times New Roman" w:eastAsia="Calibri" w:hAnsi="Times New Roman" w:cs="Times New Roman"/>
                <w:b/>
                <w:bCs/>
                <w:sz w:val="22"/>
                <w:szCs w:val="22"/>
                <w:lang w:eastAsia="en-US"/>
              </w:rPr>
            </w:pPr>
            <w:r w:rsidRPr="004767FC">
              <w:rPr>
                <w:rFonts w:ascii="Times New Roman" w:eastAsia="Calibri" w:hAnsi="Times New Roman" w:cs="Times New Roman"/>
                <w:sz w:val="22"/>
                <w:szCs w:val="22"/>
                <w:lang w:eastAsia="en-US"/>
              </w:rPr>
              <w:t>1289750,00</w:t>
            </w:r>
          </w:p>
        </w:tc>
      </w:tr>
      <w:tr w:rsidR="004767FC" w:rsidRPr="004767FC" w:rsidTr="004767FC">
        <w:trPr>
          <w:trHeight w:val="615"/>
        </w:trPr>
        <w:tc>
          <w:tcPr>
            <w:tcW w:w="2298" w:type="dxa"/>
            <w:tcBorders>
              <w:top w:val="single" w:sz="6" w:space="0" w:color="auto"/>
              <w:left w:val="single" w:sz="6" w:space="0" w:color="auto"/>
              <w:bottom w:val="single" w:sz="6" w:space="0" w:color="auto"/>
              <w:right w:val="nil"/>
            </w:tcBorders>
          </w:tcPr>
          <w:p w:rsidR="004767FC" w:rsidRPr="004767FC" w:rsidRDefault="004767FC" w:rsidP="004767FC">
            <w:pPr>
              <w:widowControl/>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Итого по городу/год.:</w:t>
            </w:r>
          </w:p>
        </w:tc>
        <w:tc>
          <w:tcPr>
            <w:tcW w:w="993"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sz w:val="22"/>
                <w:szCs w:val="22"/>
                <w:lang w:eastAsia="en-US"/>
              </w:rPr>
              <w:t>30622</w:t>
            </w:r>
          </w:p>
        </w:tc>
        <w:tc>
          <w:tcPr>
            <w:tcW w:w="992"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sz w:val="22"/>
                <w:szCs w:val="22"/>
                <w:lang w:eastAsia="en-US"/>
              </w:rPr>
              <w:t>31158</w:t>
            </w:r>
          </w:p>
        </w:tc>
        <w:tc>
          <w:tcPr>
            <w:tcW w:w="992"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sz w:val="22"/>
                <w:szCs w:val="22"/>
                <w:lang w:eastAsia="en-US"/>
              </w:rPr>
              <w:t>31658</w:t>
            </w:r>
          </w:p>
        </w:tc>
        <w:tc>
          <w:tcPr>
            <w:tcW w:w="992" w:type="dxa"/>
            <w:tcBorders>
              <w:top w:val="single" w:sz="6" w:space="0" w:color="auto"/>
              <w:left w:val="single" w:sz="6" w:space="0" w:color="auto"/>
              <w:bottom w:val="single" w:sz="6" w:space="0" w:color="auto"/>
              <w:right w:val="single" w:sz="4" w:space="0" w:color="auto"/>
            </w:tcBorders>
            <w:vAlign w:val="center"/>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sz w:val="22"/>
                <w:szCs w:val="22"/>
                <w:lang w:eastAsia="en-US"/>
              </w:rPr>
              <w:t>32150</w:t>
            </w:r>
          </w:p>
        </w:tc>
        <w:tc>
          <w:tcPr>
            <w:tcW w:w="992" w:type="dxa"/>
            <w:tcBorders>
              <w:top w:val="single" w:sz="6" w:space="0" w:color="auto"/>
              <w:left w:val="single" w:sz="4" w:space="0" w:color="auto"/>
              <w:bottom w:val="single" w:sz="6" w:space="0" w:color="auto"/>
              <w:right w:val="single" w:sz="6" w:space="0" w:color="auto"/>
            </w:tcBorders>
            <w:vAlign w:val="center"/>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sz w:val="22"/>
                <w:szCs w:val="22"/>
                <w:lang w:eastAsia="en-US"/>
              </w:rPr>
              <w:t>32670</w:t>
            </w:r>
          </w:p>
        </w:tc>
        <w:tc>
          <w:tcPr>
            <w:tcW w:w="1417" w:type="dxa"/>
            <w:tcBorders>
              <w:top w:val="single" w:sz="6" w:space="0" w:color="auto"/>
              <w:left w:val="single" w:sz="6" w:space="0" w:color="auto"/>
              <w:bottom w:val="single" w:sz="6" w:space="0" w:color="auto"/>
              <w:right w:val="single" w:sz="6" w:space="0" w:color="auto"/>
            </w:tcBorders>
            <w:vAlign w:val="center"/>
          </w:tcPr>
          <w:p w:rsidR="004767FC" w:rsidRPr="004767FC" w:rsidRDefault="004767FC" w:rsidP="004767FC">
            <w:pPr>
              <w:widowControl/>
              <w:jc w:val="center"/>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40,10</w:t>
            </w:r>
          </w:p>
        </w:tc>
        <w:tc>
          <w:tcPr>
            <w:tcW w:w="1277"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right"/>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14735306,40</w:t>
            </w:r>
          </w:p>
        </w:tc>
        <w:tc>
          <w:tcPr>
            <w:tcW w:w="1275"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right"/>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14993229,60</w:t>
            </w:r>
          </w:p>
        </w:tc>
        <w:tc>
          <w:tcPr>
            <w:tcW w:w="127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right"/>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15233829,60</w:t>
            </w:r>
          </w:p>
        </w:tc>
        <w:tc>
          <w:tcPr>
            <w:tcW w:w="1276" w:type="dxa"/>
            <w:tcBorders>
              <w:top w:val="single" w:sz="4" w:space="0" w:color="auto"/>
              <w:left w:val="single" w:sz="6" w:space="0" w:color="auto"/>
              <w:bottom w:val="single" w:sz="6" w:space="0" w:color="auto"/>
              <w:right w:val="single" w:sz="4" w:space="0" w:color="auto"/>
            </w:tcBorders>
          </w:tcPr>
          <w:p w:rsidR="004767FC" w:rsidRPr="004767FC" w:rsidRDefault="004767FC" w:rsidP="004767FC">
            <w:pPr>
              <w:widowControl/>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 xml:space="preserve">15470580,00 </w:t>
            </w:r>
          </w:p>
        </w:tc>
        <w:tc>
          <w:tcPr>
            <w:tcW w:w="1418" w:type="dxa"/>
            <w:tcBorders>
              <w:top w:val="single" w:sz="4" w:space="0" w:color="auto"/>
              <w:left w:val="single" w:sz="4" w:space="0" w:color="auto"/>
              <w:bottom w:val="single" w:sz="6" w:space="0" w:color="auto"/>
              <w:right w:val="single" w:sz="6" w:space="0" w:color="auto"/>
            </w:tcBorders>
          </w:tcPr>
          <w:p w:rsidR="004767FC" w:rsidRPr="004767FC" w:rsidRDefault="004767FC" w:rsidP="004767FC">
            <w:pPr>
              <w:widowControl/>
              <w:rPr>
                <w:rFonts w:ascii="Times New Roman" w:eastAsia="Calibri" w:hAnsi="Times New Roman" w:cs="Times New Roman"/>
                <w:b/>
                <w:bCs/>
                <w:sz w:val="22"/>
                <w:szCs w:val="22"/>
                <w:lang w:eastAsia="en-US"/>
              </w:rPr>
            </w:pPr>
            <w:r w:rsidRPr="004767FC">
              <w:rPr>
                <w:rFonts w:ascii="Times New Roman" w:eastAsia="Calibri" w:hAnsi="Times New Roman" w:cs="Times New Roman"/>
                <w:b/>
                <w:bCs/>
                <w:sz w:val="22"/>
                <w:szCs w:val="22"/>
                <w:lang w:eastAsia="en-US"/>
              </w:rPr>
              <w:t>2579500,00</w:t>
            </w:r>
          </w:p>
        </w:tc>
      </w:tr>
      <w:tr w:rsidR="004767FC" w:rsidRPr="004767FC" w:rsidTr="004767FC">
        <w:trPr>
          <w:trHeight w:val="525"/>
        </w:trPr>
        <w:tc>
          <w:tcPr>
            <w:tcW w:w="15198" w:type="dxa"/>
            <w:gridSpan w:val="12"/>
            <w:tcBorders>
              <w:top w:val="nil"/>
              <w:left w:val="nil"/>
              <w:bottom w:val="nil"/>
              <w:right w:val="nil"/>
            </w:tcBorders>
          </w:tcPr>
          <w:p w:rsidR="004767FC" w:rsidRPr="004767FC" w:rsidRDefault="004767FC" w:rsidP="004767FC">
            <w:pPr>
              <w:widowControl/>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*Норматив электроснабжения в многоквартирном или жилом доме взят в качестве базового из решения правления государственного комитета цен и тарифов ЧР от 30.08.2012 № 49-Ж  из расчета минимального тарифа на человека проживающего в минимальном количестве жилой площади.</w:t>
            </w:r>
          </w:p>
        </w:tc>
      </w:tr>
    </w:tbl>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sectPr w:rsidR="004767FC" w:rsidRPr="004767FC" w:rsidSect="004767FC">
          <w:pgSz w:w="16838" w:h="11906" w:orient="landscape"/>
          <w:pgMar w:top="851" w:right="851" w:bottom="567" w:left="686" w:header="709" w:footer="215" w:gutter="851"/>
          <w:cols w:space="708"/>
          <w:docGrid w:linePitch="360"/>
        </w:sect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Проблемными зонами электроснабжения являются:</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износ основного энергетического оборудования;</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необходимость диагностики трансформаторов;</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необходимость замены устаревших трансформаторов;</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необходимость установки дополнительных КТП.;</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отсутствие достаточного финансирования ремонтно-восстановительных работ по ЛЭП-6кВ, по ЛЭП-0,4кВ;</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необходимость строительства новых ВЛ 10кВ, ВЛ 6 кВ и разводящих сетей 0,4 кВ с применением новых энергосберегающих технологий и современных материалов.</w:t>
      </w:r>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bCs/>
          <w:iCs/>
          <w:sz w:val="30"/>
          <w:szCs w:val="22"/>
          <w:lang w:eastAsia="en-US"/>
        </w:rPr>
        <w:t>Теплоснабжение.</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городе Аргун производство и отпуск потребителям тепловой энергией осуществляется МУП «ПУЖКХ г. Аргун»с установленной мощностью 21 МВт.</w:t>
      </w:r>
    </w:p>
    <w:p w:rsidR="004767FC" w:rsidRPr="004767FC" w:rsidRDefault="004767FC" w:rsidP="004767FC">
      <w:pPr>
        <w:widowControl/>
        <w:autoSpaceDE/>
        <w:autoSpaceDN/>
        <w:adjustRightInd/>
        <w:ind w:firstLine="709"/>
        <w:jc w:val="right"/>
        <w:rPr>
          <w:rFonts w:ascii="Times New Roman" w:eastAsia="Calibri" w:hAnsi="Times New Roman" w:cs="Times New Roman"/>
          <w:bCs/>
          <w:kern w:val="32"/>
          <w:sz w:val="28"/>
          <w:szCs w:val="22"/>
          <w:lang w:eastAsia="en-US"/>
        </w:rPr>
      </w:pPr>
      <w:r w:rsidRPr="004767FC">
        <w:rPr>
          <w:rFonts w:ascii="Times New Roman" w:eastAsia="Calibri" w:hAnsi="Times New Roman" w:cs="Times New Roman"/>
          <w:bCs/>
          <w:kern w:val="32"/>
          <w:sz w:val="28"/>
          <w:szCs w:val="22"/>
          <w:lang w:eastAsia="en-US"/>
        </w:rPr>
        <w:t>Таблица№30</w:t>
      </w:r>
    </w:p>
    <w:tbl>
      <w:tblPr>
        <w:tblW w:w="4807" w:type="pct"/>
        <w:jc w:val="center"/>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2074"/>
        <w:gridCol w:w="1161"/>
        <w:gridCol w:w="1275"/>
        <w:gridCol w:w="1135"/>
        <w:gridCol w:w="1884"/>
      </w:tblGrid>
      <w:tr w:rsidR="004767FC" w:rsidRPr="004767FC" w:rsidTr="004767FC">
        <w:trPr>
          <w:trHeight w:val="840"/>
          <w:jc w:val="center"/>
        </w:trPr>
        <w:tc>
          <w:tcPr>
            <w:tcW w:w="908" w:type="pct"/>
            <w:shd w:val="clear" w:color="auto" w:fill="auto"/>
            <w:noWrap/>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Название объекта</w:t>
            </w:r>
          </w:p>
        </w:tc>
        <w:tc>
          <w:tcPr>
            <w:tcW w:w="1127" w:type="pct"/>
            <w:shd w:val="clear" w:color="auto" w:fill="auto"/>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Организация,</w:t>
            </w:r>
            <w:r w:rsidRPr="004767FC">
              <w:rPr>
                <w:rFonts w:ascii="Times New Roman" w:eastAsia="Calibri" w:hAnsi="Times New Roman" w:cs="Times New Roman"/>
                <w:b/>
              </w:rPr>
              <w:br/>
              <w:t>собственник объекта</w:t>
            </w:r>
          </w:p>
        </w:tc>
        <w:tc>
          <w:tcPr>
            <w:tcW w:w="631" w:type="pct"/>
            <w:shd w:val="clear" w:color="auto" w:fill="auto"/>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Установленная мощность, МВт</w:t>
            </w:r>
          </w:p>
        </w:tc>
        <w:tc>
          <w:tcPr>
            <w:tcW w:w="693" w:type="pct"/>
            <w:shd w:val="clear" w:color="auto" w:fill="auto"/>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Располагаемая мощность, МВт</w:t>
            </w:r>
          </w:p>
        </w:tc>
        <w:tc>
          <w:tcPr>
            <w:tcW w:w="617" w:type="pct"/>
            <w:shd w:val="clear" w:color="auto" w:fill="auto"/>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Рабочая мощность, МВт</w:t>
            </w:r>
          </w:p>
        </w:tc>
        <w:tc>
          <w:tcPr>
            <w:tcW w:w="1024" w:type="pct"/>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Отпущено</w:t>
            </w:r>
          </w:p>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тепла (2015),</w:t>
            </w:r>
          </w:p>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тыс. Гкал</w:t>
            </w:r>
          </w:p>
        </w:tc>
      </w:tr>
      <w:tr w:rsidR="004767FC" w:rsidRPr="004767FC" w:rsidTr="004767FC">
        <w:trPr>
          <w:trHeight w:val="690"/>
          <w:jc w:val="center"/>
        </w:trPr>
        <w:tc>
          <w:tcPr>
            <w:tcW w:w="908" w:type="pct"/>
            <w:shd w:val="clear" w:color="auto" w:fill="auto"/>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lang w:eastAsia="en-US"/>
              </w:rPr>
              <w:t>БМК</w:t>
            </w:r>
          </w:p>
        </w:tc>
        <w:tc>
          <w:tcPr>
            <w:tcW w:w="1127" w:type="pct"/>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lang w:eastAsia="en-US"/>
              </w:rPr>
              <w:t>МУП «ПУЖКХ г. Аргун»</w:t>
            </w:r>
          </w:p>
        </w:tc>
        <w:tc>
          <w:tcPr>
            <w:tcW w:w="631" w:type="pct"/>
            <w:shd w:val="clear" w:color="auto" w:fill="auto"/>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21</w:t>
            </w:r>
          </w:p>
        </w:tc>
        <w:tc>
          <w:tcPr>
            <w:tcW w:w="693" w:type="pct"/>
            <w:shd w:val="clear" w:color="auto" w:fill="auto"/>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617" w:type="pct"/>
            <w:shd w:val="clear" w:color="auto" w:fill="auto"/>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024" w:type="pct"/>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17,321</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Выработку тепловой энергии в городе осуществляет </w:t>
      </w:r>
      <w:r w:rsidRPr="004767FC">
        <w:rPr>
          <w:rFonts w:ascii="Times New Roman" w:eastAsia="Calibri" w:hAnsi="Times New Roman" w:cs="Times New Roman"/>
          <w:sz w:val="28"/>
          <w:szCs w:val="22"/>
          <w:lang w:eastAsia="en-US"/>
        </w:rPr>
        <w:br/>
        <w:t>МУП «ПУЖКХ г.Аргун».</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Автоматизированные системы коммерческого учета энергетических ресурсов, позволяющие использовать более точные коэффициенты коррекции в целях определения фактического расхода природного газа в системах энергоснабжения не внедрены.</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Использование природного газа в качестве основного вида энергетического ресурса для выработки тепловой энергии не соответствует приоритетам, обозначенным в Энергетической стратегией России на период до 2030 года в части диверсификации топлива и развития альтернативной энергетики.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Общая протяженность тепловых сетей на территории городского округа в двухтрубном исчислении на начало 2016 года составила 13,911 км.</w:t>
      </w:r>
      <w:r w:rsidRPr="004767FC">
        <w:rPr>
          <w:rFonts w:ascii="Times New Roman" w:eastAsia="Calibri" w:hAnsi="Times New Roman" w:cs="Times New Roman"/>
          <w:sz w:val="28"/>
          <w:szCs w:val="22"/>
          <w:lang w:eastAsia="en-US"/>
        </w:rPr>
        <w:br w:type="page"/>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sectPr w:rsidR="004767FC" w:rsidRPr="004767FC" w:rsidSect="004767FC">
          <w:pgSz w:w="11906" w:h="16838"/>
          <w:pgMar w:top="686" w:right="851" w:bottom="1276" w:left="851" w:header="708" w:footer="708" w:gutter="851"/>
          <w:cols w:space="708"/>
          <w:docGrid w:linePitch="360"/>
        </w:sectPr>
      </w:pPr>
    </w:p>
    <w:tbl>
      <w:tblPr>
        <w:tblW w:w="15846" w:type="dxa"/>
        <w:tblLayout w:type="fixed"/>
        <w:tblCellMar>
          <w:left w:w="30" w:type="dxa"/>
          <w:right w:w="30" w:type="dxa"/>
        </w:tblCellMar>
        <w:tblLook w:val="0000" w:firstRow="0" w:lastRow="0" w:firstColumn="0" w:lastColumn="0" w:noHBand="0" w:noVBand="0"/>
      </w:tblPr>
      <w:tblGrid>
        <w:gridCol w:w="1490"/>
        <w:gridCol w:w="1340"/>
        <w:gridCol w:w="1262"/>
        <w:gridCol w:w="1299"/>
        <w:gridCol w:w="1200"/>
        <w:gridCol w:w="1224"/>
        <w:gridCol w:w="1319"/>
        <w:gridCol w:w="1246"/>
        <w:gridCol w:w="1189"/>
        <w:gridCol w:w="1269"/>
        <w:gridCol w:w="3008"/>
      </w:tblGrid>
      <w:tr w:rsidR="004767FC" w:rsidRPr="004767FC" w:rsidTr="004767FC">
        <w:trPr>
          <w:trHeight w:val="487"/>
        </w:trPr>
        <w:tc>
          <w:tcPr>
            <w:tcW w:w="15846" w:type="dxa"/>
            <w:gridSpan w:val="11"/>
            <w:tcBorders>
              <w:top w:val="single" w:sz="2" w:space="0" w:color="000000"/>
              <w:left w:val="single" w:sz="2" w:space="0" w:color="000000"/>
              <w:bottom w:val="single" w:sz="2" w:space="0" w:color="000000"/>
              <w:right w:val="single" w:sz="2" w:space="0" w:color="000000"/>
            </w:tcBorders>
          </w:tcPr>
          <w:p w:rsidR="004767FC" w:rsidRPr="004767FC" w:rsidRDefault="004767FC" w:rsidP="004767FC">
            <w:pPr>
              <w:widowControl/>
              <w:jc w:val="center"/>
              <w:rPr>
                <w:rFonts w:ascii="Times New Roman" w:eastAsia="Calibri" w:hAnsi="Times New Roman" w:cs="Times New Roman"/>
                <w:bCs/>
                <w:sz w:val="28"/>
                <w:szCs w:val="28"/>
                <w:lang w:eastAsia="en-US"/>
              </w:rPr>
            </w:pPr>
            <w:r w:rsidRPr="004767FC">
              <w:rPr>
                <w:rFonts w:ascii="Times New Roman" w:eastAsia="Calibri" w:hAnsi="Times New Roman" w:cs="Times New Roman"/>
                <w:bCs/>
                <w:sz w:val="28"/>
                <w:szCs w:val="28"/>
                <w:lang w:eastAsia="en-US"/>
              </w:rPr>
              <w:lastRenderedPageBreak/>
              <w:t xml:space="preserve">Характеристика тепловых сетей    </w:t>
            </w:r>
            <w:r w:rsidRPr="004767FC">
              <w:rPr>
                <w:rFonts w:ascii="Times New Roman" w:eastAsia="Calibri" w:hAnsi="Times New Roman" w:cs="Times New Roman"/>
                <w:bCs/>
                <w:sz w:val="28"/>
                <w:szCs w:val="28"/>
                <w:u w:val="single"/>
                <w:lang w:eastAsia="en-US"/>
              </w:rPr>
              <w:t xml:space="preserve">  МУП "ПУЖКХ г. Аргун" </w:t>
            </w:r>
            <w:r w:rsidRPr="004767FC">
              <w:rPr>
                <w:rFonts w:ascii="Times New Roman" w:eastAsia="Calibri" w:hAnsi="Times New Roman" w:cs="Times New Roman"/>
                <w:bCs/>
                <w:sz w:val="28"/>
                <w:szCs w:val="28"/>
                <w:lang w:eastAsia="en-US"/>
              </w:rPr>
              <w:t xml:space="preserve">      по состоянию на 01.01.2015 г.  </w:t>
            </w:r>
          </w:p>
        </w:tc>
      </w:tr>
      <w:tr w:rsidR="004767FC" w:rsidRPr="004767FC" w:rsidTr="004767FC">
        <w:trPr>
          <w:trHeight w:val="767"/>
        </w:trPr>
        <w:tc>
          <w:tcPr>
            <w:tcW w:w="1490" w:type="dxa"/>
            <w:tcBorders>
              <w:top w:val="single" w:sz="6" w:space="0" w:color="auto"/>
              <w:left w:val="single" w:sz="6" w:space="0" w:color="auto"/>
              <w:bottom w:val="nil"/>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Наружный диаметр трубопроводов, мм</w:t>
            </w:r>
          </w:p>
        </w:tc>
        <w:tc>
          <w:tcPr>
            <w:tcW w:w="2602" w:type="dxa"/>
            <w:gridSpan w:val="2"/>
            <w:tcBorders>
              <w:top w:val="single" w:sz="6" w:space="0" w:color="auto"/>
              <w:left w:val="single" w:sz="6" w:space="0" w:color="auto"/>
              <w:bottom w:val="nil"/>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Длина трубопроводов, м</w:t>
            </w:r>
          </w:p>
        </w:tc>
        <w:tc>
          <w:tcPr>
            <w:tcW w:w="3723" w:type="dxa"/>
            <w:gridSpan w:val="3"/>
            <w:tcBorders>
              <w:top w:val="single" w:sz="6" w:space="0" w:color="auto"/>
              <w:left w:val="single" w:sz="6" w:space="0" w:color="auto"/>
              <w:bottom w:val="single" w:sz="6" w:space="0" w:color="auto"/>
              <w:right w:val="nil"/>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Прокладка трубопроводов, м</w:t>
            </w:r>
          </w:p>
        </w:tc>
        <w:tc>
          <w:tcPr>
            <w:tcW w:w="1319" w:type="dxa"/>
            <w:tcBorders>
              <w:top w:val="single" w:sz="6" w:space="0" w:color="auto"/>
              <w:left w:val="nil"/>
              <w:bottom w:val="single" w:sz="6" w:space="0" w:color="auto"/>
              <w:right w:val="nil"/>
            </w:tcBorders>
          </w:tcPr>
          <w:p w:rsidR="004767FC" w:rsidRPr="004767FC" w:rsidRDefault="004767FC" w:rsidP="004767FC">
            <w:pPr>
              <w:widowControl/>
              <w:jc w:val="center"/>
              <w:rPr>
                <w:rFonts w:ascii="Times New Roman" w:eastAsia="Calibri" w:hAnsi="Times New Roman" w:cs="Times New Roman"/>
                <w:bCs/>
                <w:lang w:eastAsia="en-US"/>
              </w:rPr>
            </w:pPr>
          </w:p>
        </w:tc>
        <w:tc>
          <w:tcPr>
            <w:tcW w:w="1246" w:type="dxa"/>
            <w:tcBorders>
              <w:top w:val="single" w:sz="6" w:space="0" w:color="auto"/>
              <w:left w:val="nil"/>
              <w:bottom w:val="single" w:sz="6" w:space="0" w:color="auto"/>
              <w:right w:val="nil"/>
            </w:tcBorders>
          </w:tcPr>
          <w:p w:rsidR="004767FC" w:rsidRPr="004767FC" w:rsidRDefault="004767FC" w:rsidP="004767FC">
            <w:pPr>
              <w:widowControl/>
              <w:jc w:val="center"/>
              <w:rPr>
                <w:rFonts w:ascii="Times New Roman" w:eastAsia="Calibri" w:hAnsi="Times New Roman" w:cs="Times New Roman"/>
                <w:bCs/>
                <w:lang w:eastAsia="en-US"/>
              </w:rPr>
            </w:pPr>
          </w:p>
        </w:tc>
        <w:tc>
          <w:tcPr>
            <w:tcW w:w="1189" w:type="dxa"/>
            <w:tcBorders>
              <w:top w:val="single" w:sz="6" w:space="0" w:color="auto"/>
              <w:left w:val="nil"/>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p>
        </w:tc>
        <w:tc>
          <w:tcPr>
            <w:tcW w:w="1269" w:type="dxa"/>
            <w:tcBorders>
              <w:top w:val="single" w:sz="6" w:space="0" w:color="auto"/>
              <w:left w:val="single" w:sz="6" w:space="0" w:color="auto"/>
              <w:bottom w:val="nil"/>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Давление в сетях</w:t>
            </w:r>
          </w:p>
        </w:tc>
        <w:tc>
          <w:tcPr>
            <w:tcW w:w="3008" w:type="dxa"/>
            <w:tcBorders>
              <w:top w:val="single" w:sz="6" w:space="0" w:color="auto"/>
              <w:left w:val="single" w:sz="6" w:space="0" w:color="auto"/>
              <w:bottom w:val="nil"/>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Год ввода в эксплуатацию</w:t>
            </w:r>
          </w:p>
        </w:tc>
      </w:tr>
      <w:tr w:rsidR="004767FC" w:rsidRPr="004767FC" w:rsidTr="004767FC">
        <w:trPr>
          <w:trHeight w:val="413"/>
        </w:trPr>
        <w:tc>
          <w:tcPr>
            <w:tcW w:w="1490" w:type="dxa"/>
            <w:tcBorders>
              <w:top w:val="nil"/>
              <w:left w:val="single" w:sz="6" w:space="0" w:color="auto"/>
              <w:bottom w:val="nil"/>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p>
        </w:tc>
        <w:tc>
          <w:tcPr>
            <w:tcW w:w="1340" w:type="dxa"/>
            <w:tcBorders>
              <w:top w:val="nil"/>
              <w:left w:val="single" w:sz="6" w:space="0" w:color="auto"/>
              <w:bottom w:val="single" w:sz="6" w:space="0" w:color="auto"/>
              <w:right w:val="nil"/>
            </w:tcBorders>
          </w:tcPr>
          <w:p w:rsidR="004767FC" w:rsidRPr="004767FC" w:rsidRDefault="004767FC" w:rsidP="004767FC">
            <w:pPr>
              <w:widowControl/>
              <w:jc w:val="center"/>
              <w:rPr>
                <w:rFonts w:ascii="Times New Roman" w:eastAsia="Calibri" w:hAnsi="Times New Roman" w:cs="Times New Roman"/>
                <w:bCs/>
                <w:lang w:eastAsia="en-US"/>
              </w:rPr>
            </w:pPr>
          </w:p>
        </w:tc>
        <w:tc>
          <w:tcPr>
            <w:tcW w:w="1262" w:type="dxa"/>
            <w:tcBorders>
              <w:top w:val="nil"/>
              <w:left w:val="nil"/>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p>
        </w:tc>
        <w:tc>
          <w:tcPr>
            <w:tcW w:w="2499" w:type="dxa"/>
            <w:gridSpan w:val="2"/>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надземная</w:t>
            </w:r>
          </w:p>
        </w:tc>
        <w:tc>
          <w:tcPr>
            <w:tcW w:w="2543" w:type="dxa"/>
            <w:gridSpan w:val="2"/>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бесканальная подземная</w:t>
            </w:r>
          </w:p>
        </w:tc>
        <w:tc>
          <w:tcPr>
            <w:tcW w:w="3704" w:type="dxa"/>
            <w:gridSpan w:val="3"/>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подземная, в каналах</w:t>
            </w:r>
          </w:p>
        </w:tc>
        <w:tc>
          <w:tcPr>
            <w:tcW w:w="3008" w:type="dxa"/>
            <w:tcBorders>
              <w:top w:val="nil"/>
              <w:left w:val="single" w:sz="6" w:space="0" w:color="auto"/>
              <w:bottom w:val="nil"/>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p>
        </w:tc>
      </w:tr>
      <w:tr w:rsidR="004767FC" w:rsidRPr="004767FC" w:rsidTr="004767FC">
        <w:trPr>
          <w:trHeight w:val="373"/>
        </w:trPr>
        <w:tc>
          <w:tcPr>
            <w:tcW w:w="1490" w:type="dxa"/>
            <w:tcBorders>
              <w:top w:val="nil"/>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p>
        </w:tc>
        <w:tc>
          <w:tcPr>
            <w:tcW w:w="134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подающего</w:t>
            </w:r>
          </w:p>
        </w:tc>
        <w:tc>
          <w:tcPr>
            <w:tcW w:w="126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обратного</w:t>
            </w:r>
          </w:p>
        </w:tc>
        <w:tc>
          <w:tcPr>
            <w:tcW w:w="129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подающего</w:t>
            </w:r>
          </w:p>
        </w:tc>
        <w:tc>
          <w:tcPr>
            <w:tcW w:w="120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обратного</w:t>
            </w:r>
          </w:p>
        </w:tc>
        <w:tc>
          <w:tcPr>
            <w:tcW w:w="122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подающего</w:t>
            </w:r>
          </w:p>
        </w:tc>
        <w:tc>
          <w:tcPr>
            <w:tcW w:w="131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обратного</w:t>
            </w:r>
          </w:p>
        </w:tc>
        <w:tc>
          <w:tcPr>
            <w:tcW w:w="12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подающего</w:t>
            </w:r>
          </w:p>
        </w:tc>
        <w:tc>
          <w:tcPr>
            <w:tcW w:w="118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обратного</w:t>
            </w:r>
          </w:p>
        </w:tc>
        <w:tc>
          <w:tcPr>
            <w:tcW w:w="1269" w:type="dxa"/>
            <w:tcBorders>
              <w:top w:val="nil"/>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p>
        </w:tc>
        <w:tc>
          <w:tcPr>
            <w:tcW w:w="3008" w:type="dxa"/>
            <w:tcBorders>
              <w:top w:val="nil"/>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p>
        </w:tc>
      </w:tr>
      <w:tr w:rsidR="004767FC" w:rsidRPr="004767FC" w:rsidTr="004767FC">
        <w:trPr>
          <w:trHeight w:val="262"/>
        </w:trPr>
        <w:tc>
          <w:tcPr>
            <w:tcW w:w="149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w:t>
            </w:r>
          </w:p>
        </w:tc>
        <w:tc>
          <w:tcPr>
            <w:tcW w:w="134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w:t>
            </w:r>
          </w:p>
        </w:tc>
        <w:tc>
          <w:tcPr>
            <w:tcW w:w="126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3</w:t>
            </w:r>
          </w:p>
        </w:tc>
        <w:tc>
          <w:tcPr>
            <w:tcW w:w="129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4</w:t>
            </w:r>
          </w:p>
        </w:tc>
        <w:tc>
          <w:tcPr>
            <w:tcW w:w="120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5</w:t>
            </w:r>
          </w:p>
        </w:tc>
        <w:tc>
          <w:tcPr>
            <w:tcW w:w="122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6</w:t>
            </w:r>
          </w:p>
        </w:tc>
        <w:tc>
          <w:tcPr>
            <w:tcW w:w="131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7</w:t>
            </w:r>
          </w:p>
        </w:tc>
        <w:tc>
          <w:tcPr>
            <w:tcW w:w="12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8</w:t>
            </w:r>
          </w:p>
        </w:tc>
        <w:tc>
          <w:tcPr>
            <w:tcW w:w="118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9</w:t>
            </w:r>
          </w:p>
        </w:tc>
        <w:tc>
          <w:tcPr>
            <w:tcW w:w="126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10</w:t>
            </w:r>
          </w:p>
        </w:tc>
        <w:tc>
          <w:tcPr>
            <w:tcW w:w="3008"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11</w:t>
            </w:r>
          </w:p>
        </w:tc>
      </w:tr>
      <w:tr w:rsidR="004767FC" w:rsidRPr="004767FC" w:rsidTr="004767FC">
        <w:trPr>
          <w:trHeight w:val="262"/>
        </w:trPr>
        <w:tc>
          <w:tcPr>
            <w:tcW w:w="149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76</w:t>
            </w:r>
          </w:p>
        </w:tc>
        <w:tc>
          <w:tcPr>
            <w:tcW w:w="134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138</w:t>
            </w:r>
          </w:p>
        </w:tc>
        <w:tc>
          <w:tcPr>
            <w:tcW w:w="126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138</w:t>
            </w:r>
          </w:p>
        </w:tc>
        <w:tc>
          <w:tcPr>
            <w:tcW w:w="129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0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2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31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138</w:t>
            </w:r>
          </w:p>
        </w:tc>
        <w:tc>
          <w:tcPr>
            <w:tcW w:w="118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138</w:t>
            </w:r>
          </w:p>
        </w:tc>
        <w:tc>
          <w:tcPr>
            <w:tcW w:w="126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5</w:t>
            </w:r>
          </w:p>
        </w:tc>
        <w:tc>
          <w:tcPr>
            <w:tcW w:w="3008"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2009г.</w:t>
            </w:r>
          </w:p>
        </w:tc>
      </w:tr>
      <w:tr w:rsidR="004767FC" w:rsidRPr="004767FC" w:rsidTr="004767FC">
        <w:trPr>
          <w:trHeight w:val="262"/>
        </w:trPr>
        <w:tc>
          <w:tcPr>
            <w:tcW w:w="149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89</w:t>
            </w:r>
          </w:p>
        </w:tc>
        <w:tc>
          <w:tcPr>
            <w:tcW w:w="134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1439</w:t>
            </w:r>
          </w:p>
        </w:tc>
        <w:tc>
          <w:tcPr>
            <w:tcW w:w="126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1439</w:t>
            </w:r>
          </w:p>
        </w:tc>
        <w:tc>
          <w:tcPr>
            <w:tcW w:w="129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0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24" w:type="dxa"/>
            <w:tcBorders>
              <w:top w:val="single" w:sz="6" w:space="0" w:color="auto"/>
              <w:left w:val="single" w:sz="6" w:space="0" w:color="auto"/>
              <w:bottom w:val="single" w:sz="2" w:space="0" w:color="000000"/>
              <w:right w:val="single" w:sz="2" w:space="0" w:color="000000"/>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319" w:type="dxa"/>
            <w:tcBorders>
              <w:top w:val="single" w:sz="6" w:space="0" w:color="auto"/>
              <w:left w:val="single" w:sz="2" w:space="0" w:color="000000"/>
              <w:bottom w:val="single" w:sz="2" w:space="0" w:color="000000"/>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1439</w:t>
            </w:r>
          </w:p>
        </w:tc>
        <w:tc>
          <w:tcPr>
            <w:tcW w:w="118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1439</w:t>
            </w:r>
          </w:p>
        </w:tc>
        <w:tc>
          <w:tcPr>
            <w:tcW w:w="126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5</w:t>
            </w:r>
          </w:p>
        </w:tc>
        <w:tc>
          <w:tcPr>
            <w:tcW w:w="3008"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2009г.</w:t>
            </w:r>
          </w:p>
        </w:tc>
      </w:tr>
      <w:tr w:rsidR="004767FC" w:rsidRPr="004767FC" w:rsidTr="004767FC">
        <w:trPr>
          <w:trHeight w:val="262"/>
        </w:trPr>
        <w:tc>
          <w:tcPr>
            <w:tcW w:w="149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108</w:t>
            </w:r>
          </w:p>
        </w:tc>
        <w:tc>
          <w:tcPr>
            <w:tcW w:w="134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3166</w:t>
            </w:r>
          </w:p>
        </w:tc>
        <w:tc>
          <w:tcPr>
            <w:tcW w:w="126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3166</w:t>
            </w:r>
          </w:p>
        </w:tc>
        <w:tc>
          <w:tcPr>
            <w:tcW w:w="129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472</w:t>
            </w:r>
          </w:p>
        </w:tc>
        <w:tc>
          <w:tcPr>
            <w:tcW w:w="120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472</w:t>
            </w:r>
          </w:p>
        </w:tc>
        <w:tc>
          <w:tcPr>
            <w:tcW w:w="1224" w:type="dxa"/>
            <w:tcBorders>
              <w:top w:val="single" w:sz="2" w:space="0" w:color="000000"/>
              <w:left w:val="single" w:sz="6" w:space="0" w:color="auto"/>
              <w:bottom w:val="single" w:sz="2" w:space="0" w:color="000000"/>
              <w:right w:val="single" w:sz="2" w:space="0" w:color="000000"/>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в резерве</w:t>
            </w:r>
          </w:p>
        </w:tc>
        <w:tc>
          <w:tcPr>
            <w:tcW w:w="1319" w:type="dxa"/>
            <w:tcBorders>
              <w:top w:val="single" w:sz="2" w:space="0" w:color="000000"/>
              <w:left w:val="single" w:sz="2" w:space="0" w:color="000000"/>
              <w:bottom w:val="single" w:sz="2" w:space="0" w:color="000000"/>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в резерве</w:t>
            </w:r>
          </w:p>
        </w:tc>
        <w:tc>
          <w:tcPr>
            <w:tcW w:w="12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2694</w:t>
            </w:r>
          </w:p>
        </w:tc>
        <w:tc>
          <w:tcPr>
            <w:tcW w:w="118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2694</w:t>
            </w:r>
          </w:p>
        </w:tc>
        <w:tc>
          <w:tcPr>
            <w:tcW w:w="126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5</w:t>
            </w:r>
          </w:p>
        </w:tc>
        <w:tc>
          <w:tcPr>
            <w:tcW w:w="3008"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2011г.</w:t>
            </w:r>
          </w:p>
        </w:tc>
      </w:tr>
      <w:tr w:rsidR="004767FC" w:rsidRPr="004767FC" w:rsidTr="004767FC">
        <w:trPr>
          <w:trHeight w:val="262"/>
        </w:trPr>
        <w:tc>
          <w:tcPr>
            <w:tcW w:w="149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159</w:t>
            </w:r>
          </w:p>
        </w:tc>
        <w:tc>
          <w:tcPr>
            <w:tcW w:w="134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2052</w:t>
            </w:r>
          </w:p>
        </w:tc>
        <w:tc>
          <w:tcPr>
            <w:tcW w:w="126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2052</w:t>
            </w:r>
          </w:p>
        </w:tc>
        <w:tc>
          <w:tcPr>
            <w:tcW w:w="129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0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24" w:type="dxa"/>
            <w:tcBorders>
              <w:top w:val="single" w:sz="2" w:space="0" w:color="000000"/>
              <w:left w:val="single" w:sz="6" w:space="0" w:color="auto"/>
              <w:bottom w:val="single" w:sz="6" w:space="0" w:color="auto"/>
              <w:right w:val="single" w:sz="2" w:space="0" w:color="000000"/>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1200</w:t>
            </w:r>
          </w:p>
        </w:tc>
        <w:tc>
          <w:tcPr>
            <w:tcW w:w="1319" w:type="dxa"/>
            <w:tcBorders>
              <w:top w:val="single" w:sz="2" w:space="0" w:color="000000"/>
              <w:left w:val="single" w:sz="2" w:space="0" w:color="000000"/>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1200</w:t>
            </w:r>
          </w:p>
        </w:tc>
        <w:tc>
          <w:tcPr>
            <w:tcW w:w="12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852</w:t>
            </w:r>
          </w:p>
        </w:tc>
        <w:tc>
          <w:tcPr>
            <w:tcW w:w="118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852</w:t>
            </w:r>
          </w:p>
        </w:tc>
        <w:tc>
          <w:tcPr>
            <w:tcW w:w="126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5</w:t>
            </w:r>
          </w:p>
        </w:tc>
        <w:tc>
          <w:tcPr>
            <w:tcW w:w="3008"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2011г.</w:t>
            </w:r>
          </w:p>
        </w:tc>
      </w:tr>
      <w:tr w:rsidR="004767FC" w:rsidRPr="004767FC" w:rsidTr="004767FC">
        <w:trPr>
          <w:trHeight w:val="262"/>
        </w:trPr>
        <w:tc>
          <w:tcPr>
            <w:tcW w:w="149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219</w:t>
            </w:r>
          </w:p>
        </w:tc>
        <w:tc>
          <w:tcPr>
            <w:tcW w:w="134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1492</w:t>
            </w:r>
          </w:p>
        </w:tc>
        <w:tc>
          <w:tcPr>
            <w:tcW w:w="126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1492</w:t>
            </w:r>
          </w:p>
        </w:tc>
        <w:tc>
          <w:tcPr>
            <w:tcW w:w="129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290</w:t>
            </w:r>
          </w:p>
        </w:tc>
        <w:tc>
          <w:tcPr>
            <w:tcW w:w="120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290</w:t>
            </w:r>
          </w:p>
        </w:tc>
        <w:tc>
          <w:tcPr>
            <w:tcW w:w="122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31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1202</w:t>
            </w:r>
          </w:p>
        </w:tc>
        <w:tc>
          <w:tcPr>
            <w:tcW w:w="118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1202</w:t>
            </w:r>
          </w:p>
        </w:tc>
        <w:tc>
          <w:tcPr>
            <w:tcW w:w="126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5</w:t>
            </w:r>
          </w:p>
        </w:tc>
        <w:tc>
          <w:tcPr>
            <w:tcW w:w="3008"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2009г</w:t>
            </w:r>
          </w:p>
        </w:tc>
      </w:tr>
      <w:tr w:rsidR="004767FC" w:rsidRPr="004767FC" w:rsidTr="004767FC">
        <w:trPr>
          <w:trHeight w:val="262"/>
        </w:trPr>
        <w:tc>
          <w:tcPr>
            <w:tcW w:w="149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273</w:t>
            </w:r>
          </w:p>
        </w:tc>
        <w:tc>
          <w:tcPr>
            <w:tcW w:w="134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968</w:t>
            </w:r>
          </w:p>
        </w:tc>
        <w:tc>
          <w:tcPr>
            <w:tcW w:w="126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968</w:t>
            </w:r>
          </w:p>
        </w:tc>
        <w:tc>
          <w:tcPr>
            <w:tcW w:w="129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0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2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31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968</w:t>
            </w:r>
          </w:p>
        </w:tc>
        <w:tc>
          <w:tcPr>
            <w:tcW w:w="118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968</w:t>
            </w:r>
          </w:p>
        </w:tc>
        <w:tc>
          <w:tcPr>
            <w:tcW w:w="126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5</w:t>
            </w:r>
          </w:p>
        </w:tc>
        <w:tc>
          <w:tcPr>
            <w:tcW w:w="3008"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2009г.</w:t>
            </w:r>
          </w:p>
        </w:tc>
      </w:tr>
      <w:tr w:rsidR="004767FC" w:rsidRPr="004767FC" w:rsidTr="004767FC">
        <w:trPr>
          <w:trHeight w:val="275"/>
        </w:trPr>
        <w:tc>
          <w:tcPr>
            <w:tcW w:w="149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325</w:t>
            </w:r>
          </w:p>
        </w:tc>
        <w:tc>
          <w:tcPr>
            <w:tcW w:w="134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396</w:t>
            </w:r>
          </w:p>
        </w:tc>
        <w:tc>
          <w:tcPr>
            <w:tcW w:w="126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396</w:t>
            </w:r>
          </w:p>
        </w:tc>
        <w:tc>
          <w:tcPr>
            <w:tcW w:w="129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0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2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31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396</w:t>
            </w:r>
          </w:p>
        </w:tc>
        <w:tc>
          <w:tcPr>
            <w:tcW w:w="118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396</w:t>
            </w:r>
          </w:p>
        </w:tc>
        <w:tc>
          <w:tcPr>
            <w:tcW w:w="126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5</w:t>
            </w:r>
          </w:p>
        </w:tc>
        <w:tc>
          <w:tcPr>
            <w:tcW w:w="3008" w:type="dxa"/>
            <w:tcBorders>
              <w:top w:val="single" w:sz="6" w:space="0" w:color="auto"/>
              <w:left w:val="single" w:sz="6" w:space="0" w:color="auto"/>
              <w:bottom w:val="single" w:sz="12"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2009г</w:t>
            </w:r>
          </w:p>
        </w:tc>
      </w:tr>
      <w:tr w:rsidR="004767FC" w:rsidRPr="004767FC" w:rsidTr="004767FC">
        <w:trPr>
          <w:trHeight w:val="275"/>
        </w:trPr>
        <w:tc>
          <w:tcPr>
            <w:tcW w:w="149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377</w:t>
            </w:r>
          </w:p>
        </w:tc>
        <w:tc>
          <w:tcPr>
            <w:tcW w:w="134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6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9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0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2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31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18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69" w:type="dxa"/>
            <w:tcBorders>
              <w:top w:val="single" w:sz="6" w:space="0" w:color="auto"/>
              <w:left w:val="single" w:sz="6" w:space="0" w:color="auto"/>
              <w:bottom w:val="single" w:sz="6" w:space="0" w:color="auto"/>
              <w:right w:val="single" w:sz="12"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3008" w:type="dxa"/>
            <w:tcBorders>
              <w:top w:val="single" w:sz="12" w:space="0" w:color="auto"/>
              <w:left w:val="single" w:sz="12" w:space="0" w:color="auto"/>
              <w:bottom w:val="single" w:sz="12" w:space="0" w:color="auto"/>
              <w:right w:val="single" w:sz="12"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r>
      <w:tr w:rsidR="004767FC" w:rsidRPr="004767FC" w:rsidTr="004767FC">
        <w:trPr>
          <w:trHeight w:val="262"/>
        </w:trPr>
        <w:tc>
          <w:tcPr>
            <w:tcW w:w="149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426</w:t>
            </w:r>
          </w:p>
        </w:tc>
        <w:tc>
          <w:tcPr>
            <w:tcW w:w="134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2679</w:t>
            </w:r>
          </w:p>
        </w:tc>
        <w:tc>
          <w:tcPr>
            <w:tcW w:w="126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2679</w:t>
            </w:r>
          </w:p>
        </w:tc>
        <w:tc>
          <w:tcPr>
            <w:tcW w:w="129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0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2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1822</w:t>
            </w:r>
          </w:p>
        </w:tc>
        <w:tc>
          <w:tcPr>
            <w:tcW w:w="131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1822</w:t>
            </w:r>
          </w:p>
        </w:tc>
        <w:tc>
          <w:tcPr>
            <w:tcW w:w="12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857</w:t>
            </w:r>
          </w:p>
        </w:tc>
        <w:tc>
          <w:tcPr>
            <w:tcW w:w="118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857</w:t>
            </w:r>
          </w:p>
        </w:tc>
        <w:tc>
          <w:tcPr>
            <w:tcW w:w="126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5</w:t>
            </w:r>
          </w:p>
        </w:tc>
        <w:tc>
          <w:tcPr>
            <w:tcW w:w="3008" w:type="dxa"/>
            <w:tcBorders>
              <w:top w:val="single" w:sz="12"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2009г.</w:t>
            </w:r>
          </w:p>
        </w:tc>
      </w:tr>
      <w:tr w:rsidR="004767FC" w:rsidRPr="004767FC" w:rsidTr="004767FC">
        <w:trPr>
          <w:trHeight w:val="262"/>
        </w:trPr>
        <w:tc>
          <w:tcPr>
            <w:tcW w:w="149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478</w:t>
            </w:r>
          </w:p>
        </w:tc>
        <w:tc>
          <w:tcPr>
            <w:tcW w:w="134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6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9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0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2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31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18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6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3008"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r>
      <w:tr w:rsidR="004767FC" w:rsidRPr="004767FC" w:rsidTr="004767FC">
        <w:trPr>
          <w:trHeight w:val="262"/>
        </w:trPr>
        <w:tc>
          <w:tcPr>
            <w:tcW w:w="149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529</w:t>
            </w:r>
          </w:p>
        </w:tc>
        <w:tc>
          <w:tcPr>
            <w:tcW w:w="134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1491</w:t>
            </w:r>
          </w:p>
        </w:tc>
        <w:tc>
          <w:tcPr>
            <w:tcW w:w="126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1491</w:t>
            </w:r>
          </w:p>
        </w:tc>
        <w:tc>
          <w:tcPr>
            <w:tcW w:w="129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0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2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31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1491</w:t>
            </w:r>
          </w:p>
        </w:tc>
        <w:tc>
          <w:tcPr>
            <w:tcW w:w="118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1491</w:t>
            </w:r>
          </w:p>
        </w:tc>
        <w:tc>
          <w:tcPr>
            <w:tcW w:w="126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5</w:t>
            </w:r>
          </w:p>
        </w:tc>
        <w:tc>
          <w:tcPr>
            <w:tcW w:w="3008"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680м в  2009г.;811м в 20011г.</w:t>
            </w:r>
          </w:p>
        </w:tc>
      </w:tr>
      <w:tr w:rsidR="004767FC" w:rsidRPr="004767FC" w:rsidTr="004767FC">
        <w:trPr>
          <w:trHeight w:val="262"/>
        </w:trPr>
        <w:tc>
          <w:tcPr>
            <w:tcW w:w="149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630</w:t>
            </w:r>
          </w:p>
        </w:tc>
        <w:tc>
          <w:tcPr>
            <w:tcW w:w="134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6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9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0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2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31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18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6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3008"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r>
      <w:tr w:rsidR="004767FC" w:rsidRPr="004767FC" w:rsidTr="004767FC">
        <w:trPr>
          <w:trHeight w:val="262"/>
        </w:trPr>
        <w:tc>
          <w:tcPr>
            <w:tcW w:w="149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720</w:t>
            </w:r>
          </w:p>
        </w:tc>
        <w:tc>
          <w:tcPr>
            <w:tcW w:w="134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90</w:t>
            </w:r>
          </w:p>
        </w:tc>
        <w:tc>
          <w:tcPr>
            <w:tcW w:w="126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90</w:t>
            </w:r>
          </w:p>
        </w:tc>
        <w:tc>
          <w:tcPr>
            <w:tcW w:w="129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0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2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31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0</w:t>
            </w:r>
          </w:p>
        </w:tc>
        <w:tc>
          <w:tcPr>
            <w:tcW w:w="12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90</w:t>
            </w:r>
          </w:p>
        </w:tc>
        <w:tc>
          <w:tcPr>
            <w:tcW w:w="118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90</w:t>
            </w:r>
          </w:p>
        </w:tc>
        <w:tc>
          <w:tcPr>
            <w:tcW w:w="126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5</w:t>
            </w:r>
          </w:p>
        </w:tc>
        <w:tc>
          <w:tcPr>
            <w:tcW w:w="3008"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2011г.</w:t>
            </w:r>
          </w:p>
        </w:tc>
      </w:tr>
      <w:tr w:rsidR="004767FC" w:rsidRPr="004767FC" w:rsidTr="004767FC">
        <w:trPr>
          <w:trHeight w:val="262"/>
        </w:trPr>
        <w:tc>
          <w:tcPr>
            <w:tcW w:w="149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p>
        </w:tc>
        <w:tc>
          <w:tcPr>
            <w:tcW w:w="134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13911</w:t>
            </w:r>
          </w:p>
        </w:tc>
        <w:tc>
          <w:tcPr>
            <w:tcW w:w="1262"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13911</w:t>
            </w:r>
          </w:p>
        </w:tc>
        <w:tc>
          <w:tcPr>
            <w:tcW w:w="129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762</w:t>
            </w:r>
          </w:p>
        </w:tc>
        <w:tc>
          <w:tcPr>
            <w:tcW w:w="1200"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762</w:t>
            </w:r>
          </w:p>
        </w:tc>
        <w:tc>
          <w:tcPr>
            <w:tcW w:w="1224"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3022</w:t>
            </w:r>
          </w:p>
        </w:tc>
        <w:tc>
          <w:tcPr>
            <w:tcW w:w="131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3022</w:t>
            </w:r>
          </w:p>
        </w:tc>
        <w:tc>
          <w:tcPr>
            <w:tcW w:w="1246"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10127</w:t>
            </w:r>
          </w:p>
        </w:tc>
        <w:tc>
          <w:tcPr>
            <w:tcW w:w="118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10127</w:t>
            </w:r>
          </w:p>
        </w:tc>
        <w:tc>
          <w:tcPr>
            <w:tcW w:w="1269"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p>
        </w:tc>
        <w:tc>
          <w:tcPr>
            <w:tcW w:w="3008" w:type="dxa"/>
            <w:tcBorders>
              <w:top w:val="single" w:sz="6" w:space="0" w:color="auto"/>
              <w:left w:val="single" w:sz="6" w:space="0" w:color="auto"/>
              <w:bottom w:val="single" w:sz="6" w:space="0" w:color="auto"/>
              <w:right w:val="single" w:sz="6" w:space="0" w:color="auto"/>
            </w:tcBorders>
          </w:tcPr>
          <w:p w:rsidR="004767FC" w:rsidRPr="004767FC" w:rsidRDefault="004767FC" w:rsidP="004767FC">
            <w:pPr>
              <w:widowControl/>
              <w:jc w:val="center"/>
              <w:rPr>
                <w:rFonts w:ascii="Times New Roman" w:eastAsia="Calibri" w:hAnsi="Times New Roman" w:cs="Times New Roman"/>
                <w:bCs/>
                <w:lang w:eastAsia="en-US"/>
              </w:rPr>
            </w:pPr>
          </w:p>
        </w:tc>
      </w:tr>
    </w:tbl>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sectPr w:rsidR="004767FC" w:rsidRPr="004767FC" w:rsidSect="004767FC">
          <w:pgSz w:w="16838" w:h="11906" w:orient="landscape"/>
          <w:pgMar w:top="397" w:right="397" w:bottom="397" w:left="397" w:header="709" w:footer="709" w:gutter="851"/>
          <w:cols w:space="708"/>
          <w:docGrid w:linePitch="360"/>
        </w:sectPr>
      </w:pPr>
    </w:p>
    <w:tbl>
      <w:tblPr>
        <w:tblpPr w:leftFromText="180" w:rightFromText="180" w:vertAnchor="text" w:horzAnchor="margin" w:tblpY="-57"/>
        <w:tblW w:w="10850" w:type="dxa"/>
        <w:tblLayout w:type="fixed"/>
        <w:tblLook w:val="04A0" w:firstRow="1" w:lastRow="0" w:firstColumn="1" w:lastColumn="0" w:noHBand="0" w:noVBand="1"/>
      </w:tblPr>
      <w:tblGrid>
        <w:gridCol w:w="522"/>
        <w:gridCol w:w="1566"/>
        <w:gridCol w:w="877"/>
        <w:gridCol w:w="692"/>
        <w:gridCol w:w="1040"/>
        <w:gridCol w:w="993"/>
        <w:gridCol w:w="655"/>
        <w:gridCol w:w="709"/>
        <w:gridCol w:w="1005"/>
        <w:gridCol w:w="1270"/>
        <w:gridCol w:w="1273"/>
        <w:gridCol w:w="248"/>
      </w:tblGrid>
      <w:tr w:rsidR="004767FC" w:rsidRPr="004767FC" w:rsidTr="004767FC">
        <w:trPr>
          <w:trHeight w:val="489"/>
        </w:trPr>
        <w:tc>
          <w:tcPr>
            <w:tcW w:w="10850" w:type="dxa"/>
            <w:gridSpan w:val="12"/>
            <w:vMerge w:val="restart"/>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lastRenderedPageBreak/>
              <w:t xml:space="preserve">На территории городского округа расположены 6 ЦТП. </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Потребление  и отпуск тепловой энергии</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Таблица№32</w:t>
            </w:r>
          </w:p>
        </w:tc>
      </w:tr>
      <w:tr w:rsidR="004767FC" w:rsidRPr="004767FC" w:rsidTr="004767FC">
        <w:trPr>
          <w:trHeight w:val="233"/>
        </w:trPr>
        <w:tc>
          <w:tcPr>
            <w:tcW w:w="10850" w:type="dxa"/>
            <w:gridSpan w:val="12"/>
            <w:vMerge/>
            <w:tcBorders>
              <w:top w:val="nil"/>
              <w:left w:val="nil"/>
              <w:bottom w:val="nil"/>
              <w:right w:val="nil"/>
            </w:tcBorders>
            <w:vAlign w:val="center"/>
            <w:hideMark/>
          </w:tcPr>
          <w:p w:rsidR="004767FC" w:rsidRPr="004767FC" w:rsidRDefault="004767FC" w:rsidP="004767FC">
            <w:pPr>
              <w:widowControl/>
              <w:autoSpaceDE/>
              <w:autoSpaceDN/>
              <w:adjustRightInd/>
              <w:rPr>
                <w:rFonts w:ascii="Times New Roman" w:hAnsi="Times New Roman" w:cs="Times New Roman"/>
                <w:b/>
                <w:bCs/>
                <w:sz w:val="20"/>
                <w:szCs w:val="20"/>
              </w:rPr>
            </w:pPr>
          </w:p>
        </w:tc>
      </w:tr>
      <w:tr w:rsidR="004767FC" w:rsidRPr="004767FC" w:rsidTr="004767FC">
        <w:trPr>
          <w:trHeight w:val="162"/>
        </w:trPr>
        <w:tc>
          <w:tcPr>
            <w:tcW w:w="10850" w:type="dxa"/>
            <w:gridSpan w:val="12"/>
            <w:tcBorders>
              <w:top w:val="nil"/>
              <w:left w:val="nil"/>
              <w:bottom w:val="nil"/>
              <w:right w:val="nil"/>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b/>
                <w:bCs/>
                <w:sz w:val="20"/>
                <w:szCs w:val="20"/>
              </w:rPr>
            </w:pPr>
            <w:r w:rsidRPr="004767FC">
              <w:rPr>
                <w:rFonts w:ascii="Times New Roman" w:hAnsi="Times New Roman" w:cs="Times New Roman"/>
                <w:b/>
                <w:bCs/>
                <w:sz w:val="20"/>
                <w:szCs w:val="20"/>
              </w:rPr>
              <w:t>1.Исходные данные по объектам теплопотребления.</w:t>
            </w:r>
          </w:p>
        </w:tc>
      </w:tr>
      <w:tr w:rsidR="004767FC" w:rsidRPr="004767FC" w:rsidTr="004767FC">
        <w:trPr>
          <w:trHeight w:val="216"/>
        </w:trPr>
        <w:tc>
          <w:tcPr>
            <w:tcW w:w="522" w:type="dxa"/>
            <w:vMerge w:val="restart"/>
            <w:tcBorders>
              <w:top w:val="single" w:sz="8" w:space="0" w:color="auto"/>
              <w:left w:val="single" w:sz="8" w:space="0" w:color="auto"/>
              <w:bottom w:val="nil"/>
              <w:right w:val="single" w:sz="8" w:space="0" w:color="000000"/>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п/п</w:t>
            </w:r>
          </w:p>
        </w:tc>
        <w:tc>
          <w:tcPr>
            <w:tcW w:w="1566" w:type="dxa"/>
            <w:vMerge w:val="restart"/>
            <w:tcBorders>
              <w:top w:val="single" w:sz="8" w:space="0" w:color="auto"/>
              <w:left w:val="single" w:sz="8" w:space="0" w:color="auto"/>
              <w:bottom w:val="nil"/>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Адрес</w:t>
            </w:r>
          </w:p>
        </w:tc>
        <w:tc>
          <w:tcPr>
            <w:tcW w:w="877" w:type="dxa"/>
            <w:vMerge w:val="restart"/>
            <w:tcBorders>
              <w:top w:val="single" w:sz="8" w:space="0" w:color="auto"/>
              <w:left w:val="single" w:sz="8" w:space="0" w:color="auto"/>
              <w:bottom w:val="nil"/>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Тип зданий, помещений</w:t>
            </w:r>
          </w:p>
        </w:tc>
        <w:tc>
          <w:tcPr>
            <w:tcW w:w="692" w:type="dxa"/>
            <w:vMerge w:val="restart"/>
            <w:tcBorders>
              <w:top w:val="single" w:sz="4" w:space="0" w:color="auto"/>
              <w:left w:val="single" w:sz="8" w:space="0" w:color="auto"/>
              <w:bottom w:val="nil"/>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Этажность</w:t>
            </w:r>
          </w:p>
        </w:tc>
        <w:tc>
          <w:tcPr>
            <w:tcW w:w="1040" w:type="dxa"/>
            <w:vMerge w:val="restart"/>
            <w:tcBorders>
              <w:top w:val="single" w:sz="4" w:space="0" w:color="auto"/>
              <w:left w:val="single" w:sz="8" w:space="0" w:color="auto"/>
              <w:bottom w:val="nil"/>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Общая  площадь  здания   м2</w:t>
            </w:r>
          </w:p>
        </w:tc>
        <w:tc>
          <w:tcPr>
            <w:tcW w:w="2357" w:type="dxa"/>
            <w:gridSpan w:val="3"/>
            <w:tcBorders>
              <w:top w:val="single" w:sz="8" w:space="0" w:color="auto"/>
              <w:left w:val="nil"/>
              <w:bottom w:val="single" w:sz="8" w:space="0" w:color="auto"/>
              <w:right w:val="single" w:sz="8" w:space="0" w:color="000000"/>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xml:space="preserve">Расчетные тепловые нагрузки при  средней температуре наружного воздуха </w:t>
            </w:r>
            <w:r w:rsidRPr="004767FC">
              <w:rPr>
                <w:rFonts w:ascii="Times New Roman" w:hAnsi="Times New Roman" w:cs="Times New Roman"/>
                <w:sz w:val="20"/>
                <w:szCs w:val="20"/>
                <w:u w:val="single"/>
              </w:rPr>
              <w:t>3,670</w:t>
            </w:r>
            <w:r w:rsidRPr="004767FC">
              <w:rPr>
                <w:rFonts w:ascii="Times New Roman" w:hAnsi="Times New Roman" w:cs="Times New Roman"/>
                <w:sz w:val="20"/>
                <w:szCs w:val="20"/>
              </w:rPr>
              <w:t>С, Гкал/ч</w:t>
            </w:r>
          </w:p>
        </w:tc>
        <w:tc>
          <w:tcPr>
            <w:tcW w:w="3548" w:type="dxa"/>
            <w:gridSpan w:val="3"/>
            <w:tcBorders>
              <w:top w:val="single" w:sz="8" w:space="0" w:color="auto"/>
              <w:left w:val="nil"/>
              <w:bottom w:val="single" w:sz="8" w:space="0" w:color="auto"/>
              <w:right w:val="single" w:sz="8" w:space="0" w:color="000000"/>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объем необходимой тепловой энергии</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111"/>
        </w:trPr>
        <w:tc>
          <w:tcPr>
            <w:tcW w:w="522" w:type="dxa"/>
            <w:vMerge/>
            <w:tcBorders>
              <w:top w:val="single" w:sz="8" w:space="0" w:color="auto"/>
              <w:left w:val="single" w:sz="8" w:space="0" w:color="auto"/>
              <w:bottom w:val="nil"/>
              <w:right w:val="single" w:sz="8" w:space="0" w:color="000000"/>
            </w:tcBorders>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p>
        </w:tc>
        <w:tc>
          <w:tcPr>
            <w:tcW w:w="1566" w:type="dxa"/>
            <w:vMerge/>
            <w:tcBorders>
              <w:top w:val="single" w:sz="8" w:space="0" w:color="auto"/>
              <w:left w:val="single" w:sz="8" w:space="0" w:color="auto"/>
              <w:bottom w:val="nil"/>
              <w:right w:val="single" w:sz="8" w:space="0" w:color="auto"/>
            </w:tcBorders>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p>
        </w:tc>
        <w:tc>
          <w:tcPr>
            <w:tcW w:w="877" w:type="dxa"/>
            <w:vMerge/>
            <w:tcBorders>
              <w:top w:val="single" w:sz="8" w:space="0" w:color="auto"/>
              <w:left w:val="single" w:sz="8" w:space="0" w:color="auto"/>
              <w:bottom w:val="nil"/>
              <w:right w:val="single" w:sz="8" w:space="0" w:color="auto"/>
            </w:tcBorders>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p>
        </w:tc>
        <w:tc>
          <w:tcPr>
            <w:tcW w:w="692" w:type="dxa"/>
            <w:vMerge/>
            <w:tcBorders>
              <w:top w:val="single" w:sz="8" w:space="0" w:color="auto"/>
              <w:left w:val="single" w:sz="8" w:space="0" w:color="auto"/>
              <w:bottom w:val="nil"/>
              <w:right w:val="single" w:sz="8" w:space="0" w:color="auto"/>
            </w:tcBorders>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p>
        </w:tc>
        <w:tc>
          <w:tcPr>
            <w:tcW w:w="1040" w:type="dxa"/>
            <w:vMerge/>
            <w:tcBorders>
              <w:top w:val="nil"/>
              <w:left w:val="single" w:sz="8" w:space="0" w:color="auto"/>
              <w:bottom w:val="nil"/>
              <w:right w:val="single" w:sz="8" w:space="0" w:color="auto"/>
            </w:tcBorders>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p>
        </w:tc>
        <w:tc>
          <w:tcPr>
            <w:tcW w:w="993" w:type="dxa"/>
            <w:vMerge w:val="restart"/>
            <w:tcBorders>
              <w:top w:val="nil"/>
              <w:left w:val="single" w:sz="8" w:space="0" w:color="auto"/>
              <w:bottom w:val="nil"/>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отопление</w:t>
            </w:r>
          </w:p>
        </w:tc>
        <w:tc>
          <w:tcPr>
            <w:tcW w:w="655" w:type="dxa"/>
            <w:vMerge w:val="restart"/>
            <w:tcBorders>
              <w:top w:val="nil"/>
              <w:left w:val="single" w:sz="8" w:space="0" w:color="auto"/>
              <w:bottom w:val="nil"/>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ГВС</w:t>
            </w:r>
          </w:p>
        </w:tc>
        <w:tc>
          <w:tcPr>
            <w:tcW w:w="709" w:type="dxa"/>
            <w:vMerge w:val="restart"/>
            <w:tcBorders>
              <w:top w:val="nil"/>
              <w:left w:val="single" w:sz="8" w:space="0" w:color="auto"/>
              <w:bottom w:val="nil"/>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вентиляция</w:t>
            </w:r>
          </w:p>
        </w:tc>
        <w:tc>
          <w:tcPr>
            <w:tcW w:w="1005" w:type="dxa"/>
            <w:tcBorders>
              <w:top w:val="single" w:sz="8" w:space="0" w:color="auto"/>
              <w:left w:val="nil"/>
              <w:bottom w:val="nil"/>
              <w:right w:val="single" w:sz="8" w:space="0" w:color="000000"/>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Норматив потребления</w:t>
            </w:r>
          </w:p>
        </w:tc>
        <w:tc>
          <w:tcPr>
            <w:tcW w:w="1270" w:type="dxa"/>
            <w:vMerge w:val="restart"/>
            <w:tcBorders>
              <w:top w:val="nil"/>
              <w:left w:val="single" w:sz="8" w:space="0" w:color="auto"/>
              <w:bottom w:val="nil"/>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в месяц</w:t>
            </w:r>
          </w:p>
        </w:tc>
        <w:tc>
          <w:tcPr>
            <w:tcW w:w="1273" w:type="dxa"/>
            <w:vMerge w:val="restart"/>
            <w:tcBorders>
              <w:top w:val="nil"/>
              <w:left w:val="single" w:sz="8" w:space="0" w:color="auto"/>
              <w:bottom w:val="nil"/>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в год</w:t>
            </w:r>
          </w:p>
        </w:tc>
        <w:tc>
          <w:tcPr>
            <w:tcW w:w="248" w:type="dxa"/>
            <w:vMerge w:val="restart"/>
            <w:tcBorders>
              <w:top w:val="nil"/>
              <w:left w:val="single" w:sz="8" w:space="0" w:color="auto"/>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r w:rsidRPr="004767FC">
              <w:rPr>
                <w:rFonts w:ascii="Times New Roman" w:hAnsi="Times New Roman" w:cs="Times New Roman"/>
                <w:sz w:val="22"/>
                <w:szCs w:val="22"/>
              </w:rPr>
              <w:t> </w:t>
            </w:r>
          </w:p>
        </w:tc>
      </w:tr>
      <w:tr w:rsidR="004767FC" w:rsidRPr="004767FC" w:rsidTr="004767FC">
        <w:trPr>
          <w:trHeight w:val="196"/>
        </w:trPr>
        <w:tc>
          <w:tcPr>
            <w:tcW w:w="522" w:type="dxa"/>
            <w:vMerge/>
            <w:tcBorders>
              <w:top w:val="single" w:sz="8" w:space="0" w:color="auto"/>
              <w:left w:val="single" w:sz="8" w:space="0" w:color="auto"/>
              <w:bottom w:val="single" w:sz="4" w:space="0" w:color="auto"/>
              <w:right w:val="single" w:sz="8" w:space="0" w:color="000000"/>
            </w:tcBorders>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p>
        </w:tc>
        <w:tc>
          <w:tcPr>
            <w:tcW w:w="1566" w:type="dxa"/>
            <w:vMerge/>
            <w:tcBorders>
              <w:top w:val="single" w:sz="8" w:space="0" w:color="auto"/>
              <w:left w:val="single" w:sz="8" w:space="0" w:color="auto"/>
              <w:bottom w:val="single" w:sz="4" w:space="0" w:color="auto"/>
              <w:right w:val="single" w:sz="8" w:space="0" w:color="auto"/>
            </w:tcBorders>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p>
        </w:tc>
        <w:tc>
          <w:tcPr>
            <w:tcW w:w="877" w:type="dxa"/>
            <w:vMerge/>
            <w:tcBorders>
              <w:top w:val="single" w:sz="8" w:space="0" w:color="auto"/>
              <w:left w:val="single" w:sz="8" w:space="0" w:color="auto"/>
              <w:bottom w:val="single" w:sz="4" w:space="0" w:color="auto"/>
              <w:right w:val="single" w:sz="8" w:space="0" w:color="auto"/>
            </w:tcBorders>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p>
        </w:tc>
        <w:tc>
          <w:tcPr>
            <w:tcW w:w="692" w:type="dxa"/>
            <w:vMerge/>
            <w:tcBorders>
              <w:top w:val="single" w:sz="8" w:space="0" w:color="auto"/>
              <w:left w:val="single" w:sz="8" w:space="0" w:color="auto"/>
              <w:bottom w:val="single" w:sz="4" w:space="0" w:color="auto"/>
              <w:right w:val="single" w:sz="8" w:space="0" w:color="auto"/>
            </w:tcBorders>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p>
        </w:tc>
        <w:tc>
          <w:tcPr>
            <w:tcW w:w="1040" w:type="dxa"/>
            <w:vMerge/>
            <w:tcBorders>
              <w:top w:val="nil"/>
              <w:left w:val="single" w:sz="8" w:space="0" w:color="auto"/>
              <w:bottom w:val="single" w:sz="4" w:space="0" w:color="auto"/>
              <w:right w:val="single" w:sz="8" w:space="0" w:color="auto"/>
            </w:tcBorders>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p>
        </w:tc>
        <w:tc>
          <w:tcPr>
            <w:tcW w:w="993" w:type="dxa"/>
            <w:vMerge/>
            <w:tcBorders>
              <w:top w:val="nil"/>
              <w:left w:val="single" w:sz="8" w:space="0" w:color="auto"/>
              <w:bottom w:val="single" w:sz="4" w:space="0" w:color="auto"/>
              <w:right w:val="single" w:sz="8" w:space="0" w:color="auto"/>
            </w:tcBorders>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p>
        </w:tc>
        <w:tc>
          <w:tcPr>
            <w:tcW w:w="655" w:type="dxa"/>
            <w:vMerge/>
            <w:tcBorders>
              <w:top w:val="nil"/>
              <w:left w:val="single" w:sz="8" w:space="0" w:color="auto"/>
              <w:bottom w:val="single" w:sz="4" w:space="0" w:color="auto"/>
              <w:right w:val="single" w:sz="8" w:space="0" w:color="auto"/>
            </w:tcBorders>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p>
        </w:tc>
        <w:tc>
          <w:tcPr>
            <w:tcW w:w="709" w:type="dxa"/>
            <w:vMerge/>
            <w:tcBorders>
              <w:top w:val="nil"/>
              <w:left w:val="single" w:sz="8" w:space="0" w:color="auto"/>
              <w:bottom w:val="single" w:sz="4" w:space="0" w:color="auto"/>
              <w:right w:val="single" w:sz="8" w:space="0" w:color="auto"/>
            </w:tcBorders>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p>
        </w:tc>
        <w:tc>
          <w:tcPr>
            <w:tcW w:w="1005" w:type="dxa"/>
            <w:tcBorders>
              <w:top w:val="nil"/>
              <w:left w:val="nil"/>
              <w:bottom w:val="single" w:sz="4" w:space="0" w:color="auto"/>
              <w:right w:val="single" w:sz="8" w:space="0" w:color="000000"/>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тепловой энергии на 1 м2 в месяц</w:t>
            </w:r>
          </w:p>
        </w:tc>
        <w:tc>
          <w:tcPr>
            <w:tcW w:w="1270" w:type="dxa"/>
            <w:vMerge/>
            <w:tcBorders>
              <w:top w:val="nil"/>
              <w:left w:val="single" w:sz="8" w:space="0" w:color="auto"/>
              <w:bottom w:val="single" w:sz="4" w:space="0" w:color="auto"/>
              <w:right w:val="single" w:sz="8" w:space="0" w:color="auto"/>
            </w:tcBorders>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p>
        </w:tc>
        <w:tc>
          <w:tcPr>
            <w:tcW w:w="1273" w:type="dxa"/>
            <w:vMerge/>
            <w:tcBorders>
              <w:top w:val="nil"/>
              <w:left w:val="single" w:sz="8" w:space="0" w:color="auto"/>
              <w:bottom w:val="single" w:sz="4" w:space="0" w:color="auto"/>
              <w:right w:val="single" w:sz="8" w:space="0" w:color="auto"/>
            </w:tcBorders>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p>
        </w:tc>
        <w:tc>
          <w:tcPr>
            <w:tcW w:w="248" w:type="dxa"/>
            <w:vMerge/>
            <w:tcBorders>
              <w:top w:val="nil"/>
              <w:left w:val="single" w:sz="8" w:space="0" w:color="auto"/>
              <w:bottom w:val="nil"/>
              <w:right w:val="nil"/>
            </w:tcBorders>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4"/>
        </w:trPr>
        <w:tc>
          <w:tcPr>
            <w:tcW w:w="522" w:type="dxa"/>
            <w:tcBorders>
              <w:top w:val="single" w:sz="8" w:space="0" w:color="000000"/>
              <w:left w:val="single" w:sz="8" w:space="0" w:color="auto"/>
              <w:bottom w:val="single" w:sz="8" w:space="0" w:color="auto"/>
              <w:right w:val="single" w:sz="8" w:space="0" w:color="000000"/>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w:t>
            </w:r>
          </w:p>
        </w:tc>
        <w:tc>
          <w:tcPr>
            <w:tcW w:w="877"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99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w:t>
            </w:r>
          </w:p>
        </w:tc>
        <w:tc>
          <w:tcPr>
            <w:tcW w:w="655"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w:t>
            </w:r>
          </w:p>
        </w:tc>
        <w:tc>
          <w:tcPr>
            <w:tcW w:w="709"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8</w:t>
            </w:r>
          </w:p>
        </w:tc>
        <w:tc>
          <w:tcPr>
            <w:tcW w:w="1005" w:type="dxa"/>
            <w:tcBorders>
              <w:top w:val="single" w:sz="8" w:space="0" w:color="auto"/>
              <w:left w:val="nil"/>
              <w:bottom w:val="single" w:sz="8" w:space="0" w:color="auto"/>
              <w:right w:val="single" w:sz="8" w:space="0" w:color="000000"/>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9</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10</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11</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10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1</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
                <w:bCs/>
                <w:sz w:val="20"/>
                <w:szCs w:val="20"/>
              </w:rPr>
            </w:pPr>
            <w:r w:rsidRPr="004767FC">
              <w:rPr>
                <w:rFonts w:ascii="Times New Roman" w:hAnsi="Times New Roman" w:cs="Times New Roman"/>
                <w:b/>
                <w:bCs/>
                <w:sz w:val="20"/>
                <w:szCs w:val="20"/>
              </w:rPr>
              <w:t>ЦТП-1 ул.Аксактемирова,прив.теп.конт.</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692"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1040"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1005" w:type="dxa"/>
            <w:tcBorders>
              <w:top w:val="single" w:sz="8"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1270"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127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8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32</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9</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8903</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0,190969</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137,5</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962,49</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5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34</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4726,3</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0,101379</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72,99</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510,95</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6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26</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5900</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0,126555</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91,12</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637,84</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8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2</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
                <w:bCs/>
                <w:sz w:val="20"/>
                <w:szCs w:val="20"/>
              </w:rPr>
            </w:pPr>
            <w:r w:rsidRPr="004767FC">
              <w:rPr>
                <w:rFonts w:ascii="Times New Roman" w:hAnsi="Times New Roman" w:cs="Times New Roman"/>
                <w:b/>
                <w:bCs/>
                <w:sz w:val="20"/>
                <w:szCs w:val="20"/>
              </w:rPr>
              <w:t>ЦТП-2 ул.Шоссейная,прив.теплов.контур</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270" w:type="dxa"/>
            <w:tcBorders>
              <w:top w:val="nil"/>
              <w:left w:val="nil"/>
              <w:bottom w:val="single" w:sz="8" w:space="0" w:color="auto"/>
              <w:right w:val="single" w:sz="8" w:space="0" w:color="auto"/>
            </w:tcBorders>
            <w:shd w:val="clear" w:color="auto" w:fill="auto"/>
            <w:noWrap/>
            <w:vAlign w:val="bottom"/>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127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6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 д.№119</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4919</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0,105513</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75,97</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531,78</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7"/>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 д.№123</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4606</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0,098799</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71,14</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497,95</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6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 д.№125</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3000</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0,06435</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46,33</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324,32</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7"/>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 д.№127</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2728</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0,058516</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42,13</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294,92</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6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 д.№129</w:t>
            </w:r>
          </w:p>
        </w:tc>
        <w:tc>
          <w:tcPr>
            <w:tcW w:w="877"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5808</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0,124582</w:t>
            </w:r>
          </w:p>
        </w:tc>
        <w:tc>
          <w:tcPr>
            <w:tcW w:w="655"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89,7</w:t>
            </w:r>
          </w:p>
        </w:tc>
        <w:tc>
          <w:tcPr>
            <w:tcW w:w="1273"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627,89</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87"/>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 д.№131</w:t>
            </w:r>
          </w:p>
        </w:tc>
        <w:tc>
          <w:tcPr>
            <w:tcW w:w="877"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3822</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0,081982</w:t>
            </w:r>
          </w:p>
        </w:tc>
        <w:tc>
          <w:tcPr>
            <w:tcW w:w="655"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59,03</w:t>
            </w:r>
          </w:p>
        </w:tc>
        <w:tc>
          <w:tcPr>
            <w:tcW w:w="1273"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413,19</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 д.№133</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5658</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0,121364</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87,38</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611,68</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10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3</w:t>
            </w:r>
          </w:p>
        </w:tc>
        <w:tc>
          <w:tcPr>
            <w:tcW w:w="1566"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
                <w:bCs/>
                <w:sz w:val="20"/>
                <w:szCs w:val="20"/>
              </w:rPr>
            </w:pPr>
            <w:r w:rsidRPr="004767FC">
              <w:rPr>
                <w:rFonts w:ascii="Times New Roman" w:hAnsi="Times New Roman" w:cs="Times New Roman"/>
                <w:b/>
                <w:bCs/>
                <w:sz w:val="20"/>
                <w:szCs w:val="20"/>
              </w:rPr>
              <w:t>ЦТП–3ул.А.Кадырова,прив.теп.кон</w:t>
            </w:r>
          </w:p>
        </w:tc>
        <w:tc>
          <w:tcPr>
            <w:tcW w:w="877"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692"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04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655"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005"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270" w:type="dxa"/>
            <w:tcBorders>
              <w:top w:val="single" w:sz="4" w:space="0" w:color="auto"/>
              <w:left w:val="nil"/>
              <w:bottom w:val="single" w:sz="8" w:space="0" w:color="auto"/>
              <w:right w:val="single" w:sz="8" w:space="0" w:color="auto"/>
            </w:tcBorders>
            <w:shd w:val="clear" w:color="auto" w:fill="auto"/>
            <w:noWrap/>
            <w:vAlign w:val="bottom"/>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1273"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7"/>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№93</w:t>
            </w:r>
          </w:p>
        </w:tc>
        <w:tc>
          <w:tcPr>
            <w:tcW w:w="877"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5122</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0,109867</w:t>
            </w:r>
          </w:p>
        </w:tc>
        <w:tc>
          <w:tcPr>
            <w:tcW w:w="655"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79,1</w:t>
            </w:r>
          </w:p>
        </w:tc>
        <w:tc>
          <w:tcPr>
            <w:tcW w:w="1273"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553,73</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8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№97</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4301</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0,092256</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66,42</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464,97</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7"/>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№99</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5077</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0,108902</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78,41</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548,86</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№101</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1223</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0,026233</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18,89</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132,22</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7"/>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№101а</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xml:space="preserve">жилой </w:t>
            </w:r>
            <w:r w:rsidRPr="004767FC">
              <w:rPr>
                <w:rFonts w:ascii="Times New Roman" w:hAnsi="Times New Roman" w:cs="Times New Roman"/>
                <w:sz w:val="20"/>
                <w:szCs w:val="20"/>
              </w:rPr>
              <w:lastRenderedPageBreak/>
              <w:t>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lastRenderedPageBreak/>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5186</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0,11124</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80,09</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560,65</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6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lastRenderedPageBreak/>
              <w:t>4</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
                <w:bCs/>
                <w:sz w:val="20"/>
                <w:szCs w:val="20"/>
              </w:rPr>
            </w:pPr>
            <w:r w:rsidRPr="004767FC">
              <w:rPr>
                <w:rFonts w:ascii="Times New Roman" w:hAnsi="Times New Roman" w:cs="Times New Roman"/>
                <w:b/>
                <w:bCs/>
                <w:sz w:val="20"/>
                <w:szCs w:val="20"/>
              </w:rPr>
              <w:t>ЦТП-4 ул.Шоссейная,прив.теп.контур</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270" w:type="dxa"/>
            <w:tcBorders>
              <w:top w:val="nil"/>
              <w:left w:val="nil"/>
              <w:bottom w:val="single" w:sz="8" w:space="0" w:color="auto"/>
              <w:right w:val="single" w:sz="8" w:space="0" w:color="auto"/>
            </w:tcBorders>
            <w:shd w:val="clear" w:color="auto" w:fill="auto"/>
            <w:noWrap/>
            <w:vAlign w:val="bottom"/>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127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 д.№109</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4881</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0,104697</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75,38</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527,68</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 д.№111</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6709</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0,143908</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103,61</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725,3</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 д.№113</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6519</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0,139833</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100,68</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704,76</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7"/>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 д.№115</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6591</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0,141377</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101,79</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712,54</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 д.№117</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6383</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0,136915</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98,58</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690,05</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9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 д.№117а</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2835</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0,060811</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43,78</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306,49</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10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 д.№121</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6034</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0,129429</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93,19</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652,32</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10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 д.№10а по ул. Титова</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6141</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0,131724</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94,84</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663,89</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9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5</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
                <w:bCs/>
                <w:sz w:val="20"/>
                <w:szCs w:val="20"/>
              </w:rPr>
            </w:pPr>
            <w:r w:rsidRPr="004767FC">
              <w:rPr>
                <w:rFonts w:ascii="Times New Roman" w:hAnsi="Times New Roman" w:cs="Times New Roman"/>
                <w:b/>
                <w:bCs/>
                <w:sz w:val="20"/>
                <w:szCs w:val="20"/>
              </w:rPr>
              <w:t>ЦТП №5 ул.Гагарина,прив.теп.кон.</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270" w:type="dxa"/>
            <w:tcBorders>
              <w:top w:val="nil"/>
              <w:left w:val="nil"/>
              <w:bottom w:val="single" w:sz="8" w:space="0" w:color="auto"/>
              <w:right w:val="single" w:sz="8" w:space="0" w:color="auto"/>
            </w:tcBorders>
            <w:shd w:val="clear" w:color="auto" w:fill="auto"/>
            <w:noWrap/>
            <w:vAlign w:val="bottom"/>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127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8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 10б</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2590</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0,055556</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40</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280</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8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 10г</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4726</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0,101373</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72,99</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510,92</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6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 10д</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4726</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0,101373</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72,99</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510,92</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8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6</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xml:space="preserve">Ул.Гагарина,ж.д. № 9  </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563</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0,014631</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0,018711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10,53</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73,74</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10а</w:t>
            </w:r>
          </w:p>
        </w:tc>
        <w:tc>
          <w:tcPr>
            <w:tcW w:w="877"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w:t>
            </w:r>
          </w:p>
        </w:tc>
        <w:tc>
          <w:tcPr>
            <w:tcW w:w="104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662</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0,017204</w:t>
            </w:r>
          </w:p>
        </w:tc>
        <w:tc>
          <w:tcPr>
            <w:tcW w:w="655"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0,018711</w:t>
            </w:r>
          </w:p>
        </w:tc>
        <w:tc>
          <w:tcPr>
            <w:tcW w:w="127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12,39</w:t>
            </w:r>
          </w:p>
        </w:tc>
        <w:tc>
          <w:tcPr>
            <w:tcW w:w="1273"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86,71</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14</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570</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0,014813</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0,018711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10,67</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74,66</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7"/>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28</w:t>
            </w:r>
          </w:p>
        </w:tc>
        <w:tc>
          <w:tcPr>
            <w:tcW w:w="877"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w:t>
            </w:r>
          </w:p>
        </w:tc>
        <w:tc>
          <w:tcPr>
            <w:tcW w:w="104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610</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0,015852</w:t>
            </w:r>
          </w:p>
        </w:tc>
        <w:tc>
          <w:tcPr>
            <w:tcW w:w="655"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0,018711</w:t>
            </w:r>
          </w:p>
        </w:tc>
        <w:tc>
          <w:tcPr>
            <w:tcW w:w="127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11,41</w:t>
            </w:r>
          </w:p>
        </w:tc>
        <w:tc>
          <w:tcPr>
            <w:tcW w:w="1273"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79,9</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6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1а</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1456</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0,037838</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0,018711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27,24</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190,7</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8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2а</w:t>
            </w:r>
          </w:p>
        </w:tc>
        <w:tc>
          <w:tcPr>
            <w:tcW w:w="877"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w:t>
            </w:r>
          </w:p>
        </w:tc>
        <w:tc>
          <w:tcPr>
            <w:tcW w:w="104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1456</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0,037838</w:t>
            </w:r>
          </w:p>
        </w:tc>
        <w:tc>
          <w:tcPr>
            <w:tcW w:w="655"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0,018711</w:t>
            </w:r>
          </w:p>
        </w:tc>
        <w:tc>
          <w:tcPr>
            <w:tcW w:w="127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27,24</w:t>
            </w:r>
          </w:p>
        </w:tc>
        <w:tc>
          <w:tcPr>
            <w:tcW w:w="1273"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190,7</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9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3а</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1426</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0,037058</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0,018711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26,68</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186,77</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9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4а</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969</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0,042503</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0,031581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30,6</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214,21</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9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Ул.Титова, ж.д.№ 1а</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742</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0,032546</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0,031581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23,43</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164,03</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8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ул.Аксактемирова 25а</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5375</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0,115294</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83,01</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581,08</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6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Ул. Дружбы народов-общежит. № 15</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817</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0,035836</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0,031581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25,8</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180,61</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7"/>
        </w:trPr>
        <w:tc>
          <w:tcPr>
            <w:tcW w:w="52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Ул. Дружбы народов-общежит. № 21</w:t>
            </w:r>
          </w:p>
        </w:tc>
        <w:tc>
          <w:tcPr>
            <w:tcW w:w="877"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w:t>
            </w:r>
          </w:p>
        </w:tc>
        <w:tc>
          <w:tcPr>
            <w:tcW w:w="104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787</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0,03452</w:t>
            </w:r>
          </w:p>
        </w:tc>
        <w:tc>
          <w:tcPr>
            <w:tcW w:w="655"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0,031581</w:t>
            </w:r>
          </w:p>
        </w:tc>
        <w:tc>
          <w:tcPr>
            <w:tcW w:w="127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24,85</w:t>
            </w:r>
          </w:p>
        </w:tc>
        <w:tc>
          <w:tcPr>
            <w:tcW w:w="1273"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173,98</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6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7</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14 квартал-ж.д.№ 5</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309</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0,013554</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0,031581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9,76</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68,31</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6</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324</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0,014211</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0,031581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10,23</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71,63</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6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7</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324</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0,014211</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0,031581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10,23</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71,63</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lastRenderedPageBreak/>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8</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583</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0,025572</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0,031581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18,41</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128,88</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6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8а</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321</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0,01408</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0,031581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10,14</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70,96</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8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10</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446</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0,019563</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0,031581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14,09</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98,6</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11</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327</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0,014343</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0,031581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10,33</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72,29</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7"/>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24</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437</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0,019168</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0,031581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13,8</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96,61</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8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-ж.д.№26</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426</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0,018685</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0,031581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13,45</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94,17</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6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-ж.д.№26а</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322</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0,006907</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4,97</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34,81</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6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8</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Ул. Титова-ж.д.№ 1</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1974</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0,051299</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0,018711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36,94</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258,55</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5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2</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2144</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0,055717</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0,018711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40,12</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280,81</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6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3</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2064</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0,053638</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0,018711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38,62</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270,34</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jc w:val="right"/>
              <w:rPr>
                <w:rFonts w:ascii="Times New Roman" w:hAnsi="Times New Roman" w:cs="Times New Roman"/>
                <w:sz w:val="22"/>
                <w:szCs w:val="22"/>
              </w:rPr>
            </w:pPr>
          </w:p>
        </w:tc>
      </w:tr>
      <w:tr w:rsidR="004767FC" w:rsidRPr="004767FC" w:rsidTr="004767FC">
        <w:trPr>
          <w:trHeight w:val="46"/>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4</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2032</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0,052807</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0,018711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38,02</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266,15</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jc w:val="right"/>
              <w:rPr>
                <w:rFonts w:ascii="Times New Roman" w:hAnsi="Times New Roman" w:cs="Times New Roman"/>
                <w:sz w:val="22"/>
                <w:szCs w:val="22"/>
              </w:rPr>
            </w:pPr>
          </w:p>
        </w:tc>
      </w:tr>
      <w:tr w:rsidR="004767FC" w:rsidRPr="004767FC" w:rsidTr="004767FC">
        <w:trPr>
          <w:trHeight w:val="7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5</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2148</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0,055821</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0,018711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40,19</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281,34</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jc w:val="right"/>
              <w:rPr>
                <w:rFonts w:ascii="Times New Roman" w:hAnsi="Times New Roman" w:cs="Times New Roman"/>
                <w:sz w:val="22"/>
                <w:szCs w:val="22"/>
              </w:rPr>
            </w:pPr>
          </w:p>
        </w:tc>
      </w:tr>
      <w:tr w:rsidR="004767FC" w:rsidRPr="004767FC" w:rsidTr="004767FC">
        <w:trPr>
          <w:trHeight w:val="77"/>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6</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2213</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0,05751</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0,018711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41,41</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289,85</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jc w:val="right"/>
              <w:rPr>
                <w:rFonts w:ascii="Times New Roman" w:hAnsi="Times New Roman" w:cs="Times New Roman"/>
                <w:sz w:val="22"/>
                <w:szCs w:val="22"/>
              </w:rPr>
            </w:pPr>
          </w:p>
        </w:tc>
      </w:tr>
      <w:tr w:rsidR="004767FC" w:rsidRPr="004767FC" w:rsidTr="004767FC">
        <w:trPr>
          <w:trHeight w:val="10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7</w:t>
            </w:r>
          </w:p>
        </w:tc>
        <w:tc>
          <w:tcPr>
            <w:tcW w:w="877"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w:t>
            </w:r>
          </w:p>
        </w:tc>
        <w:tc>
          <w:tcPr>
            <w:tcW w:w="104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2202</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0,057224</w:t>
            </w:r>
          </w:p>
        </w:tc>
        <w:tc>
          <w:tcPr>
            <w:tcW w:w="655"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0,018711</w:t>
            </w:r>
          </w:p>
        </w:tc>
        <w:tc>
          <w:tcPr>
            <w:tcW w:w="127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41,2</w:t>
            </w:r>
          </w:p>
        </w:tc>
        <w:tc>
          <w:tcPr>
            <w:tcW w:w="1273"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288,41</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jc w:val="right"/>
              <w:rPr>
                <w:rFonts w:ascii="Times New Roman" w:hAnsi="Times New Roman" w:cs="Times New Roman"/>
                <w:sz w:val="22"/>
                <w:szCs w:val="22"/>
              </w:rPr>
            </w:pPr>
          </w:p>
        </w:tc>
      </w:tr>
      <w:tr w:rsidR="004767FC" w:rsidRPr="004767FC" w:rsidTr="004767FC">
        <w:trPr>
          <w:trHeight w:val="71"/>
        </w:trPr>
        <w:tc>
          <w:tcPr>
            <w:tcW w:w="52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9</w:t>
            </w:r>
          </w:p>
        </w:tc>
        <w:tc>
          <w:tcPr>
            <w:tcW w:w="877"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5702</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0,122308</w:t>
            </w:r>
          </w:p>
        </w:tc>
        <w:tc>
          <w:tcPr>
            <w:tcW w:w="655"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88,06</w:t>
            </w:r>
          </w:p>
        </w:tc>
        <w:tc>
          <w:tcPr>
            <w:tcW w:w="1273"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616,43</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jc w:val="right"/>
              <w:rPr>
                <w:rFonts w:ascii="Times New Roman" w:hAnsi="Times New Roman" w:cs="Times New Roman"/>
                <w:sz w:val="22"/>
                <w:szCs w:val="22"/>
              </w:rPr>
            </w:pPr>
          </w:p>
        </w:tc>
      </w:tr>
      <w:tr w:rsidR="004767FC" w:rsidRPr="004767FC" w:rsidTr="004767FC">
        <w:trPr>
          <w:trHeight w:val="6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10</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3168</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0,067954</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48,93</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342,49</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jc w:val="right"/>
              <w:rPr>
                <w:rFonts w:ascii="Times New Roman" w:hAnsi="Times New Roman" w:cs="Times New Roman"/>
                <w:sz w:val="22"/>
                <w:szCs w:val="22"/>
              </w:rPr>
            </w:pPr>
          </w:p>
        </w:tc>
      </w:tr>
      <w:tr w:rsidR="004767FC" w:rsidRPr="004767FC" w:rsidTr="004767FC">
        <w:trPr>
          <w:trHeight w:val="6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-ж.д.№ 10-Б</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3555</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0,076255</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54,9</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384,32</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jc w:val="right"/>
              <w:rPr>
                <w:rFonts w:ascii="Times New Roman" w:hAnsi="Times New Roman" w:cs="Times New Roman"/>
                <w:sz w:val="22"/>
                <w:szCs w:val="22"/>
              </w:rPr>
            </w:pPr>
          </w:p>
        </w:tc>
      </w:tr>
      <w:tr w:rsidR="004767FC" w:rsidRPr="004767FC" w:rsidTr="004767FC">
        <w:trPr>
          <w:trHeight w:val="9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9</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xml:space="preserve"> Ул.А.Кадырова, № 95</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6554</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0,140583</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101,22</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708,54</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jc w:val="right"/>
              <w:rPr>
                <w:rFonts w:ascii="Times New Roman" w:hAnsi="Times New Roman" w:cs="Times New Roman"/>
                <w:sz w:val="22"/>
                <w:szCs w:val="22"/>
              </w:rPr>
            </w:pPr>
          </w:p>
        </w:tc>
      </w:tr>
      <w:tr w:rsidR="004767FC" w:rsidRPr="004767FC" w:rsidTr="004767FC">
        <w:trPr>
          <w:trHeight w:val="10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ул. Карла Маркса, № 2-А</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4146</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0,088932</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64,03</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448,22</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jc w:val="right"/>
              <w:rPr>
                <w:rFonts w:ascii="Times New Roman" w:hAnsi="Times New Roman" w:cs="Times New Roman"/>
                <w:sz w:val="22"/>
                <w:szCs w:val="22"/>
              </w:rPr>
            </w:pPr>
          </w:p>
        </w:tc>
      </w:tr>
      <w:tr w:rsidR="004767FC" w:rsidRPr="004767FC" w:rsidTr="004767FC">
        <w:trPr>
          <w:trHeight w:val="71"/>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ул. Карла Маркса, № 2-Б</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2925</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0,062741</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45,17</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316,22</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6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
                <w:bCs/>
                <w:sz w:val="20"/>
                <w:szCs w:val="20"/>
              </w:rPr>
            </w:pPr>
            <w:r w:rsidRPr="004767FC">
              <w:rPr>
                <w:rFonts w:ascii="Times New Roman" w:hAnsi="Times New Roman" w:cs="Times New Roman"/>
                <w:b/>
                <w:bCs/>
                <w:sz w:val="20"/>
                <w:szCs w:val="20"/>
              </w:rPr>
              <w:t>ЦТП-6</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270" w:type="dxa"/>
            <w:tcBorders>
              <w:top w:val="nil"/>
              <w:left w:val="nil"/>
              <w:bottom w:val="single" w:sz="8" w:space="0" w:color="auto"/>
              <w:right w:val="single" w:sz="8" w:space="0" w:color="auto"/>
            </w:tcBorders>
            <w:shd w:val="clear" w:color="auto" w:fill="auto"/>
            <w:noWrap/>
            <w:vAlign w:val="bottom"/>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127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7"/>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10</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 xml:space="preserve">  ул.Аксактемирова, 30 </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3918</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0,084041</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60,51</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423,57</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7"/>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11</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 xml:space="preserve"> ул.Аксактемирова, 9</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5</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1697</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0,036401</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0,015444</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26,21</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183,46</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9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13</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 xml:space="preserve">  ул.Аксактемирова, 42(общ)</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жилой дом</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2</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366</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0,016054</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0,031581</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11,56</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80,91</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7"/>
        </w:trPr>
        <w:tc>
          <w:tcPr>
            <w:tcW w:w="522" w:type="dxa"/>
            <w:tcBorders>
              <w:top w:val="nil"/>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 </w:t>
            </w:r>
          </w:p>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Комплекс "Аргун-Сити"</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жилые дома- 7</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both"/>
              <w:rPr>
                <w:rFonts w:ascii="Times New Roman" w:hAnsi="Times New Roman" w:cs="Times New Roman"/>
                <w:bCs/>
                <w:sz w:val="20"/>
                <w:szCs w:val="20"/>
              </w:rPr>
            </w:pPr>
            <w:r w:rsidRPr="004767FC">
              <w:rPr>
                <w:rFonts w:ascii="Times New Roman" w:hAnsi="Times New Roman" w:cs="Times New Roman"/>
                <w:bCs/>
                <w:sz w:val="20"/>
                <w:szCs w:val="20"/>
              </w:rPr>
              <w:t>12эт-4 16эт-3</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95518,6</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0,006138</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0,006138</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586,2931668</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4104,052168</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98"/>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i/>
                <w:iCs/>
                <w:sz w:val="20"/>
                <w:szCs w:val="20"/>
              </w:rPr>
            </w:pPr>
            <w:r w:rsidRPr="004767FC">
              <w:rPr>
                <w:rFonts w:ascii="Times New Roman" w:hAnsi="Times New Roman" w:cs="Times New Roman"/>
                <w:b/>
                <w:bCs/>
                <w:i/>
                <w:iCs/>
                <w:sz w:val="20"/>
                <w:szCs w:val="20"/>
              </w:rPr>
              <w:t> </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i/>
                <w:iCs/>
                <w:sz w:val="20"/>
                <w:szCs w:val="20"/>
              </w:rPr>
            </w:pPr>
            <w:r w:rsidRPr="004767FC">
              <w:rPr>
                <w:rFonts w:ascii="Times New Roman" w:hAnsi="Times New Roman" w:cs="Times New Roman"/>
                <w:b/>
                <w:bCs/>
                <w:i/>
                <w:iCs/>
                <w:sz w:val="20"/>
                <w:szCs w:val="20"/>
              </w:rPr>
              <w:t>Итого отпуск населению</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i/>
                <w:iCs/>
                <w:sz w:val="20"/>
                <w:szCs w:val="20"/>
              </w:rPr>
            </w:pPr>
            <w:r w:rsidRPr="004767FC">
              <w:rPr>
                <w:rFonts w:ascii="Times New Roman" w:hAnsi="Times New Roman" w:cs="Times New Roman"/>
                <w:b/>
                <w:bCs/>
                <w:i/>
                <w:iCs/>
                <w:sz w:val="20"/>
                <w:szCs w:val="20"/>
              </w:rPr>
              <w:t> </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i/>
                <w:iCs/>
                <w:sz w:val="20"/>
                <w:szCs w:val="20"/>
              </w:rPr>
            </w:pPr>
            <w:r w:rsidRPr="004767FC">
              <w:rPr>
                <w:rFonts w:ascii="Times New Roman" w:hAnsi="Times New Roman" w:cs="Times New Roman"/>
                <w:b/>
                <w:bCs/>
                <w:i/>
                <w:iCs/>
                <w:sz w:val="20"/>
                <w:szCs w:val="20"/>
              </w:rPr>
              <w:t> </w:t>
            </w:r>
          </w:p>
        </w:tc>
        <w:tc>
          <w:tcPr>
            <w:tcW w:w="104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i/>
                <w:iCs/>
                <w:sz w:val="20"/>
                <w:szCs w:val="20"/>
              </w:rPr>
            </w:pPr>
            <w:r w:rsidRPr="004767FC">
              <w:rPr>
                <w:rFonts w:ascii="Times New Roman" w:hAnsi="Times New Roman" w:cs="Times New Roman"/>
                <w:b/>
                <w:bCs/>
                <w:i/>
                <w:iCs/>
                <w:sz w:val="20"/>
                <w:szCs w:val="20"/>
              </w:rPr>
              <w:t> </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i/>
                <w:iCs/>
                <w:sz w:val="20"/>
                <w:szCs w:val="20"/>
              </w:rPr>
            </w:pPr>
            <w:r w:rsidRPr="004767FC">
              <w:rPr>
                <w:rFonts w:ascii="Times New Roman" w:hAnsi="Times New Roman" w:cs="Times New Roman"/>
                <w:b/>
                <w:bCs/>
                <w:i/>
                <w:iCs/>
                <w:sz w:val="20"/>
                <w:szCs w:val="20"/>
              </w:rPr>
              <w:t> </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i/>
                <w:iCs/>
                <w:sz w:val="20"/>
                <w:szCs w:val="20"/>
              </w:rPr>
            </w:pPr>
            <w:r w:rsidRPr="004767FC">
              <w:rPr>
                <w:rFonts w:ascii="Times New Roman" w:hAnsi="Times New Roman" w:cs="Times New Roman"/>
                <w:b/>
                <w:bCs/>
                <w:i/>
                <w:iCs/>
                <w:sz w:val="20"/>
                <w:szCs w:val="20"/>
              </w:rPr>
              <w:t> </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i/>
                <w:iCs/>
                <w:sz w:val="20"/>
                <w:szCs w:val="20"/>
              </w:rPr>
            </w:pPr>
            <w:r w:rsidRPr="004767FC">
              <w:rPr>
                <w:rFonts w:ascii="Times New Roman" w:hAnsi="Times New Roman" w:cs="Times New Roman"/>
                <w:b/>
                <w:bCs/>
                <w:i/>
                <w:iCs/>
                <w:sz w:val="20"/>
                <w:szCs w:val="20"/>
              </w:rPr>
              <w:t> </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i/>
                <w:iCs/>
                <w:sz w:val="20"/>
                <w:szCs w:val="20"/>
              </w:rPr>
            </w:pPr>
            <w:r w:rsidRPr="004767FC">
              <w:rPr>
                <w:rFonts w:ascii="Times New Roman" w:hAnsi="Times New Roman" w:cs="Times New Roman"/>
                <w:b/>
                <w:bCs/>
                <w:i/>
                <w:iCs/>
                <w:sz w:val="20"/>
                <w:szCs w:val="20"/>
              </w:rPr>
              <w:t> </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i/>
                <w:iCs/>
                <w:sz w:val="20"/>
                <w:szCs w:val="20"/>
              </w:rPr>
            </w:pPr>
            <w:r w:rsidRPr="004767FC">
              <w:rPr>
                <w:rFonts w:ascii="Times New Roman" w:hAnsi="Times New Roman" w:cs="Times New Roman"/>
                <w:b/>
                <w:bCs/>
                <w:i/>
                <w:iCs/>
                <w:sz w:val="20"/>
                <w:szCs w:val="20"/>
              </w:rPr>
              <w:t>3786,673167</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i/>
                <w:iCs/>
                <w:sz w:val="20"/>
                <w:szCs w:val="20"/>
              </w:rPr>
            </w:pPr>
            <w:r w:rsidRPr="004767FC">
              <w:rPr>
                <w:rFonts w:ascii="Times New Roman" w:hAnsi="Times New Roman" w:cs="Times New Roman"/>
                <w:b/>
                <w:bCs/>
                <w:i/>
                <w:iCs/>
                <w:sz w:val="20"/>
                <w:szCs w:val="20"/>
              </w:rPr>
              <w:t>26909,11</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
                <w:bCs/>
                <w:sz w:val="20"/>
                <w:szCs w:val="20"/>
              </w:rPr>
            </w:pPr>
          </w:p>
        </w:tc>
      </w:tr>
      <w:tr w:rsidR="004767FC" w:rsidRPr="004767FC" w:rsidTr="004767FC">
        <w:trPr>
          <w:trHeight w:val="183"/>
        </w:trPr>
        <w:tc>
          <w:tcPr>
            <w:tcW w:w="52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1</w:t>
            </w:r>
          </w:p>
        </w:tc>
        <w:tc>
          <w:tcPr>
            <w:tcW w:w="1566"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 xml:space="preserve">ГБОУ СПО Аргунский государ-й механико-технолог-й </w:t>
            </w:r>
            <w:r w:rsidRPr="004767FC">
              <w:rPr>
                <w:rFonts w:ascii="Times New Roman" w:hAnsi="Times New Roman" w:cs="Times New Roman"/>
                <w:bCs/>
                <w:sz w:val="20"/>
                <w:szCs w:val="20"/>
              </w:rPr>
              <w:lastRenderedPageBreak/>
              <w:t xml:space="preserve">техникумул.Аксактемирова </w:t>
            </w:r>
          </w:p>
        </w:tc>
        <w:tc>
          <w:tcPr>
            <w:tcW w:w="877"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lastRenderedPageBreak/>
              <w:t>гос.учрежден.</w:t>
            </w:r>
          </w:p>
        </w:tc>
        <w:tc>
          <w:tcPr>
            <w:tcW w:w="692"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5</w:t>
            </w:r>
          </w:p>
        </w:tc>
        <w:tc>
          <w:tcPr>
            <w:tcW w:w="104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6419</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0,432253</w:t>
            </w:r>
          </w:p>
        </w:tc>
        <w:tc>
          <w:tcPr>
            <w:tcW w:w="655"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270"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311,22</w:t>
            </w:r>
          </w:p>
        </w:tc>
        <w:tc>
          <w:tcPr>
            <w:tcW w:w="1273"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1898,46</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lastRenderedPageBreak/>
              <w:t>2</w:t>
            </w:r>
          </w:p>
        </w:tc>
        <w:tc>
          <w:tcPr>
            <w:tcW w:w="1566"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Аргунская больница по ул. Титова</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гос.учрежден.</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3</w:t>
            </w:r>
          </w:p>
        </w:tc>
        <w:tc>
          <w:tcPr>
            <w:tcW w:w="1040"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13050</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0,521585</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375,54</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2290,8</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87"/>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3</w:t>
            </w:r>
          </w:p>
        </w:tc>
        <w:tc>
          <w:tcPr>
            <w:tcW w:w="1566"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 xml:space="preserve"> Торговый центр "Аргун</w:t>
            </w:r>
            <w:r w:rsidRPr="004767FC">
              <w:rPr>
                <w:rFonts w:ascii="Times New Roman" w:hAnsi="Times New Roman" w:cs="Times New Roman"/>
                <w:sz w:val="20"/>
                <w:szCs w:val="20"/>
              </w:rPr>
              <w:t>"</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торг.предпр.</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w:t>
            </w:r>
          </w:p>
        </w:tc>
        <w:tc>
          <w:tcPr>
            <w:tcW w:w="1040"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17088,61</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0,009203</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73,71</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442,26</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4</w:t>
            </w:r>
          </w:p>
        </w:tc>
        <w:tc>
          <w:tcPr>
            <w:tcW w:w="1566"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Школа № 4</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гос.учрежден.</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w:t>
            </w:r>
          </w:p>
        </w:tc>
        <w:tc>
          <w:tcPr>
            <w:tcW w:w="1040"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19797,12</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0,369747</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266,22</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1623,93</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5</w:t>
            </w:r>
          </w:p>
        </w:tc>
        <w:tc>
          <w:tcPr>
            <w:tcW w:w="1566"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МБОУ ДОД "ДЮСШ"</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гос.учрежден.</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w:t>
            </w:r>
          </w:p>
        </w:tc>
        <w:tc>
          <w:tcPr>
            <w:tcW w:w="1040"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1416</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0,17324</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124,73</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760,87</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6</w:t>
            </w:r>
          </w:p>
        </w:tc>
        <w:tc>
          <w:tcPr>
            <w:tcW w:w="1566"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ОАО "Россельхозбанк"</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гос.учрежден.</w:t>
            </w:r>
          </w:p>
        </w:tc>
        <w:tc>
          <w:tcPr>
            <w:tcW w:w="692"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w:t>
            </w:r>
          </w:p>
        </w:tc>
        <w:tc>
          <w:tcPr>
            <w:tcW w:w="1040"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495,14</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0,016078</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7,344</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44,064</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74"/>
        </w:trPr>
        <w:tc>
          <w:tcPr>
            <w:tcW w:w="5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7</w:t>
            </w:r>
          </w:p>
        </w:tc>
        <w:tc>
          <w:tcPr>
            <w:tcW w:w="1566"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Пищемаш</w:t>
            </w:r>
          </w:p>
        </w:tc>
        <w:tc>
          <w:tcPr>
            <w:tcW w:w="877"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гос.учрежден.</w:t>
            </w:r>
          </w:p>
        </w:tc>
        <w:tc>
          <w:tcPr>
            <w:tcW w:w="692"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 </w:t>
            </w:r>
          </w:p>
        </w:tc>
        <w:tc>
          <w:tcPr>
            <w:tcW w:w="1040"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993"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0,120056</w:t>
            </w:r>
          </w:p>
        </w:tc>
        <w:tc>
          <w:tcPr>
            <w:tcW w:w="655"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709" w:type="dxa"/>
            <w:tcBorders>
              <w:top w:val="nil"/>
              <w:left w:val="nil"/>
              <w:bottom w:val="single" w:sz="8" w:space="0" w:color="auto"/>
              <w:right w:val="single" w:sz="8"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005" w:type="dxa"/>
            <w:tcBorders>
              <w:top w:val="single" w:sz="8"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270"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86,44</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527,29</w:t>
            </w:r>
          </w:p>
        </w:tc>
        <w:tc>
          <w:tcPr>
            <w:tcW w:w="248" w:type="dxa"/>
            <w:tcBorders>
              <w:top w:val="nil"/>
              <w:left w:val="nil"/>
              <w:bottom w:val="nil"/>
              <w:right w:val="nil"/>
            </w:tcBorders>
            <w:shd w:val="clear" w:color="auto" w:fill="auto"/>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4767FC">
        <w:trPr>
          <w:trHeight w:val="81"/>
        </w:trPr>
        <w:tc>
          <w:tcPr>
            <w:tcW w:w="52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8</w:t>
            </w:r>
          </w:p>
        </w:tc>
        <w:tc>
          <w:tcPr>
            <w:tcW w:w="1566" w:type="dxa"/>
            <w:tcBorders>
              <w:top w:val="nil"/>
              <w:left w:val="nil"/>
              <w:bottom w:val="single" w:sz="8" w:space="0" w:color="auto"/>
              <w:right w:val="single" w:sz="8" w:space="0" w:color="auto"/>
            </w:tcBorders>
            <w:shd w:val="clear" w:color="000000" w:fill="FFFFFF"/>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xml:space="preserve">ГУ Дом культуры </w:t>
            </w:r>
          </w:p>
        </w:tc>
        <w:tc>
          <w:tcPr>
            <w:tcW w:w="877" w:type="dxa"/>
            <w:tcBorders>
              <w:top w:val="nil"/>
              <w:left w:val="nil"/>
              <w:bottom w:val="single" w:sz="8" w:space="0" w:color="auto"/>
              <w:right w:val="single" w:sz="8" w:space="0" w:color="auto"/>
            </w:tcBorders>
            <w:shd w:val="clear" w:color="000000" w:fill="FFFFFF"/>
            <w:noWrap/>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гос.учрежден.</w:t>
            </w:r>
          </w:p>
        </w:tc>
        <w:tc>
          <w:tcPr>
            <w:tcW w:w="692" w:type="dxa"/>
            <w:tcBorders>
              <w:top w:val="nil"/>
              <w:left w:val="nil"/>
              <w:bottom w:val="single" w:sz="8" w:space="0" w:color="auto"/>
              <w:right w:val="single" w:sz="8" w:space="0" w:color="auto"/>
            </w:tcBorders>
            <w:shd w:val="clear" w:color="000000" w:fill="FFFFFF"/>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3</w:t>
            </w:r>
          </w:p>
        </w:tc>
        <w:tc>
          <w:tcPr>
            <w:tcW w:w="1040" w:type="dxa"/>
            <w:tcBorders>
              <w:top w:val="nil"/>
              <w:left w:val="nil"/>
              <w:bottom w:val="single" w:sz="8" w:space="0" w:color="auto"/>
              <w:right w:val="single" w:sz="8" w:space="0" w:color="auto"/>
            </w:tcBorders>
            <w:shd w:val="clear" w:color="000000" w:fill="FFFFFF"/>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6184</w:t>
            </w:r>
          </w:p>
        </w:tc>
        <w:tc>
          <w:tcPr>
            <w:tcW w:w="993" w:type="dxa"/>
            <w:tcBorders>
              <w:top w:val="nil"/>
              <w:left w:val="nil"/>
              <w:bottom w:val="single" w:sz="8" w:space="0" w:color="auto"/>
              <w:right w:val="single" w:sz="8" w:space="0" w:color="auto"/>
            </w:tcBorders>
            <w:shd w:val="clear" w:color="000000" w:fill="FFFFFF"/>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0,301951</w:t>
            </w:r>
          </w:p>
        </w:tc>
        <w:tc>
          <w:tcPr>
            <w:tcW w:w="655" w:type="dxa"/>
            <w:tcBorders>
              <w:top w:val="nil"/>
              <w:left w:val="nil"/>
              <w:bottom w:val="single" w:sz="8" w:space="0" w:color="auto"/>
              <w:right w:val="single" w:sz="8" w:space="0" w:color="auto"/>
            </w:tcBorders>
            <w:shd w:val="clear" w:color="000000" w:fill="FFFFFF"/>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709" w:type="dxa"/>
            <w:tcBorders>
              <w:top w:val="nil"/>
              <w:left w:val="nil"/>
              <w:bottom w:val="single" w:sz="8" w:space="0" w:color="auto"/>
              <w:right w:val="single" w:sz="8" w:space="0" w:color="auto"/>
            </w:tcBorders>
            <w:shd w:val="clear" w:color="000000" w:fill="FFFFFF"/>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0</w:t>
            </w:r>
          </w:p>
        </w:tc>
        <w:tc>
          <w:tcPr>
            <w:tcW w:w="1005" w:type="dxa"/>
            <w:tcBorders>
              <w:top w:val="single" w:sz="8" w:space="0" w:color="auto"/>
              <w:left w:val="nil"/>
              <w:bottom w:val="single" w:sz="8" w:space="0" w:color="auto"/>
              <w:right w:val="single" w:sz="8" w:space="0" w:color="auto"/>
            </w:tcBorders>
            <w:shd w:val="clear" w:color="000000" w:fill="FFFFFF"/>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270" w:type="dxa"/>
            <w:tcBorders>
              <w:top w:val="nil"/>
              <w:left w:val="nil"/>
              <w:bottom w:val="single" w:sz="8" w:space="0" w:color="auto"/>
              <w:right w:val="single" w:sz="8" w:space="0" w:color="auto"/>
            </w:tcBorders>
            <w:shd w:val="clear" w:color="000000" w:fill="FFFFFF"/>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217,4</w:t>
            </w:r>
          </w:p>
        </w:tc>
        <w:tc>
          <w:tcPr>
            <w:tcW w:w="1273" w:type="dxa"/>
            <w:tcBorders>
              <w:top w:val="nil"/>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1326,17</w:t>
            </w:r>
          </w:p>
        </w:tc>
        <w:tc>
          <w:tcPr>
            <w:tcW w:w="248" w:type="dxa"/>
            <w:vMerge w:val="restart"/>
            <w:tcBorders>
              <w:top w:val="nil"/>
              <w:left w:val="single" w:sz="8" w:space="0" w:color="auto"/>
              <w:bottom w:val="nil"/>
              <w:right w:val="nil"/>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2"/>
                <w:szCs w:val="22"/>
              </w:rPr>
            </w:pPr>
          </w:p>
        </w:tc>
      </w:tr>
      <w:tr w:rsidR="004767FC" w:rsidRPr="004767FC" w:rsidTr="004767FC">
        <w:trPr>
          <w:trHeight w:val="81"/>
        </w:trPr>
        <w:tc>
          <w:tcPr>
            <w:tcW w:w="522" w:type="dxa"/>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9</w:t>
            </w:r>
          </w:p>
        </w:tc>
        <w:tc>
          <w:tcPr>
            <w:tcW w:w="1566" w:type="dxa"/>
            <w:tcBorders>
              <w:top w:val="single" w:sz="4" w:space="0" w:color="auto"/>
              <w:left w:val="nil"/>
              <w:bottom w:val="single" w:sz="8" w:space="0" w:color="auto"/>
              <w:right w:val="single" w:sz="8" w:space="0" w:color="auto"/>
            </w:tcBorders>
            <w:shd w:val="clear" w:color="000000" w:fill="FFFFFF"/>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ЗАО Инкомстрой (Сити)</w:t>
            </w:r>
          </w:p>
        </w:tc>
        <w:tc>
          <w:tcPr>
            <w:tcW w:w="877" w:type="dxa"/>
            <w:tcBorders>
              <w:top w:val="single" w:sz="4" w:space="0" w:color="auto"/>
              <w:left w:val="nil"/>
              <w:bottom w:val="single" w:sz="8" w:space="0" w:color="auto"/>
              <w:right w:val="single" w:sz="8" w:space="0" w:color="auto"/>
            </w:tcBorders>
            <w:shd w:val="clear" w:color="000000" w:fill="FFFFFF"/>
            <w:noWrap/>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предприятие</w:t>
            </w:r>
          </w:p>
        </w:tc>
        <w:tc>
          <w:tcPr>
            <w:tcW w:w="692" w:type="dxa"/>
            <w:tcBorders>
              <w:top w:val="single" w:sz="4" w:space="0" w:color="auto"/>
              <w:left w:val="nil"/>
              <w:bottom w:val="single" w:sz="8" w:space="0" w:color="auto"/>
              <w:right w:val="single" w:sz="8" w:space="0" w:color="auto"/>
            </w:tcBorders>
            <w:shd w:val="clear" w:color="000000" w:fill="FFFFFF"/>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22</w:t>
            </w:r>
          </w:p>
        </w:tc>
        <w:tc>
          <w:tcPr>
            <w:tcW w:w="1040" w:type="dxa"/>
            <w:tcBorders>
              <w:top w:val="single" w:sz="4" w:space="0" w:color="auto"/>
              <w:left w:val="nil"/>
              <w:bottom w:val="single" w:sz="8" w:space="0" w:color="auto"/>
              <w:right w:val="single" w:sz="8" w:space="0" w:color="auto"/>
            </w:tcBorders>
            <w:shd w:val="clear" w:color="000000" w:fill="FFFFFF"/>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56108,6</w:t>
            </w:r>
          </w:p>
        </w:tc>
        <w:tc>
          <w:tcPr>
            <w:tcW w:w="993" w:type="dxa"/>
            <w:tcBorders>
              <w:top w:val="single" w:sz="4" w:space="0" w:color="auto"/>
              <w:left w:val="nil"/>
              <w:bottom w:val="single" w:sz="8" w:space="0" w:color="auto"/>
              <w:right w:val="single" w:sz="8" w:space="0" w:color="auto"/>
            </w:tcBorders>
            <w:shd w:val="clear" w:color="000000" w:fill="FFFFFF"/>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 </w:t>
            </w:r>
          </w:p>
        </w:tc>
        <w:tc>
          <w:tcPr>
            <w:tcW w:w="655" w:type="dxa"/>
            <w:tcBorders>
              <w:top w:val="single" w:sz="4" w:space="0" w:color="auto"/>
              <w:left w:val="nil"/>
              <w:bottom w:val="single" w:sz="8" w:space="0" w:color="auto"/>
              <w:right w:val="single" w:sz="8" w:space="0" w:color="auto"/>
            </w:tcBorders>
            <w:shd w:val="clear" w:color="000000" w:fill="FFFFFF"/>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005" w:type="dxa"/>
            <w:tcBorders>
              <w:top w:val="single" w:sz="4" w:space="0" w:color="auto"/>
              <w:left w:val="nil"/>
              <w:bottom w:val="single" w:sz="8" w:space="0" w:color="auto"/>
              <w:right w:val="single" w:sz="8" w:space="0" w:color="auto"/>
            </w:tcBorders>
            <w:shd w:val="clear" w:color="000000" w:fill="FFFFFF"/>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270" w:type="dxa"/>
            <w:tcBorders>
              <w:top w:val="single" w:sz="4" w:space="0" w:color="auto"/>
              <w:left w:val="nil"/>
              <w:bottom w:val="single" w:sz="8" w:space="0" w:color="auto"/>
              <w:right w:val="single" w:sz="8" w:space="0" w:color="auto"/>
            </w:tcBorders>
            <w:shd w:val="clear" w:color="000000" w:fill="FFFFFF"/>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1257</w:t>
            </w:r>
          </w:p>
        </w:tc>
        <w:tc>
          <w:tcPr>
            <w:tcW w:w="1273" w:type="dxa"/>
            <w:tcBorders>
              <w:top w:val="single" w:sz="4" w:space="0" w:color="auto"/>
              <w:left w:val="nil"/>
              <w:bottom w:val="single" w:sz="8"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7542,05</w:t>
            </w:r>
          </w:p>
        </w:tc>
        <w:tc>
          <w:tcPr>
            <w:tcW w:w="248" w:type="dxa"/>
            <w:vMerge/>
            <w:tcBorders>
              <w:top w:val="nil"/>
              <w:left w:val="single" w:sz="8" w:space="0" w:color="auto"/>
              <w:bottom w:val="nil"/>
              <w:right w:val="nil"/>
            </w:tcBorders>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FC7E01">
        <w:trPr>
          <w:trHeight w:val="81"/>
        </w:trPr>
        <w:tc>
          <w:tcPr>
            <w:tcW w:w="522" w:type="dxa"/>
            <w:tcBorders>
              <w:top w:val="single" w:sz="8" w:space="0" w:color="auto"/>
              <w:left w:val="single" w:sz="8" w:space="0" w:color="auto"/>
              <w:bottom w:val="single" w:sz="4" w:space="0" w:color="auto"/>
              <w:right w:val="single" w:sz="8" w:space="0" w:color="000000"/>
            </w:tcBorders>
            <w:shd w:val="clear" w:color="000000" w:fill="FFFFFF"/>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10</w:t>
            </w:r>
          </w:p>
        </w:tc>
        <w:tc>
          <w:tcPr>
            <w:tcW w:w="1566" w:type="dxa"/>
            <w:tcBorders>
              <w:top w:val="single" w:sz="4" w:space="0" w:color="auto"/>
              <w:left w:val="nil"/>
              <w:bottom w:val="single" w:sz="4" w:space="0" w:color="auto"/>
              <w:right w:val="single" w:sz="8" w:space="0" w:color="auto"/>
            </w:tcBorders>
            <w:shd w:val="clear" w:color="000000" w:fill="FFFFFF"/>
            <w:vAlign w:val="center"/>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"МФЦ Аргун"</w:t>
            </w:r>
          </w:p>
        </w:tc>
        <w:tc>
          <w:tcPr>
            <w:tcW w:w="877" w:type="dxa"/>
            <w:tcBorders>
              <w:top w:val="single" w:sz="4" w:space="0" w:color="auto"/>
              <w:left w:val="nil"/>
              <w:bottom w:val="single" w:sz="4" w:space="0" w:color="auto"/>
              <w:right w:val="single" w:sz="8" w:space="0" w:color="auto"/>
            </w:tcBorders>
            <w:shd w:val="clear" w:color="000000" w:fill="FFFFFF"/>
            <w:noWrap/>
            <w:vAlign w:val="center"/>
            <w:hideMark/>
          </w:tcPr>
          <w:p w:rsidR="004767FC" w:rsidRPr="004767FC" w:rsidRDefault="004767FC" w:rsidP="004767FC">
            <w:pPr>
              <w:widowControl/>
              <w:autoSpaceDE/>
              <w:autoSpaceDN/>
              <w:adjustRightInd/>
              <w:rPr>
                <w:rFonts w:ascii="Times New Roman" w:hAnsi="Times New Roman" w:cs="Times New Roman"/>
                <w:bCs/>
                <w:sz w:val="20"/>
                <w:szCs w:val="20"/>
              </w:rPr>
            </w:pPr>
            <w:r w:rsidRPr="004767FC">
              <w:rPr>
                <w:rFonts w:ascii="Times New Roman" w:hAnsi="Times New Roman" w:cs="Times New Roman"/>
                <w:bCs/>
                <w:sz w:val="20"/>
                <w:szCs w:val="20"/>
              </w:rPr>
              <w:t>предприятие</w:t>
            </w:r>
          </w:p>
        </w:tc>
        <w:tc>
          <w:tcPr>
            <w:tcW w:w="692" w:type="dxa"/>
            <w:tcBorders>
              <w:top w:val="single" w:sz="4" w:space="0" w:color="auto"/>
              <w:left w:val="nil"/>
              <w:bottom w:val="single" w:sz="4" w:space="0" w:color="auto"/>
              <w:right w:val="single" w:sz="8" w:space="0" w:color="auto"/>
            </w:tcBorders>
            <w:shd w:val="clear" w:color="000000" w:fill="FFFFFF"/>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w:t>
            </w:r>
          </w:p>
        </w:tc>
        <w:tc>
          <w:tcPr>
            <w:tcW w:w="1040" w:type="dxa"/>
            <w:tcBorders>
              <w:top w:val="single" w:sz="4" w:space="0" w:color="auto"/>
              <w:left w:val="nil"/>
              <w:bottom w:val="single" w:sz="4" w:space="0" w:color="auto"/>
              <w:right w:val="single" w:sz="8" w:space="0" w:color="auto"/>
            </w:tcBorders>
            <w:shd w:val="clear" w:color="000000" w:fill="FFFFFF"/>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900,5</w:t>
            </w:r>
          </w:p>
        </w:tc>
        <w:tc>
          <w:tcPr>
            <w:tcW w:w="993" w:type="dxa"/>
            <w:tcBorders>
              <w:top w:val="single" w:sz="4" w:space="0" w:color="auto"/>
              <w:left w:val="nil"/>
              <w:bottom w:val="single" w:sz="4" w:space="0" w:color="auto"/>
              <w:right w:val="single" w:sz="8" w:space="0" w:color="auto"/>
            </w:tcBorders>
            <w:shd w:val="clear" w:color="000000" w:fill="FFFFFF"/>
            <w:noWrap/>
            <w:vAlign w:val="center"/>
            <w:hideMark/>
          </w:tcPr>
          <w:p w:rsidR="004767FC" w:rsidRPr="004767FC" w:rsidRDefault="004767FC" w:rsidP="004767FC">
            <w:pPr>
              <w:widowControl/>
              <w:autoSpaceDE/>
              <w:autoSpaceDN/>
              <w:adjustRightInd/>
              <w:jc w:val="center"/>
              <w:rPr>
                <w:rFonts w:ascii="Times New Roman" w:hAnsi="Times New Roman" w:cs="Times New Roman"/>
                <w:bCs/>
                <w:sz w:val="20"/>
                <w:szCs w:val="20"/>
              </w:rPr>
            </w:pPr>
            <w:r w:rsidRPr="004767FC">
              <w:rPr>
                <w:rFonts w:ascii="Times New Roman" w:hAnsi="Times New Roman" w:cs="Times New Roman"/>
                <w:bCs/>
                <w:sz w:val="20"/>
                <w:szCs w:val="20"/>
              </w:rPr>
              <w:t> </w:t>
            </w:r>
          </w:p>
        </w:tc>
        <w:tc>
          <w:tcPr>
            <w:tcW w:w="655" w:type="dxa"/>
            <w:tcBorders>
              <w:top w:val="single" w:sz="4" w:space="0" w:color="auto"/>
              <w:left w:val="nil"/>
              <w:bottom w:val="single" w:sz="4" w:space="0" w:color="auto"/>
              <w:right w:val="single" w:sz="8" w:space="0" w:color="auto"/>
            </w:tcBorders>
            <w:shd w:val="clear" w:color="000000" w:fill="FFFFFF"/>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709" w:type="dxa"/>
            <w:tcBorders>
              <w:top w:val="single" w:sz="4" w:space="0" w:color="auto"/>
              <w:left w:val="nil"/>
              <w:bottom w:val="single" w:sz="4" w:space="0" w:color="auto"/>
              <w:right w:val="single" w:sz="8" w:space="0" w:color="auto"/>
            </w:tcBorders>
            <w:shd w:val="clear" w:color="000000" w:fill="FFFFFF"/>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005" w:type="dxa"/>
            <w:tcBorders>
              <w:top w:val="single" w:sz="4" w:space="0" w:color="auto"/>
              <w:left w:val="nil"/>
              <w:bottom w:val="single" w:sz="4" w:space="0" w:color="auto"/>
              <w:right w:val="single" w:sz="8" w:space="0" w:color="auto"/>
            </w:tcBorders>
            <w:shd w:val="clear" w:color="000000" w:fill="FFFFFF"/>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270" w:type="dxa"/>
            <w:tcBorders>
              <w:top w:val="single" w:sz="4" w:space="0" w:color="auto"/>
              <w:left w:val="nil"/>
              <w:bottom w:val="single" w:sz="4" w:space="0" w:color="auto"/>
              <w:right w:val="single" w:sz="8" w:space="0" w:color="auto"/>
            </w:tcBorders>
            <w:shd w:val="clear" w:color="000000" w:fill="FFFFFF"/>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12,87</w:t>
            </w:r>
          </w:p>
        </w:tc>
        <w:tc>
          <w:tcPr>
            <w:tcW w:w="1273" w:type="dxa"/>
            <w:tcBorders>
              <w:top w:val="single" w:sz="4" w:space="0" w:color="auto"/>
              <w:left w:val="nil"/>
              <w:bottom w:val="single" w:sz="4" w:space="0" w:color="auto"/>
              <w:right w:val="single" w:sz="8"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77,27</w:t>
            </w:r>
          </w:p>
        </w:tc>
        <w:tc>
          <w:tcPr>
            <w:tcW w:w="248" w:type="dxa"/>
            <w:vMerge/>
            <w:tcBorders>
              <w:top w:val="nil"/>
              <w:left w:val="single" w:sz="8" w:space="0" w:color="auto"/>
              <w:bottom w:val="nil"/>
              <w:right w:val="nil"/>
            </w:tcBorders>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FC7E01">
        <w:trPr>
          <w:trHeight w:val="71"/>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5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i/>
                <w:iCs/>
                <w:sz w:val="20"/>
                <w:szCs w:val="20"/>
              </w:rPr>
            </w:pPr>
            <w:r w:rsidRPr="004767FC">
              <w:rPr>
                <w:rFonts w:ascii="Times New Roman" w:hAnsi="Times New Roman" w:cs="Times New Roman"/>
                <w:b/>
                <w:bCs/>
                <w:i/>
                <w:iCs/>
                <w:sz w:val="20"/>
                <w:szCs w:val="20"/>
              </w:rPr>
              <w:t>Итого:</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jc w:val="right"/>
              <w:rPr>
                <w:rFonts w:ascii="Times New Roman" w:hAnsi="Times New Roman" w:cs="Times New Roman"/>
                <w:b/>
                <w:bCs/>
                <w:sz w:val="20"/>
                <w:szCs w:val="20"/>
              </w:rPr>
            </w:pPr>
            <w:r w:rsidRPr="004767FC">
              <w:rPr>
                <w:rFonts w:ascii="Times New Roman" w:hAnsi="Times New Roman" w:cs="Times New Roman"/>
                <w:b/>
                <w:bCs/>
                <w:sz w:val="20"/>
                <w:szCs w:val="20"/>
              </w:rPr>
              <w:t>16533,164</w:t>
            </w:r>
          </w:p>
        </w:tc>
        <w:tc>
          <w:tcPr>
            <w:tcW w:w="248" w:type="dxa"/>
            <w:vMerge/>
            <w:tcBorders>
              <w:top w:val="nil"/>
              <w:left w:val="single" w:sz="4" w:space="0" w:color="auto"/>
              <w:bottom w:val="nil"/>
              <w:right w:val="nil"/>
            </w:tcBorders>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r w:rsidR="004767FC" w:rsidRPr="004767FC" w:rsidTr="00FC7E01">
        <w:trPr>
          <w:trHeight w:val="64"/>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Всего:</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rPr>
                <w:rFonts w:ascii="Times New Roman" w:hAnsi="Times New Roman" w:cs="Times New Roman"/>
                <w:sz w:val="20"/>
                <w:szCs w:val="20"/>
              </w:rPr>
            </w:pPr>
            <w:r w:rsidRPr="004767FC">
              <w:rPr>
                <w:rFonts w:ascii="Times New Roman" w:hAnsi="Times New Roman" w:cs="Times New Roman"/>
                <w:sz w:val="20"/>
                <w:szCs w:val="20"/>
              </w:rPr>
              <w:t> </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jc w:val="center"/>
              <w:rPr>
                <w:rFonts w:ascii="Times New Roman" w:hAnsi="Times New Roman" w:cs="Times New Roman"/>
                <w:sz w:val="20"/>
                <w:szCs w:val="20"/>
              </w:rPr>
            </w:pPr>
            <w:r w:rsidRPr="004767FC">
              <w:rPr>
                <w:rFonts w:ascii="Times New Roman" w:hAnsi="Times New Roman" w:cs="Times New Roman"/>
                <w:sz w:val="20"/>
                <w:szCs w:val="20"/>
              </w:rPr>
              <w:t>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 </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67FC" w:rsidRPr="004767FC" w:rsidRDefault="004767FC" w:rsidP="004767FC">
            <w:pPr>
              <w:widowControl/>
              <w:autoSpaceDE/>
              <w:autoSpaceDN/>
              <w:adjustRightInd/>
              <w:jc w:val="center"/>
              <w:rPr>
                <w:rFonts w:ascii="Times New Roman" w:hAnsi="Times New Roman" w:cs="Times New Roman"/>
                <w:b/>
                <w:bCs/>
                <w:sz w:val="20"/>
                <w:szCs w:val="20"/>
              </w:rPr>
            </w:pPr>
            <w:r w:rsidRPr="004767FC">
              <w:rPr>
                <w:rFonts w:ascii="Times New Roman" w:hAnsi="Times New Roman" w:cs="Times New Roman"/>
                <w:b/>
                <w:bCs/>
                <w:sz w:val="20"/>
                <w:szCs w:val="20"/>
              </w:rPr>
              <w:t>43442,274</w:t>
            </w:r>
          </w:p>
        </w:tc>
        <w:tc>
          <w:tcPr>
            <w:tcW w:w="248" w:type="dxa"/>
            <w:vMerge/>
            <w:tcBorders>
              <w:top w:val="nil"/>
              <w:left w:val="single" w:sz="4" w:space="0" w:color="auto"/>
              <w:bottom w:val="nil"/>
              <w:right w:val="nil"/>
            </w:tcBorders>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keepNext/>
        <w:keepLines/>
        <w:widowControl/>
        <w:tabs>
          <w:tab w:val="left" w:pos="6237"/>
        </w:tabs>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bCs/>
          <w:iCs/>
          <w:sz w:val="30"/>
          <w:szCs w:val="22"/>
          <w:lang w:eastAsia="en-US"/>
        </w:rPr>
        <w:t>Утилизация (захоронение) ТБО.</w:t>
      </w:r>
    </w:p>
    <w:p w:rsidR="004767FC" w:rsidRPr="004767FC" w:rsidRDefault="004767FC" w:rsidP="004767FC">
      <w:pPr>
        <w:widowControl/>
        <w:shd w:val="clear" w:color="auto" w:fill="FFFFFF"/>
        <w:tabs>
          <w:tab w:val="left" w:pos="6237"/>
        </w:tabs>
        <w:autoSpaceDE/>
        <w:autoSpaceDN/>
        <w:adjustRightInd/>
        <w:ind w:firstLine="567"/>
        <w:jc w:val="both"/>
        <w:rPr>
          <w:rFonts w:ascii="Times New Roman" w:hAnsi="Times New Roman" w:cs="Times New Roman"/>
          <w:sz w:val="28"/>
          <w:szCs w:val="28"/>
        </w:rPr>
      </w:pPr>
      <w:r w:rsidRPr="004767FC">
        <w:rPr>
          <w:rFonts w:ascii="Times New Roman" w:hAnsi="Times New Roman" w:cs="Times New Roman"/>
          <w:sz w:val="28"/>
          <w:szCs w:val="28"/>
        </w:rPr>
        <w:t>На территории города Аргун сбор и транспортирование ТБО осуществляет специализированное предприятие МУП «ПУЖКХ г. Аргун».</w:t>
      </w:r>
    </w:p>
    <w:p w:rsidR="004767FC" w:rsidRPr="004767FC" w:rsidRDefault="004767FC" w:rsidP="004767FC">
      <w:pPr>
        <w:widowControl/>
        <w:shd w:val="clear" w:color="auto" w:fill="FFFFFF"/>
        <w:tabs>
          <w:tab w:val="left" w:pos="6237"/>
        </w:tabs>
        <w:autoSpaceDE/>
        <w:autoSpaceDN/>
        <w:adjustRightInd/>
        <w:ind w:firstLine="567"/>
        <w:jc w:val="both"/>
        <w:rPr>
          <w:rFonts w:ascii="Times New Roman" w:hAnsi="Times New Roman" w:cs="Times New Roman"/>
          <w:sz w:val="28"/>
          <w:szCs w:val="28"/>
        </w:rPr>
      </w:pPr>
      <w:r w:rsidRPr="004767FC">
        <w:rPr>
          <w:rFonts w:ascii="Times New Roman" w:hAnsi="Times New Roman" w:cs="Times New Roman"/>
          <w:sz w:val="28"/>
          <w:szCs w:val="28"/>
        </w:rPr>
        <w:t>Транспортирование ЖБО осуществляют специализированные предприятия МУП «ПУЖКХ г. Аргун» и Аргунский филиал ГУП «Чечводоканал».</w:t>
      </w:r>
    </w:p>
    <w:p w:rsidR="004767FC" w:rsidRPr="004767FC" w:rsidRDefault="004767FC" w:rsidP="004767FC">
      <w:pPr>
        <w:widowControl/>
        <w:tabs>
          <w:tab w:val="left" w:pos="6237"/>
        </w:tabs>
        <w:suppressAutoHyphens/>
        <w:autoSpaceDE/>
        <w:autoSpaceDN/>
        <w:adjustRightInd/>
        <w:ind w:right="-142" w:firstLine="539"/>
        <w:jc w:val="both"/>
        <w:rPr>
          <w:rFonts w:ascii="Times New Roman" w:hAnsi="Times New Roman" w:cs="Times New Roman"/>
          <w:bCs/>
          <w:sz w:val="28"/>
          <w:szCs w:val="28"/>
        </w:rPr>
      </w:pPr>
      <w:r w:rsidRPr="004767FC">
        <w:rPr>
          <w:rFonts w:ascii="Times New Roman" w:hAnsi="Times New Roman" w:cs="Times New Roman"/>
          <w:bCs/>
          <w:sz w:val="28"/>
          <w:szCs w:val="28"/>
        </w:rPr>
        <w:t xml:space="preserve">Специализированное предприятие </w:t>
      </w:r>
      <w:r w:rsidRPr="004767FC">
        <w:rPr>
          <w:rFonts w:ascii="Times New Roman" w:hAnsi="Times New Roman" w:cs="Times New Roman"/>
          <w:sz w:val="28"/>
          <w:szCs w:val="28"/>
        </w:rPr>
        <w:t xml:space="preserve">МУП «ПУЖКХ г. Аргун» </w:t>
      </w:r>
      <w:r w:rsidRPr="004767FC">
        <w:rPr>
          <w:rFonts w:ascii="Times New Roman" w:hAnsi="Times New Roman" w:cs="Times New Roman"/>
          <w:bCs/>
          <w:sz w:val="28"/>
          <w:szCs w:val="28"/>
        </w:rPr>
        <w:t>имеет лицензию на осуществление деятельности по размещению отходов от 25.09.2008г. № ОТ-33-000101 (95).</w:t>
      </w:r>
    </w:p>
    <w:p w:rsidR="004767FC" w:rsidRPr="004767FC" w:rsidRDefault="004767FC" w:rsidP="004767FC">
      <w:pPr>
        <w:widowControl/>
        <w:tabs>
          <w:tab w:val="left" w:pos="6237"/>
        </w:tabs>
        <w:suppressAutoHyphens/>
        <w:autoSpaceDE/>
        <w:autoSpaceDN/>
        <w:adjustRightInd/>
        <w:ind w:right="-1" w:firstLine="539"/>
        <w:jc w:val="both"/>
        <w:rPr>
          <w:rFonts w:ascii="Times New Roman" w:hAnsi="Times New Roman" w:cs="Times New Roman"/>
          <w:bCs/>
          <w:sz w:val="28"/>
          <w:szCs w:val="28"/>
        </w:rPr>
      </w:pPr>
      <w:r w:rsidRPr="004767FC">
        <w:rPr>
          <w:rFonts w:ascii="Times New Roman" w:hAnsi="Times New Roman" w:cs="Times New Roman"/>
          <w:bCs/>
          <w:sz w:val="28"/>
          <w:szCs w:val="28"/>
        </w:rPr>
        <w:t>В настоящее время состояние транспортно-производственной базы специализированного предприятия является неудовлетворительным. Имеющийся парк спецтехники не обеспечивает всего комплекса работ по санитарной очистке территорий населенных пунктов. Краткая характеристика спецавтотранспорта представлена в таблице.</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t>Количество и характеристика спецавтотранспорта.</w:t>
      </w:r>
    </w:p>
    <w:p w:rsidR="004767FC" w:rsidRPr="004767FC" w:rsidRDefault="004767FC" w:rsidP="004767FC">
      <w:pPr>
        <w:widowControl/>
        <w:tabs>
          <w:tab w:val="left" w:pos="6237"/>
        </w:tabs>
        <w:autoSpaceDE/>
        <w:autoSpaceDN/>
        <w:adjustRightInd/>
        <w:ind w:firstLine="709"/>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Таблица№33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1276"/>
        <w:gridCol w:w="2693"/>
        <w:gridCol w:w="1260"/>
        <w:gridCol w:w="1433"/>
      </w:tblGrid>
      <w:tr w:rsidR="004767FC" w:rsidRPr="004767FC" w:rsidTr="004767FC">
        <w:tc>
          <w:tcPr>
            <w:tcW w:w="709" w:type="dxa"/>
            <w:vAlign w:val="center"/>
          </w:tcPr>
          <w:p w:rsidR="004767FC" w:rsidRPr="004767FC" w:rsidRDefault="004767FC" w:rsidP="004767FC">
            <w:pPr>
              <w:widowControl/>
              <w:tabs>
                <w:tab w:val="left" w:pos="6237"/>
              </w:tabs>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 п/п</w:t>
            </w:r>
          </w:p>
        </w:tc>
        <w:tc>
          <w:tcPr>
            <w:tcW w:w="1985" w:type="dxa"/>
            <w:vAlign w:val="center"/>
          </w:tcPr>
          <w:p w:rsidR="004767FC" w:rsidRPr="004767FC" w:rsidRDefault="004767FC" w:rsidP="004767FC">
            <w:pPr>
              <w:widowControl/>
              <w:tabs>
                <w:tab w:val="left" w:pos="6237"/>
              </w:tabs>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Наименование техники</w:t>
            </w:r>
          </w:p>
        </w:tc>
        <w:tc>
          <w:tcPr>
            <w:tcW w:w="1276" w:type="dxa"/>
            <w:vAlign w:val="center"/>
          </w:tcPr>
          <w:p w:rsidR="004767FC" w:rsidRPr="004767FC" w:rsidRDefault="004767FC" w:rsidP="004767FC">
            <w:pPr>
              <w:widowControl/>
              <w:tabs>
                <w:tab w:val="left" w:pos="6237"/>
              </w:tabs>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Количество</w:t>
            </w:r>
          </w:p>
        </w:tc>
        <w:tc>
          <w:tcPr>
            <w:tcW w:w="2693" w:type="dxa"/>
            <w:vAlign w:val="center"/>
          </w:tcPr>
          <w:p w:rsidR="004767FC" w:rsidRPr="004767FC" w:rsidRDefault="004767FC" w:rsidP="004767FC">
            <w:pPr>
              <w:widowControl/>
              <w:tabs>
                <w:tab w:val="left" w:pos="6237"/>
              </w:tabs>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Марка</w:t>
            </w:r>
          </w:p>
        </w:tc>
        <w:tc>
          <w:tcPr>
            <w:tcW w:w="1260" w:type="dxa"/>
            <w:vAlign w:val="center"/>
          </w:tcPr>
          <w:p w:rsidR="004767FC" w:rsidRPr="004767FC" w:rsidRDefault="004767FC" w:rsidP="004767FC">
            <w:pPr>
              <w:widowControl/>
              <w:tabs>
                <w:tab w:val="left" w:pos="6237"/>
              </w:tabs>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Год выпуска</w:t>
            </w:r>
          </w:p>
        </w:tc>
        <w:tc>
          <w:tcPr>
            <w:tcW w:w="1433" w:type="dxa"/>
            <w:vAlign w:val="center"/>
          </w:tcPr>
          <w:p w:rsidR="004767FC" w:rsidRPr="004767FC" w:rsidRDefault="004767FC" w:rsidP="004767FC">
            <w:pPr>
              <w:widowControl/>
              <w:tabs>
                <w:tab w:val="left" w:pos="6237"/>
              </w:tabs>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Износ, %</w:t>
            </w:r>
          </w:p>
        </w:tc>
      </w:tr>
      <w:tr w:rsidR="004767FC" w:rsidRPr="004767FC" w:rsidTr="004767FC">
        <w:tc>
          <w:tcPr>
            <w:tcW w:w="9356" w:type="dxa"/>
            <w:gridSpan w:val="6"/>
            <w:vAlign w:val="center"/>
          </w:tcPr>
          <w:p w:rsidR="004767FC" w:rsidRPr="004767FC" w:rsidRDefault="004767FC" w:rsidP="004767FC">
            <w:pPr>
              <w:widowControl/>
              <w:tabs>
                <w:tab w:val="left" w:pos="6237"/>
              </w:tabs>
              <w:autoSpaceDE/>
              <w:autoSpaceDN/>
              <w:adjustRightInd/>
              <w:ind w:right="-128"/>
              <w:jc w:val="center"/>
              <w:rPr>
                <w:rFonts w:ascii="Times New Roman" w:hAnsi="Times New Roman" w:cs="Times New Roman"/>
                <w:b/>
                <w:sz w:val="20"/>
                <w:szCs w:val="20"/>
              </w:rPr>
            </w:pPr>
            <w:r w:rsidRPr="004767FC">
              <w:rPr>
                <w:rFonts w:ascii="Times New Roman" w:hAnsi="Times New Roman" w:cs="Times New Roman"/>
                <w:b/>
              </w:rPr>
              <w:t>МУП «ПУЖКХ г. Аргун»</w:t>
            </w:r>
          </w:p>
        </w:tc>
      </w:tr>
      <w:tr w:rsidR="004767FC" w:rsidRPr="004767FC" w:rsidTr="004767FC">
        <w:tc>
          <w:tcPr>
            <w:tcW w:w="709" w:type="dxa"/>
            <w:vAlign w:val="center"/>
          </w:tcPr>
          <w:p w:rsidR="004767FC" w:rsidRPr="004767FC" w:rsidRDefault="004767FC" w:rsidP="004767FC">
            <w:pPr>
              <w:widowControl/>
              <w:tabs>
                <w:tab w:val="left" w:pos="6237"/>
              </w:tabs>
              <w:autoSpaceDE/>
              <w:autoSpaceDN/>
              <w:adjustRightInd/>
              <w:ind w:left="57"/>
              <w:jc w:val="both"/>
              <w:rPr>
                <w:rFonts w:ascii="Times New Roman" w:hAnsi="Times New Roman" w:cs="Times New Roman"/>
              </w:rPr>
            </w:pPr>
            <w:r w:rsidRPr="004767FC">
              <w:rPr>
                <w:rFonts w:ascii="Times New Roman" w:hAnsi="Times New Roman" w:cs="Times New Roman"/>
              </w:rPr>
              <w:t>1</w:t>
            </w:r>
          </w:p>
        </w:tc>
        <w:tc>
          <w:tcPr>
            <w:tcW w:w="1985" w:type="dxa"/>
          </w:tcPr>
          <w:p w:rsidR="004767FC" w:rsidRPr="004767FC" w:rsidRDefault="004767FC" w:rsidP="004767FC">
            <w:pPr>
              <w:widowControl/>
              <w:tabs>
                <w:tab w:val="left" w:pos="6237"/>
              </w:tabs>
              <w:autoSpaceDE/>
              <w:autoSpaceDN/>
              <w:adjustRightInd/>
              <w:ind w:hanging="1"/>
              <w:jc w:val="both"/>
              <w:rPr>
                <w:rFonts w:ascii="Times New Roman" w:hAnsi="Times New Roman" w:cs="Times New Roman"/>
              </w:rPr>
            </w:pPr>
            <w:r w:rsidRPr="004767FC">
              <w:rPr>
                <w:rFonts w:ascii="Times New Roman" w:hAnsi="Times New Roman" w:cs="Times New Roman"/>
              </w:rPr>
              <w:t>Автомобиль</w:t>
            </w:r>
          </w:p>
        </w:tc>
        <w:tc>
          <w:tcPr>
            <w:tcW w:w="1276"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w:t>
            </w:r>
          </w:p>
        </w:tc>
        <w:tc>
          <w:tcPr>
            <w:tcW w:w="269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ЗИЛ-130</w:t>
            </w:r>
          </w:p>
        </w:tc>
        <w:tc>
          <w:tcPr>
            <w:tcW w:w="1260"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1994</w:t>
            </w:r>
          </w:p>
        </w:tc>
        <w:tc>
          <w:tcPr>
            <w:tcW w:w="143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100</w:t>
            </w:r>
          </w:p>
        </w:tc>
      </w:tr>
      <w:tr w:rsidR="004767FC" w:rsidRPr="004767FC" w:rsidTr="004767FC">
        <w:tc>
          <w:tcPr>
            <w:tcW w:w="709" w:type="dxa"/>
            <w:vAlign w:val="center"/>
          </w:tcPr>
          <w:p w:rsidR="004767FC" w:rsidRPr="004767FC" w:rsidRDefault="004767FC" w:rsidP="004767FC">
            <w:pPr>
              <w:widowControl/>
              <w:tabs>
                <w:tab w:val="left" w:pos="6237"/>
              </w:tabs>
              <w:autoSpaceDE/>
              <w:autoSpaceDN/>
              <w:adjustRightInd/>
              <w:ind w:left="57"/>
              <w:jc w:val="both"/>
              <w:rPr>
                <w:rFonts w:ascii="Times New Roman" w:hAnsi="Times New Roman" w:cs="Times New Roman"/>
              </w:rPr>
            </w:pPr>
            <w:r w:rsidRPr="004767FC">
              <w:rPr>
                <w:rFonts w:ascii="Times New Roman" w:hAnsi="Times New Roman" w:cs="Times New Roman"/>
              </w:rPr>
              <w:t>2</w:t>
            </w:r>
          </w:p>
        </w:tc>
        <w:tc>
          <w:tcPr>
            <w:tcW w:w="1985" w:type="dxa"/>
          </w:tcPr>
          <w:p w:rsidR="004767FC" w:rsidRPr="004767FC" w:rsidRDefault="004767FC" w:rsidP="004767FC">
            <w:pPr>
              <w:widowControl/>
              <w:tabs>
                <w:tab w:val="left" w:pos="6237"/>
              </w:tabs>
              <w:autoSpaceDE/>
              <w:autoSpaceDN/>
              <w:adjustRightInd/>
              <w:ind w:hanging="1"/>
              <w:jc w:val="both"/>
              <w:rPr>
                <w:rFonts w:ascii="Times New Roman" w:hAnsi="Times New Roman" w:cs="Times New Roman"/>
              </w:rPr>
            </w:pPr>
            <w:r w:rsidRPr="004767FC">
              <w:rPr>
                <w:rFonts w:ascii="Times New Roman" w:hAnsi="Times New Roman" w:cs="Times New Roman"/>
              </w:rPr>
              <w:t>Автомобиль</w:t>
            </w:r>
          </w:p>
        </w:tc>
        <w:tc>
          <w:tcPr>
            <w:tcW w:w="1276"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w:t>
            </w:r>
          </w:p>
        </w:tc>
        <w:tc>
          <w:tcPr>
            <w:tcW w:w="269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ЗИЛ-130</w:t>
            </w:r>
          </w:p>
        </w:tc>
        <w:tc>
          <w:tcPr>
            <w:tcW w:w="1260"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1994</w:t>
            </w:r>
          </w:p>
        </w:tc>
        <w:tc>
          <w:tcPr>
            <w:tcW w:w="143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100</w:t>
            </w:r>
          </w:p>
        </w:tc>
      </w:tr>
      <w:tr w:rsidR="004767FC" w:rsidRPr="004767FC" w:rsidTr="004767FC">
        <w:tc>
          <w:tcPr>
            <w:tcW w:w="709" w:type="dxa"/>
            <w:vAlign w:val="center"/>
          </w:tcPr>
          <w:p w:rsidR="004767FC" w:rsidRPr="004767FC" w:rsidRDefault="004767FC" w:rsidP="004767FC">
            <w:pPr>
              <w:widowControl/>
              <w:tabs>
                <w:tab w:val="left" w:pos="6237"/>
              </w:tabs>
              <w:autoSpaceDE/>
              <w:autoSpaceDN/>
              <w:adjustRightInd/>
              <w:ind w:left="57"/>
              <w:jc w:val="both"/>
              <w:rPr>
                <w:rFonts w:ascii="Times New Roman" w:hAnsi="Times New Roman" w:cs="Times New Roman"/>
              </w:rPr>
            </w:pPr>
            <w:r w:rsidRPr="004767FC">
              <w:rPr>
                <w:rFonts w:ascii="Times New Roman" w:hAnsi="Times New Roman" w:cs="Times New Roman"/>
              </w:rPr>
              <w:t>3</w:t>
            </w:r>
          </w:p>
        </w:tc>
        <w:tc>
          <w:tcPr>
            <w:tcW w:w="1985" w:type="dxa"/>
          </w:tcPr>
          <w:p w:rsidR="004767FC" w:rsidRPr="004767FC" w:rsidRDefault="004767FC" w:rsidP="004767FC">
            <w:pPr>
              <w:widowControl/>
              <w:tabs>
                <w:tab w:val="left" w:pos="6237"/>
              </w:tabs>
              <w:autoSpaceDE/>
              <w:autoSpaceDN/>
              <w:adjustRightInd/>
              <w:ind w:hanging="1"/>
              <w:jc w:val="both"/>
              <w:rPr>
                <w:rFonts w:ascii="Times New Roman" w:hAnsi="Times New Roman" w:cs="Times New Roman"/>
              </w:rPr>
            </w:pPr>
            <w:r w:rsidRPr="004767FC">
              <w:rPr>
                <w:rFonts w:ascii="Times New Roman" w:hAnsi="Times New Roman" w:cs="Times New Roman"/>
              </w:rPr>
              <w:t>Автомобиль</w:t>
            </w:r>
          </w:p>
        </w:tc>
        <w:tc>
          <w:tcPr>
            <w:tcW w:w="1276"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w:t>
            </w:r>
          </w:p>
        </w:tc>
        <w:tc>
          <w:tcPr>
            <w:tcW w:w="269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ГАЗ-3307</w:t>
            </w:r>
          </w:p>
        </w:tc>
        <w:tc>
          <w:tcPr>
            <w:tcW w:w="1260"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2000</w:t>
            </w:r>
          </w:p>
        </w:tc>
        <w:tc>
          <w:tcPr>
            <w:tcW w:w="143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95</w:t>
            </w:r>
          </w:p>
        </w:tc>
      </w:tr>
      <w:tr w:rsidR="004767FC" w:rsidRPr="004767FC" w:rsidTr="004767FC">
        <w:tc>
          <w:tcPr>
            <w:tcW w:w="709" w:type="dxa"/>
            <w:vAlign w:val="center"/>
          </w:tcPr>
          <w:p w:rsidR="004767FC" w:rsidRPr="004767FC" w:rsidRDefault="004767FC" w:rsidP="004767FC">
            <w:pPr>
              <w:widowControl/>
              <w:tabs>
                <w:tab w:val="left" w:pos="6237"/>
              </w:tabs>
              <w:autoSpaceDE/>
              <w:autoSpaceDN/>
              <w:adjustRightInd/>
              <w:ind w:left="57"/>
              <w:jc w:val="both"/>
              <w:rPr>
                <w:rFonts w:ascii="Times New Roman" w:hAnsi="Times New Roman" w:cs="Times New Roman"/>
              </w:rPr>
            </w:pPr>
            <w:r w:rsidRPr="004767FC">
              <w:rPr>
                <w:rFonts w:ascii="Times New Roman" w:hAnsi="Times New Roman" w:cs="Times New Roman"/>
              </w:rPr>
              <w:lastRenderedPageBreak/>
              <w:t>4</w:t>
            </w:r>
          </w:p>
        </w:tc>
        <w:tc>
          <w:tcPr>
            <w:tcW w:w="1985" w:type="dxa"/>
          </w:tcPr>
          <w:p w:rsidR="004767FC" w:rsidRPr="004767FC" w:rsidRDefault="004767FC" w:rsidP="004767FC">
            <w:pPr>
              <w:widowControl/>
              <w:tabs>
                <w:tab w:val="left" w:pos="6237"/>
              </w:tabs>
              <w:autoSpaceDE/>
              <w:autoSpaceDN/>
              <w:adjustRightInd/>
              <w:ind w:hanging="1"/>
              <w:jc w:val="both"/>
              <w:rPr>
                <w:rFonts w:ascii="Times New Roman" w:hAnsi="Times New Roman" w:cs="Times New Roman"/>
              </w:rPr>
            </w:pPr>
            <w:r w:rsidRPr="004767FC">
              <w:rPr>
                <w:rFonts w:ascii="Times New Roman" w:hAnsi="Times New Roman" w:cs="Times New Roman"/>
              </w:rPr>
              <w:t>Автомобиль</w:t>
            </w:r>
          </w:p>
        </w:tc>
        <w:tc>
          <w:tcPr>
            <w:tcW w:w="1276"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w:t>
            </w:r>
          </w:p>
        </w:tc>
        <w:tc>
          <w:tcPr>
            <w:tcW w:w="269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ГАЗ-3307</w:t>
            </w:r>
          </w:p>
        </w:tc>
        <w:tc>
          <w:tcPr>
            <w:tcW w:w="1260"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2000</w:t>
            </w:r>
          </w:p>
        </w:tc>
        <w:tc>
          <w:tcPr>
            <w:tcW w:w="143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95</w:t>
            </w:r>
          </w:p>
        </w:tc>
      </w:tr>
      <w:tr w:rsidR="004767FC" w:rsidRPr="004767FC" w:rsidTr="004767FC">
        <w:tc>
          <w:tcPr>
            <w:tcW w:w="709" w:type="dxa"/>
            <w:vAlign w:val="center"/>
          </w:tcPr>
          <w:p w:rsidR="004767FC" w:rsidRPr="004767FC" w:rsidRDefault="004767FC" w:rsidP="004767FC">
            <w:pPr>
              <w:widowControl/>
              <w:tabs>
                <w:tab w:val="left" w:pos="6237"/>
              </w:tabs>
              <w:autoSpaceDE/>
              <w:autoSpaceDN/>
              <w:adjustRightInd/>
              <w:ind w:left="57"/>
              <w:jc w:val="both"/>
              <w:rPr>
                <w:rFonts w:ascii="Times New Roman" w:hAnsi="Times New Roman" w:cs="Times New Roman"/>
              </w:rPr>
            </w:pPr>
            <w:r w:rsidRPr="004767FC">
              <w:rPr>
                <w:rFonts w:ascii="Times New Roman" w:hAnsi="Times New Roman" w:cs="Times New Roman"/>
              </w:rPr>
              <w:t>5</w:t>
            </w:r>
          </w:p>
        </w:tc>
        <w:tc>
          <w:tcPr>
            <w:tcW w:w="1985" w:type="dxa"/>
          </w:tcPr>
          <w:p w:rsidR="004767FC" w:rsidRPr="004767FC" w:rsidRDefault="004767FC" w:rsidP="004767FC">
            <w:pPr>
              <w:widowControl/>
              <w:tabs>
                <w:tab w:val="left" w:pos="6237"/>
              </w:tabs>
              <w:autoSpaceDE/>
              <w:autoSpaceDN/>
              <w:adjustRightInd/>
              <w:ind w:hanging="1"/>
              <w:jc w:val="both"/>
              <w:rPr>
                <w:rFonts w:ascii="Times New Roman" w:hAnsi="Times New Roman" w:cs="Times New Roman"/>
              </w:rPr>
            </w:pPr>
            <w:r w:rsidRPr="004767FC">
              <w:rPr>
                <w:rFonts w:ascii="Times New Roman" w:hAnsi="Times New Roman" w:cs="Times New Roman"/>
              </w:rPr>
              <w:t>Мусоровоз</w:t>
            </w:r>
          </w:p>
        </w:tc>
        <w:tc>
          <w:tcPr>
            <w:tcW w:w="1276"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w:t>
            </w:r>
          </w:p>
        </w:tc>
        <w:tc>
          <w:tcPr>
            <w:tcW w:w="269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МК-20-01</w:t>
            </w:r>
          </w:p>
        </w:tc>
        <w:tc>
          <w:tcPr>
            <w:tcW w:w="1260"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2002</w:t>
            </w:r>
          </w:p>
        </w:tc>
        <w:tc>
          <w:tcPr>
            <w:tcW w:w="143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35</w:t>
            </w:r>
          </w:p>
        </w:tc>
      </w:tr>
      <w:tr w:rsidR="004767FC" w:rsidRPr="004767FC" w:rsidTr="004767FC">
        <w:tc>
          <w:tcPr>
            <w:tcW w:w="709" w:type="dxa"/>
            <w:vAlign w:val="center"/>
          </w:tcPr>
          <w:p w:rsidR="004767FC" w:rsidRPr="004767FC" w:rsidRDefault="004767FC" w:rsidP="004767FC">
            <w:pPr>
              <w:widowControl/>
              <w:tabs>
                <w:tab w:val="left" w:pos="6237"/>
              </w:tabs>
              <w:autoSpaceDE/>
              <w:autoSpaceDN/>
              <w:adjustRightInd/>
              <w:ind w:left="57"/>
              <w:jc w:val="both"/>
              <w:rPr>
                <w:rFonts w:ascii="Times New Roman" w:hAnsi="Times New Roman" w:cs="Times New Roman"/>
              </w:rPr>
            </w:pPr>
            <w:r w:rsidRPr="004767FC">
              <w:rPr>
                <w:rFonts w:ascii="Times New Roman" w:hAnsi="Times New Roman" w:cs="Times New Roman"/>
              </w:rPr>
              <w:t>6</w:t>
            </w:r>
          </w:p>
        </w:tc>
        <w:tc>
          <w:tcPr>
            <w:tcW w:w="1985" w:type="dxa"/>
          </w:tcPr>
          <w:p w:rsidR="004767FC" w:rsidRPr="004767FC" w:rsidRDefault="004767FC" w:rsidP="004767FC">
            <w:pPr>
              <w:widowControl/>
              <w:tabs>
                <w:tab w:val="left" w:pos="6237"/>
              </w:tabs>
              <w:autoSpaceDE/>
              <w:autoSpaceDN/>
              <w:adjustRightInd/>
              <w:ind w:hanging="1"/>
              <w:jc w:val="both"/>
              <w:rPr>
                <w:rFonts w:ascii="Times New Roman" w:hAnsi="Times New Roman" w:cs="Times New Roman"/>
              </w:rPr>
            </w:pPr>
            <w:r w:rsidRPr="004767FC">
              <w:rPr>
                <w:rFonts w:ascii="Times New Roman" w:hAnsi="Times New Roman" w:cs="Times New Roman"/>
              </w:rPr>
              <w:t>Самосвал</w:t>
            </w:r>
          </w:p>
        </w:tc>
        <w:tc>
          <w:tcPr>
            <w:tcW w:w="1276"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w:t>
            </w:r>
          </w:p>
        </w:tc>
        <w:tc>
          <w:tcPr>
            <w:tcW w:w="269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КаМаЗ-55111с</w:t>
            </w:r>
          </w:p>
        </w:tc>
        <w:tc>
          <w:tcPr>
            <w:tcW w:w="1260"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2004</w:t>
            </w:r>
          </w:p>
        </w:tc>
        <w:tc>
          <w:tcPr>
            <w:tcW w:w="143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66</w:t>
            </w:r>
          </w:p>
        </w:tc>
      </w:tr>
      <w:tr w:rsidR="004767FC" w:rsidRPr="004767FC" w:rsidTr="004767FC">
        <w:tc>
          <w:tcPr>
            <w:tcW w:w="709" w:type="dxa"/>
            <w:vAlign w:val="center"/>
          </w:tcPr>
          <w:p w:rsidR="004767FC" w:rsidRPr="004767FC" w:rsidRDefault="004767FC" w:rsidP="004767FC">
            <w:pPr>
              <w:widowControl/>
              <w:tabs>
                <w:tab w:val="left" w:pos="6237"/>
              </w:tabs>
              <w:autoSpaceDE/>
              <w:autoSpaceDN/>
              <w:adjustRightInd/>
              <w:ind w:left="57"/>
              <w:jc w:val="both"/>
              <w:rPr>
                <w:rFonts w:ascii="Times New Roman" w:hAnsi="Times New Roman" w:cs="Times New Roman"/>
              </w:rPr>
            </w:pPr>
            <w:r w:rsidRPr="004767FC">
              <w:rPr>
                <w:rFonts w:ascii="Times New Roman" w:hAnsi="Times New Roman" w:cs="Times New Roman"/>
              </w:rPr>
              <w:t>7</w:t>
            </w:r>
          </w:p>
        </w:tc>
        <w:tc>
          <w:tcPr>
            <w:tcW w:w="1985" w:type="dxa"/>
          </w:tcPr>
          <w:p w:rsidR="004767FC" w:rsidRPr="004767FC" w:rsidRDefault="004767FC" w:rsidP="004767FC">
            <w:pPr>
              <w:widowControl/>
              <w:tabs>
                <w:tab w:val="left" w:pos="6237"/>
              </w:tabs>
              <w:autoSpaceDE/>
              <w:autoSpaceDN/>
              <w:adjustRightInd/>
              <w:ind w:hanging="1"/>
              <w:jc w:val="both"/>
              <w:rPr>
                <w:rFonts w:ascii="Times New Roman" w:hAnsi="Times New Roman" w:cs="Times New Roman"/>
              </w:rPr>
            </w:pPr>
            <w:r w:rsidRPr="004767FC">
              <w:rPr>
                <w:rFonts w:ascii="Times New Roman" w:hAnsi="Times New Roman" w:cs="Times New Roman"/>
              </w:rPr>
              <w:t>Погрузчик</w:t>
            </w:r>
          </w:p>
        </w:tc>
        <w:tc>
          <w:tcPr>
            <w:tcW w:w="1276"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w:t>
            </w:r>
          </w:p>
        </w:tc>
        <w:tc>
          <w:tcPr>
            <w:tcW w:w="269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Амкатор-333А</w:t>
            </w:r>
          </w:p>
        </w:tc>
        <w:tc>
          <w:tcPr>
            <w:tcW w:w="1260"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2007</w:t>
            </w:r>
          </w:p>
        </w:tc>
        <w:tc>
          <w:tcPr>
            <w:tcW w:w="143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50</w:t>
            </w:r>
          </w:p>
        </w:tc>
      </w:tr>
      <w:tr w:rsidR="004767FC" w:rsidRPr="004767FC" w:rsidTr="004767FC">
        <w:tc>
          <w:tcPr>
            <w:tcW w:w="709" w:type="dxa"/>
            <w:vAlign w:val="center"/>
          </w:tcPr>
          <w:p w:rsidR="004767FC" w:rsidRPr="004767FC" w:rsidRDefault="004767FC" w:rsidP="004767FC">
            <w:pPr>
              <w:widowControl/>
              <w:tabs>
                <w:tab w:val="left" w:pos="6237"/>
              </w:tabs>
              <w:autoSpaceDE/>
              <w:autoSpaceDN/>
              <w:adjustRightInd/>
              <w:ind w:left="57"/>
              <w:jc w:val="both"/>
              <w:rPr>
                <w:rFonts w:ascii="Times New Roman" w:hAnsi="Times New Roman" w:cs="Times New Roman"/>
              </w:rPr>
            </w:pPr>
            <w:r w:rsidRPr="004767FC">
              <w:rPr>
                <w:rFonts w:ascii="Times New Roman" w:hAnsi="Times New Roman" w:cs="Times New Roman"/>
              </w:rPr>
              <w:t>8</w:t>
            </w:r>
          </w:p>
        </w:tc>
        <w:tc>
          <w:tcPr>
            <w:tcW w:w="1985" w:type="dxa"/>
          </w:tcPr>
          <w:p w:rsidR="004767FC" w:rsidRPr="004767FC" w:rsidRDefault="004767FC" w:rsidP="004767FC">
            <w:pPr>
              <w:widowControl/>
              <w:tabs>
                <w:tab w:val="left" w:pos="6237"/>
              </w:tabs>
              <w:autoSpaceDE/>
              <w:autoSpaceDN/>
              <w:adjustRightInd/>
              <w:ind w:hanging="1"/>
              <w:jc w:val="both"/>
              <w:rPr>
                <w:rFonts w:ascii="Times New Roman" w:hAnsi="Times New Roman" w:cs="Times New Roman"/>
              </w:rPr>
            </w:pPr>
            <w:r w:rsidRPr="004767FC">
              <w:rPr>
                <w:rFonts w:ascii="Times New Roman" w:hAnsi="Times New Roman" w:cs="Times New Roman"/>
              </w:rPr>
              <w:t>Прицеп самосвальный тракторный</w:t>
            </w:r>
          </w:p>
        </w:tc>
        <w:tc>
          <w:tcPr>
            <w:tcW w:w="1276"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w:t>
            </w:r>
          </w:p>
        </w:tc>
        <w:tc>
          <w:tcPr>
            <w:tcW w:w="269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2ПТС-4м</w:t>
            </w:r>
          </w:p>
        </w:tc>
        <w:tc>
          <w:tcPr>
            <w:tcW w:w="1260"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2005</w:t>
            </w:r>
          </w:p>
        </w:tc>
        <w:tc>
          <w:tcPr>
            <w:tcW w:w="143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64</w:t>
            </w:r>
          </w:p>
        </w:tc>
      </w:tr>
      <w:tr w:rsidR="004767FC" w:rsidRPr="004767FC" w:rsidTr="004767FC">
        <w:tc>
          <w:tcPr>
            <w:tcW w:w="709" w:type="dxa"/>
            <w:vAlign w:val="center"/>
          </w:tcPr>
          <w:p w:rsidR="004767FC" w:rsidRPr="004767FC" w:rsidRDefault="004767FC" w:rsidP="004767FC">
            <w:pPr>
              <w:widowControl/>
              <w:tabs>
                <w:tab w:val="left" w:pos="6237"/>
              </w:tabs>
              <w:autoSpaceDE/>
              <w:autoSpaceDN/>
              <w:adjustRightInd/>
              <w:ind w:left="57"/>
              <w:jc w:val="both"/>
              <w:rPr>
                <w:rFonts w:ascii="Times New Roman" w:hAnsi="Times New Roman" w:cs="Times New Roman"/>
              </w:rPr>
            </w:pPr>
            <w:r w:rsidRPr="004767FC">
              <w:rPr>
                <w:rFonts w:ascii="Times New Roman" w:hAnsi="Times New Roman" w:cs="Times New Roman"/>
              </w:rPr>
              <w:t>9</w:t>
            </w:r>
          </w:p>
        </w:tc>
        <w:tc>
          <w:tcPr>
            <w:tcW w:w="1985" w:type="dxa"/>
          </w:tcPr>
          <w:p w:rsidR="004767FC" w:rsidRPr="004767FC" w:rsidRDefault="004767FC" w:rsidP="004767FC">
            <w:pPr>
              <w:widowControl/>
              <w:tabs>
                <w:tab w:val="left" w:pos="6237"/>
              </w:tabs>
              <w:autoSpaceDE/>
              <w:autoSpaceDN/>
              <w:adjustRightInd/>
              <w:ind w:hanging="1"/>
              <w:jc w:val="both"/>
              <w:rPr>
                <w:rFonts w:ascii="Times New Roman" w:hAnsi="Times New Roman" w:cs="Times New Roman"/>
              </w:rPr>
            </w:pPr>
            <w:r w:rsidRPr="004767FC">
              <w:rPr>
                <w:rFonts w:ascii="Times New Roman" w:hAnsi="Times New Roman" w:cs="Times New Roman"/>
              </w:rPr>
              <w:t>Прицеп тракторный</w:t>
            </w:r>
          </w:p>
        </w:tc>
        <w:tc>
          <w:tcPr>
            <w:tcW w:w="1276"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w:t>
            </w:r>
          </w:p>
        </w:tc>
        <w:tc>
          <w:tcPr>
            <w:tcW w:w="269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2ПТС-6</w:t>
            </w:r>
          </w:p>
        </w:tc>
        <w:tc>
          <w:tcPr>
            <w:tcW w:w="1260"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1986</w:t>
            </w:r>
          </w:p>
        </w:tc>
        <w:tc>
          <w:tcPr>
            <w:tcW w:w="143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45</w:t>
            </w:r>
          </w:p>
        </w:tc>
      </w:tr>
      <w:tr w:rsidR="004767FC" w:rsidRPr="004767FC" w:rsidTr="004767FC">
        <w:tc>
          <w:tcPr>
            <w:tcW w:w="709" w:type="dxa"/>
            <w:vAlign w:val="center"/>
          </w:tcPr>
          <w:p w:rsidR="004767FC" w:rsidRPr="004767FC" w:rsidRDefault="004767FC" w:rsidP="004767FC">
            <w:pPr>
              <w:widowControl/>
              <w:tabs>
                <w:tab w:val="left" w:pos="6237"/>
              </w:tabs>
              <w:autoSpaceDE/>
              <w:autoSpaceDN/>
              <w:adjustRightInd/>
              <w:ind w:left="57"/>
              <w:jc w:val="both"/>
              <w:rPr>
                <w:rFonts w:ascii="Times New Roman" w:hAnsi="Times New Roman" w:cs="Times New Roman"/>
              </w:rPr>
            </w:pPr>
            <w:r w:rsidRPr="004767FC">
              <w:rPr>
                <w:rFonts w:ascii="Times New Roman" w:hAnsi="Times New Roman" w:cs="Times New Roman"/>
              </w:rPr>
              <w:t>10</w:t>
            </w:r>
          </w:p>
        </w:tc>
        <w:tc>
          <w:tcPr>
            <w:tcW w:w="1985" w:type="dxa"/>
          </w:tcPr>
          <w:p w:rsidR="004767FC" w:rsidRPr="004767FC" w:rsidRDefault="004767FC" w:rsidP="004767FC">
            <w:pPr>
              <w:widowControl/>
              <w:tabs>
                <w:tab w:val="left" w:pos="6237"/>
              </w:tabs>
              <w:autoSpaceDE/>
              <w:autoSpaceDN/>
              <w:adjustRightInd/>
              <w:ind w:hanging="1"/>
              <w:jc w:val="both"/>
              <w:rPr>
                <w:rFonts w:ascii="Times New Roman" w:hAnsi="Times New Roman" w:cs="Times New Roman"/>
              </w:rPr>
            </w:pPr>
            <w:r w:rsidRPr="004767FC">
              <w:rPr>
                <w:rFonts w:ascii="Times New Roman" w:hAnsi="Times New Roman" w:cs="Times New Roman"/>
              </w:rPr>
              <w:t>Мусоровоз</w:t>
            </w:r>
          </w:p>
        </w:tc>
        <w:tc>
          <w:tcPr>
            <w:tcW w:w="1276"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w:t>
            </w:r>
          </w:p>
        </w:tc>
        <w:tc>
          <w:tcPr>
            <w:tcW w:w="269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КО-440-2</w:t>
            </w:r>
          </w:p>
        </w:tc>
        <w:tc>
          <w:tcPr>
            <w:tcW w:w="1260"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2008</w:t>
            </w:r>
          </w:p>
        </w:tc>
        <w:tc>
          <w:tcPr>
            <w:tcW w:w="143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8</w:t>
            </w:r>
          </w:p>
        </w:tc>
      </w:tr>
      <w:tr w:rsidR="004767FC" w:rsidRPr="004767FC" w:rsidTr="004767FC">
        <w:tc>
          <w:tcPr>
            <w:tcW w:w="709" w:type="dxa"/>
            <w:vAlign w:val="center"/>
          </w:tcPr>
          <w:p w:rsidR="004767FC" w:rsidRPr="004767FC" w:rsidRDefault="004767FC" w:rsidP="004767FC">
            <w:pPr>
              <w:widowControl/>
              <w:tabs>
                <w:tab w:val="left" w:pos="6237"/>
              </w:tabs>
              <w:autoSpaceDE/>
              <w:autoSpaceDN/>
              <w:adjustRightInd/>
              <w:ind w:left="57"/>
              <w:jc w:val="both"/>
              <w:rPr>
                <w:rFonts w:ascii="Times New Roman" w:hAnsi="Times New Roman" w:cs="Times New Roman"/>
              </w:rPr>
            </w:pPr>
            <w:r w:rsidRPr="004767FC">
              <w:rPr>
                <w:rFonts w:ascii="Times New Roman" w:hAnsi="Times New Roman" w:cs="Times New Roman"/>
              </w:rPr>
              <w:t>11</w:t>
            </w:r>
          </w:p>
        </w:tc>
        <w:tc>
          <w:tcPr>
            <w:tcW w:w="1985" w:type="dxa"/>
          </w:tcPr>
          <w:p w:rsidR="004767FC" w:rsidRPr="004767FC" w:rsidRDefault="004767FC" w:rsidP="004767FC">
            <w:pPr>
              <w:widowControl/>
              <w:tabs>
                <w:tab w:val="left" w:pos="6237"/>
              </w:tabs>
              <w:autoSpaceDE/>
              <w:autoSpaceDN/>
              <w:adjustRightInd/>
              <w:ind w:hanging="1"/>
              <w:jc w:val="both"/>
              <w:rPr>
                <w:rFonts w:ascii="Times New Roman" w:hAnsi="Times New Roman" w:cs="Times New Roman"/>
              </w:rPr>
            </w:pPr>
            <w:r w:rsidRPr="004767FC">
              <w:rPr>
                <w:rFonts w:ascii="Times New Roman" w:hAnsi="Times New Roman" w:cs="Times New Roman"/>
              </w:rPr>
              <w:t>Вакуумная машина</w:t>
            </w:r>
          </w:p>
        </w:tc>
        <w:tc>
          <w:tcPr>
            <w:tcW w:w="1276"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w:t>
            </w:r>
          </w:p>
        </w:tc>
        <w:tc>
          <w:tcPr>
            <w:tcW w:w="2693" w:type="dxa"/>
          </w:tcPr>
          <w:p w:rsidR="004767FC" w:rsidRPr="004767FC" w:rsidRDefault="004767FC" w:rsidP="004767FC">
            <w:pPr>
              <w:widowControl/>
              <w:tabs>
                <w:tab w:val="left" w:pos="6237"/>
              </w:tabs>
              <w:autoSpaceDE/>
              <w:autoSpaceDN/>
              <w:adjustRightInd/>
              <w:ind w:right="-108" w:hanging="1"/>
              <w:jc w:val="center"/>
              <w:rPr>
                <w:rFonts w:ascii="Times New Roman" w:hAnsi="Times New Roman" w:cs="Times New Roman"/>
              </w:rPr>
            </w:pPr>
            <w:r w:rsidRPr="004767FC">
              <w:rPr>
                <w:rFonts w:ascii="Times New Roman" w:hAnsi="Times New Roman" w:cs="Times New Roman"/>
              </w:rPr>
              <w:t>КО-503В-2</w:t>
            </w:r>
          </w:p>
        </w:tc>
        <w:tc>
          <w:tcPr>
            <w:tcW w:w="1260"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2008</w:t>
            </w:r>
          </w:p>
        </w:tc>
        <w:tc>
          <w:tcPr>
            <w:tcW w:w="143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8</w:t>
            </w:r>
          </w:p>
        </w:tc>
      </w:tr>
      <w:tr w:rsidR="004767FC" w:rsidRPr="004767FC" w:rsidTr="004767FC">
        <w:tc>
          <w:tcPr>
            <w:tcW w:w="709" w:type="dxa"/>
            <w:vAlign w:val="center"/>
          </w:tcPr>
          <w:p w:rsidR="004767FC" w:rsidRPr="004767FC" w:rsidRDefault="004767FC" w:rsidP="004767FC">
            <w:pPr>
              <w:widowControl/>
              <w:tabs>
                <w:tab w:val="left" w:pos="6237"/>
              </w:tabs>
              <w:autoSpaceDE/>
              <w:autoSpaceDN/>
              <w:adjustRightInd/>
              <w:ind w:left="57"/>
              <w:jc w:val="both"/>
              <w:rPr>
                <w:rFonts w:ascii="Times New Roman" w:hAnsi="Times New Roman" w:cs="Times New Roman"/>
              </w:rPr>
            </w:pPr>
            <w:r w:rsidRPr="004767FC">
              <w:rPr>
                <w:rFonts w:ascii="Times New Roman" w:hAnsi="Times New Roman" w:cs="Times New Roman"/>
              </w:rPr>
              <w:t>12</w:t>
            </w:r>
          </w:p>
        </w:tc>
        <w:tc>
          <w:tcPr>
            <w:tcW w:w="1985" w:type="dxa"/>
          </w:tcPr>
          <w:p w:rsidR="004767FC" w:rsidRPr="004767FC" w:rsidRDefault="004767FC" w:rsidP="004767FC">
            <w:pPr>
              <w:widowControl/>
              <w:tabs>
                <w:tab w:val="left" w:pos="6237"/>
              </w:tabs>
              <w:autoSpaceDE/>
              <w:autoSpaceDN/>
              <w:adjustRightInd/>
              <w:ind w:hanging="1"/>
              <w:jc w:val="both"/>
              <w:rPr>
                <w:rFonts w:ascii="Times New Roman" w:hAnsi="Times New Roman" w:cs="Times New Roman"/>
              </w:rPr>
            </w:pPr>
            <w:r w:rsidRPr="004767FC">
              <w:rPr>
                <w:rFonts w:ascii="Times New Roman" w:hAnsi="Times New Roman" w:cs="Times New Roman"/>
              </w:rPr>
              <w:t>Трактор</w:t>
            </w:r>
          </w:p>
        </w:tc>
        <w:tc>
          <w:tcPr>
            <w:tcW w:w="1276"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w:t>
            </w:r>
          </w:p>
        </w:tc>
        <w:tc>
          <w:tcPr>
            <w:tcW w:w="2693" w:type="dxa"/>
          </w:tcPr>
          <w:p w:rsidR="004767FC" w:rsidRPr="004767FC" w:rsidRDefault="004767FC" w:rsidP="004767FC">
            <w:pPr>
              <w:widowControl/>
              <w:tabs>
                <w:tab w:val="left" w:pos="6237"/>
              </w:tabs>
              <w:autoSpaceDE/>
              <w:autoSpaceDN/>
              <w:adjustRightInd/>
              <w:ind w:right="-108" w:hanging="1"/>
              <w:jc w:val="center"/>
              <w:rPr>
                <w:rFonts w:ascii="Times New Roman" w:hAnsi="Times New Roman" w:cs="Times New Roman"/>
              </w:rPr>
            </w:pPr>
            <w:r w:rsidRPr="004767FC">
              <w:rPr>
                <w:rFonts w:ascii="Times New Roman" w:hAnsi="Times New Roman" w:cs="Times New Roman"/>
              </w:rPr>
              <w:t>МТЗ Белорус-82.1У</w:t>
            </w:r>
          </w:p>
        </w:tc>
        <w:tc>
          <w:tcPr>
            <w:tcW w:w="1260"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2009</w:t>
            </w:r>
          </w:p>
        </w:tc>
        <w:tc>
          <w:tcPr>
            <w:tcW w:w="143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8</w:t>
            </w:r>
          </w:p>
        </w:tc>
      </w:tr>
      <w:tr w:rsidR="004767FC" w:rsidRPr="004767FC" w:rsidTr="004767FC">
        <w:tc>
          <w:tcPr>
            <w:tcW w:w="709" w:type="dxa"/>
            <w:vAlign w:val="center"/>
          </w:tcPr>
          <w:p w:rsidR="004767FC" w:rsidRPr="004767FC" w:rsidRDefault="004767FC" w:rsidP="004767FC">
            <w:pPr>
              <w:widowControl/>
              <w:tabs>
                <w:tab w:val="left" w:pos="6237"/>
              </w:tabs>
              <w:autoSpaceDE/>
              <w:autoSpaceDN/>
              <w:adjustRightInd/>
              <w:ind w:left="57"/>
              <w:jc w:val="both"/>
              <w:rPr>
                <w:rFonts w:ascii="Times New Roman" w:hAnsi="Times New Roman" w:cs="Times New Roman"/>
              </w:rPr>
            </w:pPr>
            <w:r w:rsidRPr="004767FC">
              <w:rPr>
                <w:rFonts w:ascii="Times New Roman" w:hAnsi="Times New Roman" w:cs="Times New Roman"/>
              </w:rPr>
              <w:t>13</w:t>
            </w:r>
          </w:p>
        </w:tc>
        <w:tc>
          <w:tcPr>
            <w:tcW w:w="1985" w:type="dxa"/>
          </w:tcPr>
          <w:p w:rsidR="004767FC" w:rsidRPr="004767FC" w:rsidRDefault="004767FC" w:rsidP="004767FC">
            <w:pPr>
              <w:widowControl/>
              <w:tabs>
                <w:tab w:val="left" w:pos="6237"/>
              </w:tabs>
              <w:autoSpaceDE/>
              <w:autoSpaceDN/>
              <w:adjustRightInd/>
              <w:ind w:hanging="1"/>
              <w:jc w:val="both"/>
              <w:rPr>
                <w:rFonts w:ascii="Times New Roman" w:hAnsi="Times New Roman" w:cs="Times New Roman"/>
              </w:rPr>
            </w:pPr>
            <w:r w:rsidRPr="004767FC">
              <w:rPr>
                <w:rFonts w:ascii="Times New Roman" w:hAnsi="Times New Roman" w:cs="Times New Roman"/>
              </w:rPr>
              <w:t xml:space="preserve">Косилка дорожная </w:t>
            </w:r>
          </w:p>
        </w:tc>
        <w:tc>
          <w:tcPr>
            <w:tcW w:w="1276"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w:t>
            </w:r>
          </w:p>
        </w:tc>
        <w:tc>
          <w:tcPr>
            <w:tcW w:w="2693" w:type="dxa"/>
          </w:tcPr>
          <w:p w:rsidR="004767FC" w:rsidRPr="004767FC" w:rsidRDefault="004767FC" w:rsidP="004767FC">
            <w:pPr>
              <w:widowControl/>
              <w:tabs>
                <w:tab w:val="left" w:pos="6237"/>
              </w:tabs>
              <w:autoSpaceDE/>
              <w:autoSpaceDN/>
              <w:adjustRightInd/>
              <w:ind w:right="-108" w:hanging="1"/>
              <w:jc w:val="center"/>
              <w:rPr>
                <w:rFonts w:ascii="Times New Roman" w:hAnsi="Times New Roman" w:cs="Times New Roman"/>
              </w:rPr>
            </w:pPr>
            <w:r w:rsidRPr="004767FC">
              <w:rPr>
                <w:rFonts w:ascii="Times New Roman" w:hAnsi="Times New Roman" w:cs="Times New Roman"/>
              </w:rPr>
              <w:t>КДК-184</w:t>
            </w:r>
          </w:p>
        </w:tc>
        <w:tc>
          <w:tcPr>
            <w:tcW w:w="1260"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2009</w:t>
            </w:r>
          </w:p>
        </w:tc>
        <w:tc>
          <w:tcPr>
            <w:tcW w:w="143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8</w:t>
            </w:r>
          </w:p>
        </w:tc>
      </w:tr>
      <w:tr w:rsidR="004767FC" w:rsidRPr="004767FC" w:rsidTr="004767FC">
        <w:tc>
          <w:tcPr>
            <w:tcW w:w="709" w:type="dxa"/>
            <w:vAlign w:val="center"/>
          </w:tcPr>
          <w:p w:rsidR="004767FC" w:rsidRPr="004767FC" w:rsidRDefault="004767FC" w:rsidP="004767FC">
            <w:pPr>
              <w:widowControl/>
              <w:tabs>
                <w:tab w:val="left" w:pos="6237"/>
              </w:tabs>
              <w:autoSpaceDE/>
              <w:autoSpaceDN/>
              <w:adjustRightInd/>
              <w:ind w:left="57"/>
              <w:jc w:val="both"/>
              <w:rPr>
                <w:rFonts w:ascii="Times New Roman" w:hAnsi="Times New Roman" w:cs="Times New Roman"/>
              </w:rPr>
            </w:pPr>
            <w:r w:rsidRPr="004767FC">
              <w:rPr>
                <w:rFonts w:ascii="Times New Roman" w:hAnsi="Times New Roman" w:cs="Times New Roman"/>
              </w:rPr>
              <w:t>14</w:t>
            </w:r>
          </w:p>
        </w:tc>
        <w:tc>
          <w:tcPr>
            <w:tcW w:w="1985" w:type="dxa"/>
          </w:tcPr>
          <w:p w:rsidR="004767FC" w:rsidRPr="004767FC" w:rsidRDefault="004767FC" w:rsidP="004767FC">
            <w:pPr>
              <w:widowControl/>
              <w:tabs>
                <w:tab w:val="left" w:pos="6237"/>
              </w:tabs>
              <w:autoSpaceDE/>
              <w:autoSpaceDN/>
              <w:adjustRightInd/>
              <w:ind w:hanging="1"/>
              <w:jc w:val="both"/>
              <w:rPr>
                <w:rFonts w:ascii="Times New Roman" w:hAnsi="Times New Roman" w:cs="Times New Roman"/>
              </w:rPr>
            </w:pPr>
            <w:r w:rsidRPr="004767FC">
              <w:rPr>
                <w:rFonts w:ascii="Times New Roman" w:hAnsi="Times New Roman" w:cs="Times New Roman"/>
              </w:rPr>
              <w:t>Мусоровоз</w:t>
            </w:r>
          </w:p>
        </w:tc>
        <w:tc>
          <w:tcPr>
            <w:tcW w:w="1276"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w:t>
            </w:r>
          </w:p>
        </w:tc>
        <w:tc>
          <w:tcPr>
            <w:tcW w:w="2693" w:type="dxa"/>
          </w:tcPr>
          <w:p w:rsidR="004767FC" w:rsidRPr="004767FC" w:rsidRDefault="004767FC" w:rsidP="004767FC">
            <w:pPr>
              <w:widowControl/>
              <w:tabs>
                <w:tab w:val="left" w:pos="6237"/>
              </w:tabs>
              <w:autoSpaceDE/>
              <w:autoSpaceDN/>
              <w:adjustRightInd/>
              <w:ind w:right="-108" w:hanging="1"/>
              <w:jc w:val="center"/>
              <w:rPr>
                <w:rFonts w:ascii="Times New Roman" w:hAnsi="Times New Roman" w:cs="Times New Roman"/>
              </w:rPr>
            </w:pPr>
            <w:r w:rsidRPr="004767FC">
              <w:rPr>
                <w:rFonts w:ascii="Times New Roman" w:hAnsi="Times New Roman" w:cs="Times New Roman"/>
              </w:rPr>
              <w:t>КО-440-7</w:t>
            </w:r>
          </w:p>
        </w:tc>
        <w:tc>
          <w:tcPr>
            <w:tcW w:w="1260"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2009</w:t>
            </w:r>
          </w:p>
        </w:tc>
        <w:tc>
          <w:tcPr>
            <w:tcW w:w="143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6</w:t>
            </w:r>
          </w:p>
        </w:tc>
      </w:tr>
      <w:tr w:rsidR="004767FC" w:rsidRPr="004767FC" w:rsidTr="004767FC">
        <w:tc>
          <w:tcPr>
            <w:tcW w:w="709" w:type="dxa"/>
            <w:vAlign w:val="center"/>
          </w:tcPr>
          <w:p w:rsidR="004767FC" w:rsidRPr="004767FC" w:rsidRDefault="004767FC" w:rsidP="004767FC">
            <w:pPr>
              <w:widowControl/>
              <w:tabs>
                <w:tab w:val="left" w:pos="6237"/>
              </w:tabs>
              <w:autoSpaceDE/>
              <w:autoSpaceDN/>
              <w:adjustRightInd/>
              <w:ind w:left="57"/>
              <w:jc w:val="both"/>
              <w:rPr>
                <w:rFonts w:ascii="Times New Roman" w:hAnsi="Times New Roman" w:cs="Times New Roman"/>
              </w:rPr>
            </w:pPr>
            <w:r w:rsidRPr="004767FC">
              <w:rPr>
                <w:rFonts w:ascii="Times New Roman" w:hAnsi="Times New Roman" w:cs="Times New Roman"/>
              </w:rPr>
              <w:t>15</w:t>
            </w:r>
          </w:p>
        </w:tc>
        <w:tc>
          <w:tcPr>
            <w:tcW w:w="1985" w:type="dxa"/>
          </w:tcPr>
          <w:p w:rsidR="004767FC" w:rsidRPr="004767FC" w:rsidRDefault="004767FC" w:rsidP="004767FC">
            <w:pPr>
              <w:widowControl/>
              <w:tabs>
                <w:tab w:val="left" w:pos="6237"/>
              </w:tabs>
              <w:autoSpaceDE/>
              <w:autoSpaceDN/>
              <w:adjustRightInd/>
              <w:ind w:hanging="1"/>
              <w:jc w:val="both"/>
              <w:rPr>
                <w:rFonts w:ascii="Times New Roman" w:hAnsi="Times New Roman" w:cs="Times New Roman"/>
              </w:rPr>
            </w:pPr>
            <w:r w:rsidRPr="004767FC">
              <w:rPr>
                <w:rFonts w:ascii="Times New Roman" w:hAnsi="Times New Roman" w:cs="Times New Roman"/>
              </w:rPr>
              <w:t>Трактор</w:t>
            </w:r>
          </w:p>
        </w:tc>
        <w:tc>
          <w:tcPr>
            <w:tcW w:w="1276"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w:t>
            </w:r>
          </w:p>
        </w:tc>
        <w:tc>
          <w:tcPr>
            <w:tcW w:w="2693" w:type="dxa"/>
          </w:tcPr>
          <w:p w:rsidR="004767FC" w:rsidRPr="004767FC" w:rsidRDefault="004767FC" w:rsidP="004767FC">
            <w:pPr>
              <w:widowControl/>
              <w:tabs>
                <w:tab w:val="left" w:pos="6237"/>
              </w:tabs>
              <w:autoSpaceDE/>
              <w:autoSpaceDN/>
              <w:adjustRightInd/>
              <w:ind w:right="-108" w:hanging="1"/>
              <w:jc w:val="center"/>
              <w:rPr>
                <w:rFonts w:ascii="Times New Roman" w:hAnsi="Times New Roman" w:cs="Times New Roman"/>
              </w:rPr>
            </w:pPr>
            <w:r w:rsidRPr="004767FC">
              <w:rPr>
                <w:rFonts w:ascii="Times New Roman" w:hAnsi="Times New Roman" w:cs="Times New Roman"/>
              </w:rPr>
              <w:t>ДТ-75 дехс</w:t>
            </w:r>
          </w:p>
        </w:tc>
        <w:tc>
          <w:tcPr>
            <w:tcW w:w="1260"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2008</w:t>
            </w:r>
          </w:p>
        </w:tc>
        <w:tc>
          <w:tcPr>
            <w:tcW w:w="143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w:t>
            </w:r>
          </w:p>
        </w:tc>
      </w:tr>
      <w:tr w:rsidR="004767FC" w:rsidRPr="004767FC" w:rsidTr="004767FC">
        <w:tc>
          <w:tcPr>
            <w:tcW w:w="709" w:type="dxa"/>
            <w:vAlign w:val="center"/>
          </w:tcPr>
          <w:p w:rsidR="004767FC" w:rsidRPr="004767FC" w:rsidRDefault="004767FC" w:rsidP="004767FC">
            <w:pPr>
              <w:widowControl/>
              <w:tabs>
                <w:tab w:val="left" w:pos="6237"/>
              </w:tabs>
              <w:autoSpaceDE/>
              <w:autoSpaceDN/>
              <w:adjustRightInd/>
              <w:ind w:left="57"/>
              <w:jc w:val="both"/>
              <w:rPr>
                <w:rFonts w:ascii="Times New Roman" w:hAnsi="Times New Roman" w:cs="Times New Roman"/>
              </w:rPr>
            </w:pPr>
            <w:r w:rsidRPr="004767FC">
              <w:rPr>
                <w:rFonts w:ascii="Times New Roman" w:hAnsi="Times New Roman" w:cs="Times New Roman"/>
              </w:rPr>
              <w:t>16</w:t>
            </w:r>
          </w:p>
        </w:tc>
        <w:tc>
          <w:tcPr>
            <w:tcW w:w="1985" w:type="dxa"/>
          </w:tcPr>
          <w:p w:rsidR="004767FC" w:rsidRPr="004767FC" w:rsidRDefault="004767FC" w:rsidP="004767FC">
            <w:pPr>
              <w:widowControl/>
              <w:tabs>
                <w:tab w:val="left" w:pos="6237"/>
              </w:tabs>
              <w:autoSpaceDE/>
              <w:autoSpaceDN/>
              <w:adjustRightInd/>
              <w:ind w:hanging="1"/>
              <w:jc w:val="both"/>
              <w:rPr>
                <w:rFonts w:ascii="Times New Roman" w:hAnsi="Times New Roman" w:cs="Times New Roman"/>
              </w:rPr>
            </w:pPr>
            <w:r w:rsidRPr="004767FC">
              <w:rPr>
                <w:rFonts w:ascii="Times New Roman" w:hAnsi="Times New Roman" w:cs="Times New Roman"/>
              </w:rPr>
              <w:t>Экскаватор-погрузчик</w:t>
            </w:r>
          </w:p>
        </w:tc>
        <w:tc>
          <w:tcPr>
            <w:tcW w:w="1276"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1</w:t>
            </w:r>
          </w:p>
        </w:tc>
        <w:tc>
          <w:tcPr>
            <w:tcW w:w="2693" w:type="dxa"/>
          </w:tcPr>
          <w:p w:rsidR="004767FC" w:rsidRPr="004767FC" w:rsidRDefault="004767FC" w:rsidP="004767FC">
            <w:pPr>
              <w:widowControl/>
              <w:tabs>
                <w:tab w:val="left" w:pos="6237"/>
              </w:tabs>
              <w:autoSpaceDE/>
              <w:autoSpaceDN/>
              <w:adjustRightInd/>
              <w:ind w:right="-108" w:hanging="1"/>
              <w:jc w:val="center"/>
              <w:rPr>
                <w:rFonts w:ascii="Times New Roman" w:hAnsi="Times New Roman" w:cs="Times New Roman"/>
              </w:rPr>
            </w:pPr>
            <w:r w:rsidRPr="004767FC">
              <w:rPr>
                <w:rFonts w:ascii="Times New Roman" w:hAnsi="Times New Roman" w:cs="Times New Roman"/>
              </w:rPr>
              <w:t>-</w:t>
            </w:r>
          </w:p>
        </w:tc>
        <w:tc>
          <w:tcPr>
            <w:tcW w:w="1260"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2209</w:t>
            </w:r>
          </w:p>
        </w:tc>
        <w:tc>
          <w:tcPr>
            <w:tcW w:w="1433" w:type="dxa"/>
          </w:tcPr>
          <w:p w:rsidR="004767FC" w:rsidRPr="004767FC" w:rsidRDefault="004767FC" w:rsidP="004767FC">
            <w:pPr>
              <w:widowControl/>
              <w:tabs>
                <w:tab w:val="left" w:pos="6237"/>
              </w:tabs>
              <w:autoSpaceDE/>
              <w:autoSpaceDN/>
              <w:adjustRightInd/>
              <w:ind w:hanging="1"/>
              <w:jc w:val="center"/>
              <w:rPr>
                <w:rFonts w:ascii="Times New Roman" w:hAnsi="Times New Roman" w:cs="Times New Roman"/>
              </w:rPr>
            </w:pPr>
            <w:r w:rsidRPr="004767FC">
              <w:rPr>
                <w:rFonts w:ascii="Times New Roman" w:hAnsi="Times New Roman" w:cs="Times New Roman"/>
              </w:rPr>
              <w:t>-</w:t>
            </w:r>
          </w:p>
        </w:tc>
      </w:tr>
    </w:tbl>
    <w:p w:rsidR="004767FC" w:rsidRPr="004767FC" w:rsidRDefault="004767FC" w:rsidP="004767FC">
      <w:pPr>
        <w:widowControl/>
        <w:tabs>
          <w:tab w:val="left" w:pos="6237"/>
        </w:tabs>
        <w:suppressAutoHyphens/>
        <w:autoSpaceDE/>
        <w:autoSpaceDN/>
        <w:adjustRightInd/>
        <w:ind w:firstLine="539"/>
        <w:jc w:val="both"/>
        <w:rPr>
          <w:rFonts w:ascii="Times New Roman" w:hAnsi="Times New Roman" w:cs="Times New Roman"/>
          <w:bCs/>
          <w:sz w:val="28"/>
          <w:szCs w:val="28"/>
        </w:rPr>
      </w:pPr>
    </w:p>
    <w:p w:rsidR="004767FC" w:rsidRPr="004767FC" w:rsidRDefault="004767FC" w:rsidP="004767FC">
      <w:pPr>
        <w:widowControl/>
        <w:tabs>
          <w:tab w:val="left" w:pos="6237"/>
        </w:tabs>
        <w:suppressAutoHyphens/>
        <w:autoSpaceDE/>
        <w:autoSpaceDN/>
        <w:adjustRightInd/>
        <w:ind w:firstLine="539"/>
        <w:jc w:val="both"/>
        <w:rPr>
          <w:rFonts w:ascii="Times New Roman" w:hAnsi="Times New Roman" w:cs="Times New Roman"/>
          <w:bCs/>
          <w:sz w:val="28"/>
          <w:szCs w:val="28"/>
        </w:rPr>
      </w:pPr>
      <w:r w:rsidRPr="004767FC">
        <w:rPr>
          <w:rFonts w:ascii="Times New Roman" w:hAnsi="Times New Roman" w:cs="Times New Roman"/>
          <w:bCs/>
          <w:sz w:val="28"/>
          <w:szCs w:val="28"/>
        </w:rPr>
        <w:t>Специализированная техника, применяемая в настоящее время морально и физически устарела.</w:t>
      </w:r>
    </w:p>
    <w:p w:rsidR="004767FC" w:rsidRPr="004767FC" w:rsidRDefault="004767FC" w:rsidP="004767FC">
      <w:pPr>
        <w:widowControl/>
        <w:tabs>
          <w:tab w:val="left" w:pos="176"/>
          <w:tab w:val="left" w:pos="6237"/>
        </w:tabs>
        <w:autoSpaceDE/>
        <w:autoSpaceDN/>
        <w:adjustRightInd/>
        <w:ind w:firstLine="567"/>
        <w:jc w:val="both"/>
        <w:rPr>
          <w:rFonts w:ascii="Times New Roman" w:hAnsi="Times New Roman" w:cs="Times New Roman"/>
          <w:spacing w:val="-4"/>
          <w:sz w:val="28"/>
          <w:szCs w:val="28"/>
        </w:rPr>
      </w:pPr>
      <w:r w:rsidRPr="004767FC">
        <w:rPr>
          <w:rFonts w:ascii="Times New Roman" w:hAnsi="Times New Roman" w:cs="Times New Roman"/>
          <w:spacing w:val="-4"/>
          <w:sz w:val="28"/>
          <w:szCs w:val="28"/>
        </w:rPr>
        <w:t>Степень изношенности спецавтотранспорта составляет:</w:t>
      </w:r>
    </w:p>
    <w:p w:rsidR="004767FC" w:rsidRPr="004767FC" w:rsidRDefault="004767FC" w:rsidP="004767FC">
      <w:pPr>
        <w:widowControl/>
        <w:tabs>
          <w:tab w:val="left" w:pos="176"/>
          <w:tab w:val="left" w:pos="6237"/>
        </w:tabs>
        <w:autoSpaceDE/>
        <w:autoSpaceDN/>
        <w:adjustRightInd/>
        <w:ind w:firstLine="567"/>
        <w:jc w:val="both"/>
        <w:rPr>
          <w:rFonts w:ascii="Times New Roman" w:hAnsi="Times New Roman" w:cs="Times New Roman"/>
          <w:spacing w:val="-4"/>
          <w:sz w:val="28"/>
          <w:szCs w:val="28"/>
        </w:rPr>
      </w:pPr>
      <w:r w:rsidRPr="004767FC">
        <w:rPr>
          <w:rFonts w:ascii="Times New Roman" w:hAnsi="Times New Roman" w:cs="Times New Roman"/>
          <w:spacing w:val="-4"/>
          <w:sz w:val="28"/>
          <w:szCs w:val="28"/>
        </w:rPr>
        <w:t xml:space="preserve">-  </w:t>
      </w:r>
      <w:r w:rsidRPr="004767FC">
        <w:rPr>
          <w:rFonts w:ascii="Times New Roman" w:hAnsi="Times New Roman" w:cs="Times New Roman"/>
          <w:sz w:val="28"/>
          <w:szCs w:val="28"/>
        </w:rPr>
        <w:t>МУП «ПУЖКХ г. Аргун»</w:t>
      </w:r>
      <w:r w:rsidRPr="004767FC">
        <w:rPr>
          <w:rFonts w:ascii="Times New Roman" w:hAnsi="Times New Roman" w:cs="Times New Roman"/>
          <w:spacing w:val="-4"/>
          <w:sz w:val="28"/>
          <w:szCs w:val="28"/>
        </w:rPr>
        <w:t xml:space="preserve"> – 90 %;</w:t>
      </w:r>
    </w:p>
    <w:p w:rsidR="004767FC" w:rsidRPr="004767FC" w:rsidRDefault="004767FC" w:rsidP="004767FC">
      <w:pPr>
        <w:widowControl/>
        <w:tabs>
          <w:tab w:val="left" w:pos="176"/>
          <w:tab w:val="left" w:pos="6237"/>
        </w:tabs>
        <w:autoSpaceDE/>
        <w:autoSpaceDN/>
        <w:adjustRightInd/>
        <w:ind w:firstLine="567"/>
        <w:jc w:val="both"/>
        <w:rPr>
          <w:rFonts w:ascii="Times New Roman" w:hAnsi="Times New Roman" w:cs="Times New Roman"/>
          <w:spacing w:val="-4"/>
          <w:sz w:val="28"/>
          <w:szCs w:val="28"/>
        </w:rPr>
      </w:pPr>
      <w:r w:rsidRPr="004767FC">
        <w:rPr>
          <w:rFonts w:ascii="Times New Roman" w:hAnsi="Times New Roman" w:cs="Times New Roman"/>
          <w:spacing w:val="-4"/>
          <w:sz w:val="28"/>
          <w:szCs w:val="28"/>
        </w:rPr>
        <w:t xml:space="preserve">- </w:t>
      </w:r>
      <w:r w:rsidRPr="004767FC">
        <w:rPr>
          <w:rFonts w:ascii="Times New Roman" w:hAnsi="Times New Roman" w:cs="Times New Roman"/>
          <w:sz w:val="28"/>
          <w:szCs w:val="28"/>
        </w:rPr>
        <w:t>Аргунский филиал ГУП «Чечводоканал»</w:t>
      </w:r>
      <w:r w:rsidRPr="004767FC">
        <w:rPr>
          <w:rFonts w:ascii="Times New Roman" w:hAnsi="Times New Roman" w:cs="Times New Roman"/>
          <w:spacing w:val="-4"/>
          <w:sz w:val="28"/>
          <w:szCs w:val="28"/>
        </w:rPr>
        <w:t xml:space="preserve"> – 65%.</w:t>
      </w:r>
    </w:p>
    <w:p w:rsidR="004767FC" w:rsidRPr="004767FC" w:rsidRDefault="004767FC" w:rsidP="004767FC">
      <w:pPr>
        <w:widowControl/>
        <w:tabs>
          <w:tab w:val="left" w:pos="6237"/>
        </w:tabs>
        <w:autoSpaceDE/>
        <w:autoSpaceDN/>
        <w:adjustRightInd/>
        <w:ind w:firstLine="567"/>
        <w:jc w:val="both"/>
        <w:rPr>
          <w:rFonts w:ascii="Times New Roman" w:hAnsi="Times New Roman" w:cs="Times New Roman"/>
          <w:spacing w:val="-4"/>
          <w:sz w:val="28"/>
          <w:szCs w:val="28"/>
        </w:rPr>
      </w:pPr>
      <w:r w:rsidRPr="004767FC">
        <w:rPr>
          <w:rFonts w:ascii="Times New Roman" w:hAnsi="Times New Roman" w:cs="Times New Roman"/>
          <w:spacing w:val="-4"/>
          <w:sz w:val="28"/>
          <w:szCs w:val="28"/>
        </w:rPr>
        <w:t xml:space="preserve">Тарифы на вывоз ТБО, предоставляемые специализированным предприятием </w:t>
      </w:r>
      <w:r w:rsidRPr="004767FC">
        <w:rPr>
          <w:rFonts w:ascii="Times New Roman" w:hAnsi="Times New Roman" w:cs="Times New Roman"/>
          <w:sz w:val="28"/>
          <w:szCs w:val="28"/>
        </w:rPr>
        <w:t>МУП «ПУЖКХ г. Аргун»</w:t>
      </w:r>
      <w:r w:rsidRPr="004767FC">
        <w:rPr>
          <w:rFonts w:ascii="Times New Roman" w:hAnsi="Times New Roman" w:cs="Times New Roman"/>
          <w:spacing w:val="-4"/>
          <w:sz w:val="28"/>
          <w:szCs w:val="28"/>
        </w:rPr>
        <w:t>, утвержденные Постановлением мэрии города Аргун от 27.07.2015г. № 88-п , составляют 390,25 руб. за 1 м</w:t>
      </w:r>
      <w:r w:rsidRPr="004767FC">
        <w:rPr>
          <w:rFonts w:ascii="Times New Roman" w:hAnsi="Times New Roman" w:cs="Times New Roman"/>
          <w:spacing w:val="-4"/>
          <w:sz w:val="28"/>
          <w:szCs w:val="28"/>
          <w:vertAlign w:val="superscript"/>
        </w:rPr>
        <w:t>3</w:t>
      </w:r>
      <w:r w:rsidRPr="004767FC">
        <w:rPr>
          <w:rFonts w:ascii="Times New Roman" w:hAnsi="Times New Roman" w:cs="Times New Roman"/>
          <w:spacing w:val="-4"/>
          <w:sz w:val="28"/>
          <w:szCs w:val="28"/>
        </w:rPr>
        <w:t>.</w:t>
      </w:r>
    </w:p>
    <w:p w:rsidR="004767FC" w:rsidRPr="004767FC" w:rsidRDefault="004767FC" w:rsidP="004767FC">
      <w:pPr>
        <w:widowControl/>
        <w:tabs>
          <w:tab w:val="left" w:pos="6237"/>
        </w:tabs>
        <w:autoSpaceDE/>
        <w:autoSpaceDN/>
        <w:adjustRightInd/>
        <w:ind w:firstLine="567"/>
        <w:jc w:val="both"/>
        <w:rPr>
          <w:rFonts w:ascii="Times New Roman" w:hAnsi="Times New Roman" w:cs="Times New Roman"/>
          <w:spacing w:val="-4"/>
          <w:sz w:val="28"/>
          <w:szCs w:val="28"/>
        </w:rPr>
      </w:pPr>
      <w:r w:rsidRPr="004767FC">
        <w:rPr>
          <w:rFonts w:ascii="Times New Roman" w:hAnsi="Times New Roman" w:cs="Times New Roman"/>
          <w:spacing w:val="-4"/>
          <w:sz w:val="28"/>
          <w:szCs w:val="28"/>
        </w:rPr>
        <w:t xml:space="preserve">Тарифы на вывоз ЖБО, предоставляемые специализированным предприятием </w:t>
      </w:r>
      <w:r w:rsidRPr="004767FC">
        <w:rPr>
          <w:rFonts w:ascii="Times New Roman" w:hAnsi="Times New Roman" w:cs="Times New Roman"/>
          <w:sz w:val="28"/>
          <w:szCs w:val="28"/>
        </w:rPr>
        <w:t>МУП «ПУЖКХ г. Аргун»</w:t>
      </w:r>
      <w:r w:rsidRPr="004767FC">
        <w:rPr>
          <w:rFonts w:ascii="Times New Roman" w:hAnsi="Times New Roman" w:cs="Times New Roman"/>
          <w:spacing w:val="-4"/>
          <w:sz w:val="28"/>
          <w:szCs w:val="28"/>
        </w:rPr>
        <w:t>, утвержденные Постановлением мэрии города Аргун от 27.07.2015г. № 88-п № 88-п, составляют 230,0 руб. за 1 м</w:t>
      </w:r>
      <w:r w:rsidRPr="004767FC">
        <w:rPr>
          <w:rFonts w:ascii="Times New Roman" w:hAnsi="Times New Roman" w:cs="Times New Roman"/>
          <w:spacing w:val="-4"/>
          <w:sz w:val="28"/>
          <w:szCs w:val="28"/>
          <w:vertAlign w:val="superscript"/>
        </w:rPr>
        <w:t>3</w:t>
      </w:r>
      <w:r w:rsidRPr="004767FC">
        <w:rPr>
          <w:rFonts w:ascii="Times New Roman" w:hAnsi="Times New Roman" w:cs="Times New Roman"/>
          <w:spacing w:val="-4"/>
          <w:sz w:val="28"/>
          <w:szCs w:val="28"/>
        </w:rPr>
        <w:t>.</w:t>
      </w:r>
    </w:p>
    <w:p w:rsidR="004767FC" w:rsidRPr="004767FC" w:rsidRDefault="004767FC" w:rsidP="004767FC">
      <w:pPr>
        <w:widowControl/>
        <w:tabs>
          <w:tab w:val="left" w:pos="6237"/>
        </w:tabs>
        <w:suppressAutoHyphens/>
        <w:autoSpaceDE/>
        <w:autoSpaceDN/>
        <w:adjustRightInd/>
        <w:ind w:firstLine="567"/>
        <w:jc w:val="both"/>
        <w:rPr>
          <w:rFonts w:ascii="Times New Roman" w:hAnsi="Times New Roman" w:cs="Times New Roman"/>
          <w:bCs/>
          <w:sz w:val="28"/>
          <w:szCs w:val="28"/>
        </w:rPr>
      </w:pPr>
      <w:r w:rsidRPr="004767FC">
        <w:rPr>
          <w:rFonts w:ascii="Times New Roman" w:hAnsi="Times New Roman" w:cs="Times New Roman"/>
          <w:bCs/>
          <w:sz w:val="28"/>
          <w:szCs w:val="28"/>
        </w:rPr>
        <w:t>Анализ системы формирования действующих тарифов на услуги по сбору, вывозу и утилизации ТБО на территории города показал, что она существует практически в отрыве от реальных условий финансирования специализированных предприятий, качества услуг и соблюдения установленных технологий, а также экологических и санитарных требований. Существующая практика формирования тарифов на базе фактических затрат за предшествующий период и использование устаревших, не отвечающих современным требованиям норм и нормативов, не только не стимулирует, но и делает невозможным привлечение инвестиционных ресурсов, так как структура себестоимости, заложенная в тарифе, не соответствует структуре реальных финансовых потребностей предприятий.</w:t>
      </w:r>
    </w:p>
    <w:p w:rsidR="004767FC" w:rsidRPr="004767FC" w:rsidRDefault="004767FC" w:rsidP="004767FC">
      <w:pPr>
        <w:widowControl/>
        <w:tabs>
          <w:tab w:val="left" w:pos="6237"/>
        </w:tabs>
        <w:suppressAutoHyphens/>
        <w:autoSpaceDE/>
        <w:autoSpaceDN/>
        <w:adjustRightInd/>
        <w:ind w:firstLine="567"/>
        <w:jc w:val="both"/>
        <w:rPr>
          <w:rFonts w:ascii="Times New Roman" w:hAnsi="Times New Roman" w:cs="Times New Roman"/>
          <w:bCs/>
          <w:sz w:val="28"/>
          <w:szCs w:val="28"/>
        </w:rPr>
      </w:pPr>
      <w:r w:rsidRPr="004767FC">
        <w:rPr>
          <w:rFonts w:ascii="Times New Roman" w:hAnsi="Times New Roman" w:cs="Times New Roman"/>
          <w:bCs/>
          <w:sz w:val="28"/>
          <w:szCs w:val="28"/>
        </w:rPr>
        <w:t xml:space="preserve">Обеспечение необходимых стандартов качества требует комплексного подхода к удалению бытовых отходов, в том числе к механизации всех технологических процессов, улучшению технико-экономических показателей применяемых машин и оборудования. Одной из основных целей планирования текущей деятельности и развития специализированных предприятий является определение минимально допустимого уровня суммарного финансирования с учетом, с одной стороны, предотвращения критического переизноса машин и оборудования, ведущего к </w:t>
      </w:r>
      <w:r w:rsidRPr="004767FC">
        <w:rPr>
          <w:rFonts w:ascii="Times New Roman" w:hAnsi="Times New Roman" w:cs="Times New Roman"/>
          <w:bCs/>
          <w:sz w:val="28"/>
          <w:szCs w:val="28"/>
        </w:rPr>
        <w:lastRenderedPageBreak/>
        <w:t>снижению качества предоставляемых услуг и экологической безопасности, а с другой, - предельных возможностей бюджета территории и доходов населения.</w:t>
      </w:r>
    </w:p>
    <w:p w:rsidR="004767FC" w:rsidRPr="004767FC" w:rsidRDefault="004767FC" w:rsidP="004767FC">
      <w:pPr>
        <w:widowControl/>
        <w:tabs>
          <w:tab w:val="left" w:pos="6237"/>
        </w:tabs>
        <w:suppressAutoHyphens/>
        <w:autoSpaceDE/>
        <w:autoSpaceDN/>
        <w:adjustRightInd/>
        <w:ind w:firstLine="567"/>
        <w:jc w:val="both"/>
        <w:rPr>
          <w:rFonts w:ascii="Times New Roman" w:hAnsi="Times New Roman" w:cs="Times New Roman"/>
          <w:bCs/>
          <w:sz w:val="28"/>
          <w:szCs w:val="28"/>
        </w:rPr>
      </w:pPr>
      <w:r w:rsidRPr="004767FC">
        <w:rPr>
          <w:rFonts w:ascii="Times New Roman" w:hAnsi="Times New Roman" w:cs="Times New Roman"/>
          <w:bCs/>
          <w:sz w:val="28"/>
          <w:szCs w:val="28"/>
        </w:rPr>
        <w:t>В этих условиях возрастает роль экономически обоснованных тарифов как основы планирования и прогнозирования уровня жилищно-коммунального обслуживания, одним из основных видов, деятельности которого является сбор, вывоз и утилизация твердых бытовых отходов.</w:t>
      </w:r>
    </w:p>
    <w:p w:rsidR="004767FC" w:rsidRPr="004767FC" w:rsidRDefault="004767FC" w:rsidP="004767FC">
      <w:pPr>
        <w:widowControl/>
        <w:tabs>
          <w:tab w:val="left" w:pos="6237"/>
        </w:tabs>
        <w:autoSpaceDE/>
        <w:autoSpaceDN/>
        <w:adjustRightInd/>
        <w:ind w:left="567"/>
        <w:jc w:val="center"/>
        <w:rPr>
          <w:rFonts w:ascii="Times New Roman" w:hAnsi="Times New Roman" w:cs="Times New Roman"/>
          <w:b/>
          <w:sz w:val="28"/>
          <w:szCs w:val="28"/>
        </w:rPr>
      </w:pPr>
      <w:r w:rsidRPr="004767FC">
        <w:rPr>
          <w:rFonts w:ascii="Times New Roman" w:hAnsi="Times New Roman" w:cs="Times New Roman"/>
          <w:b/>
          <w:sz w:val="28"/>
          <w:szCs w:val="28"/>
        </w:rPr>
        <w:t>Организация работ по сбору, транспортированию и захоронению ТБО.</w:t>
      </w:r>
    </w:p>
    <w:p w:rsidR="004767FC" w:rsidRPr="004767FC" w:rsidRDefault="004767FC" w:rsidP="004767FC">
      <w:pPr>
        <w:widowControl/>
        <w:tabs>
          <w:tab w:val="left" w:pos="6237"/>
        </w:tabs>
        <w:autoSpaceDE/>
        <w:autoSpaceDN/>
        <w:adjustRightInd/>
        <w:ind w:firstLine="709"/>
        <w:jc w:val="both"/>
        <w:rPr>
          <w:rFonts w:ascii="Times New Roman" w:eastAsia="Calibri" w:hAnsi="Times New Roman" w:cs="Times New Roman"/>
          <w:sz w:val="28"/>
          <w:szCs w:val="22"/>
          <w:lang w:eastAsia="en-US"/>
        </w:rPr>
      </w:pPr>
      <w:r w:rsidRPr="004767FC">
        <w:rPr>
          <w:rFonts w:ascii="Times New Roman" w:hAnsi="Times New Roman" w:cs="Times New Roman"/>
          <w:bCs/>
          <w:sz w:val="28"/>
          <w:szCs w:val="28"/>
        </w:rPr>
        <w:t>В настоящее время действующие среднегодовые нормы накопления ТБО для жителей, проживающих в благоустроенных жилых домах, составляют 1,5 м</w:t>
      </w:r>
      <w:r w:rsidRPr="004767FC">
        <w:rPr>
          <w:rFonts w:ascii="Times New Roman" w:hAnsi="Times New Roman" w:cs="Times New Roman"/>
          <w:bCs/>
          <w:sz w:val="28"/>
          <w:szCs w:val="28"/>
          <w:vertAlign w:val="superscript"/>
        </w:rPr>
        <w:t>3</w:t>
      </w:r>
      <w:r w:rsidRPr="004767FC">
        <w:rPr>
          <w:rFonts w:ascii="Times New Roman" w:hAnsi="Times New Roman" w:cs="Times New Roman"/>
          <w:bCs/>
          <w:sz w:val="28"/>
          <w:szCs w:val="28"/>
        </w:rPr>
        <w:t>/год на 1 человека и для жителей (0,125м</w:t>
      </w:r>
      <w:r w:rsidRPr="004767FC">
        <w:rPr>
          <w:rFonts w:ascii="Times New Roman" w:hAnsi="Times New Roman" w:cs="Times New Roman"/>
          <w:bCs/>
          <w:sz w:val="28"/>
          <w:szCs w:val="28"/>
          <w:vertAlign w:val="superscript"/>
        </w:rPr>
        <w:t>3</w:t>
      </w:r>
      <w:r w:rsidRPr="004767FC">
        <w:rPr>
          <w:rFonts w:ascii="Times New Roman" w:hAnsi="Times New Roman" w:cs="Times New Roman"/>
          <w:bCs/>
          <w:sz w:val="28"/>
          <w:szCs w:val="28"/>
        </w:rPr>
        <w:t>/мес.), проживающих в частном секторе, - 2,24 м</w:t>
      </w:r>
      <w:r w:rsidRPr="004767FC">
        <w:rPr>
          <w:rFonts w:ascii="Times New Roman" w:hAnsi="Times New Roman" w:cs="Times New Roman"/>
          <w:bCs/>
          <w:sz w:val="28"/>
          <w:szCs w:val="28"/>
          <w:vertAlign w:val="superscript"/>
        </w:rPr>
        <w:t>3</w:t>
      </w:r>
      <w:r w:rsidRPr="004767FC">
        <w:rPr>
          <w:rFonts w:ascii="Times New Roman" w:hAnsi="Times New Roman" w:cs="Times New Roman"/>
          <w:bCs/>
          <w:sz w:val="28"/>
          <w:szCs w:val="28"/>
        </w:rPr>
        <w:t>/год на 1 человека  (0,187м</w:t>
      </w:r>
      <w:r w:rsidRPr="004767FC">
        <w:rPr>
          <w:rFonts w:ascii="Times New Roman" w:hAnsi="Times New Roman" w:cs="Times New Roman"/>
          <w:bCs/>
          <w:sz w:val="28"/>
          <w:szCs w:val="28"/>
          <w:vertAlign w:val="superscript"/>
        </w:rPr>
        <w:t>3</w:t>
      </w:r>
      <w:r w:rsidRPr="004767FC">
        <w:rPr>
          <w:rFonts w:ascii="Times New Roman" w:hAnsi="Times New Roman" w:cs="Times New Roman"/>
          <w:bCs/>
          <w:sz w:val="28"/>
          <w:szCs w:val="28"/>
        </w:rPr>
        <w:t>/мес.) (утверждены Постановлением Мэрии города Аргун).</w:t>
      </w:r>
      <w:r w:rsidRPr="004767FC">
        <w:rPr>
          <w:rFonts w:ascii="Times New Roman" w:eastAsia="Calibri" w:hAnsi="Times New Roman" w:cs="Times New Roman"/>
          <w:sz w:val="28"/>
          <w:szCs w:val="22"/>
          <w:lang w:eastAsia="en-US"/>
        </w:rPr>
        <w:t>Данные нормы накопления ТБО являются заниженными, по сравнению с утвержденными нормами накопления ТБО на территории населенных пунктов Северо-Кавказского федерального округа.</w:t>
      </w:r>
    </w:p>
    <w:p w:rsidR="004767FC" w:rsidRPr="004767FC" w:rsidRDefault="004767FC" w:rsidP="004767FC">
      <w:pPr>
        <w:widowControl/>
        <w:tabs>
          <w:tab w:val="left" w:pos="2127"/>
          <w:tab w:val="left" w:pos="623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t>Усредненные нормы накопления твердых и жидких бытовых отходов для объектов инфраструктуры и жилищного фонда</w:t>
      </w:r>
    </w:p>
    <w:p w:rsidR="004767FC" w:rsidRPr="004767FC" w:rsidRDefault="004767FC" w:rsidP="004767FC">
      <w:pPr>
        <w:widowControl/>
        <w:tabs>
          <w:tab w:val="left" w:pos="6237"/>
        </w:tabs>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 №34</w:t>
      </w: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1E0" w:firstRow="1" w:lastRow="1" w:firstColumn="1" w:lastColumn="1" w:noHBand="0" w:noVBand="0"/>
      </w:tblPr>
      <w:tblGrid>
        <w:gridCol w:w="568"/>
        <w:gridCol w:w="7"/>
        <w:gridCol w:w="4997"/>
        <w:gridCol w:w="2268"/>
        <w:gridCol w:w="1418"/>
      </w:tblGrid>
      <w:tr w:rsidR="004767FC" w:rsidRPr="004767FC" w:rsidTr="004767FC">
        <w:trPr>
          <w:trHeight w:val="20"/>
        </w:trPr>
        <w:tc>
          <w:tcPr>
            <w:tcW w:w="575"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w:t>
            </w:r>
          </w:p>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п/п</w:t>
            </w:r>
          </w:p>
        </w:tc>
        <w:tc>
          <w:tcPr>
            <w:tcW w:w="4997"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Объекты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Единицы измерения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Нормы накопления, м</w:t>
            </w:r>
            <w:r w:rsidRPr="004767FC">
              <w:rPr>
                <w:rFonts w:ascii="Times New Roman" w:eastAsia="Calibri" w:hAnsi="Times New Roman" w:cs="Times New Roman"/>
                <w:b/>
                <w:vertAlign w:val="superscript"/>
                <w:lang w:eastAsia="en-US"/>
              </w:rPr>
              <w:t>3</w:t>
            </w:r>
            <w:r w:rsidRPr="004767FC">
              <w:rPr>
                <w:rFonts w:ascii="Times New Roman" w:eastAsia="Calibri" w:hAnsi="Times New Roman" w:cs="Times New Roman"/>
                <w:b/>
                <w:lang w:eastAsia="en-US"/>
              </w:rPr>
              <w:t>/год</w:t>
            </w:r>
          </w:p>
        </w:tc>
      </w:tr>
      <w:tr w:rsidR="004767FC" w:rsidRPr="004767FC" w:rsidTr="004767FC">
        <w:trPr>
          <w:trHeight w:val="20"/>
        </w:trPr>
        <w:tc>
          <w:tcPr>
            <w:tcW w:w="9258" w:type="dxa"/>
            <w:gridSpan w:val="5"/>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Предприятия службы быта</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Гостиница, общежитие</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место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1,07</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Ремонт бытовой, радио и компьютерной техники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общей площади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0,05</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w:t>
            </w:r>
          </w:p>
        </w:tc>
        <w:tc>
          <w:tcPr>
            <w:tcW w:w="5004" w:type="dxa"/>
            <w:gridSpan w:val="2"/>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Ремонт и пошив одежды</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общей площади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0,10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4</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Быткомбинаты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сотрудник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0,28</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5</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Химчистки и прачечные</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общей площади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0,17</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6</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Парикмахерские косметические салоны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пос. место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0,20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7</w:t>
            </w:r>
          </w:p>
        </w:tc>
        <w:tc>
          <w:tcPr>
            <w:tcW w:w="5004" w:type="dxa"/>
            <w:gridSpan w:val="2"/>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Предприятия общественного питания</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место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1,07</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8</w:t>
            </w:r>
          </w:p>
        </w:tc>
        <w:tc>
          <w:tcPr>
            <w:tcW w:w="5004" w:type="dxa"/>
            <w:gridSpan w:val="2"/>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Складские помещения</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общей площади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0,03</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9</w:t>
            </w:r>
          </w:p>
        </w:tc>
        <w:tc>
          <w:tcPr>
            <w:tcW w:w="5004" w:type="dxa"/>
            <w:gridSpan w:val="2"/>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Кемпинги, автостоянки</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машино-место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0,8</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10</w:t>
            </w:r>
          </w:p>
        </w:tc>
        <w:tc>
          <w:tcPr>
            <w:tcW w:w="5004" w:type="dxa"/>
            <w:gridSpan w:val="2"/>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Пляжи</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территории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0,01</w:t>
            </w:r>
          </w:p>
        </w:tc>
      </w:tr>
      <w:tr w:rsidR="004767FC" w:rsidRPr="004767FC" w:rsidTr="004767FC">
        <w:trPr>
          <w:trHeight w:val="20"/>
        </w:trPr>
        <w:tc>
          <w:tcPr>
            <w:tcW w:w="9258" w:type="dxa"/>
            <w:gridSpan w:val="5"/>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Медицинские учреждения</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11</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Поликлиника, ФАП, амбулатория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посещ./год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0,006</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12</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Больница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койка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1,10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13</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Аптеки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торг.площади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0,40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14</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Санатории, пансионаты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койка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1,00</w:t>
            </w:r>
          </w:p>
        </w:tc>
      </w:tr>
      <w:tr w:rsidR="004767FC" w:rsidRPr="004767FC" w:rsidTr="004767FC">
        <w:trPr>
          <w:trHeight w:val="20"/>
        </w:trPr>
        <w:tc>
          <w:tcPr>
            <w:tcW w:w="9258" w:type="dxa"/>
            <w:gridSpan w:val="5"/>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Дошкольные и учебные заведения</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15</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Детский сад, ясли</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место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0,39</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16</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Школы, лицеи, профтехучилища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учащиеся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0,10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17</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Школа-интернат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учащиеся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0,43</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lastRenderedPageBreak/>
              <w:t>18</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Дома-интернаты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учащиеся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1,11</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19</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Спортшколы, дома пионеров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учащиеся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0,04</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20</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Вузы и техникумы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учащиеся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0,10</w:t>
            </w:r>
          </w:p>
        </w:tc>
      </w:tr>
      <w:tr w:rsidR="004767FC" w:rsidRPr="004767FC" w:rsidTr="004767FC">
        <w:trPr>
          <w:trHeight w:val="20"/>
        </w:trPr>
        <w:tc>
          <w:tcPr>
            <w:tcW w:w="9258" w:type="dxa"/>
            <w:gridSpan w:val="5"/>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Предприятия торговли</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21</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Магазин продовольственный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торг.площади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0,60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22</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Магазин промтоварный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торг.площади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0,13</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23</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Магазин смешанный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торг.площади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0,20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24</w:t>
            </w:r>
          </w:p>
        </w:tc>
        <w:tc>
          <w:tcPr>
            <w:tcW w:w="5004" w:type="dxa"/>
            <w:gridSpan w:val="2"/>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Павильоны</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торг.площади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1,90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25</w:t>
            </w:r>
          </w:p>
        </w:tc>
        <w:tc>
          <w:tcPr>
            <w:tcW w:w="5004" w:type="dxa"/>
            <w:gridSpan w:val="2"/>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Палатка, киоск</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торг.площади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2,70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26</w:t>
            </w:r>
          </w:p>
        </w:tc>
        <w:tc>
          <w:tcPr>
            <w:tcW w:w="5004" w:type="dxa"/>
            <w:gridSpan w:val="2"/>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Лоток</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торг.площади.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3,00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27</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Торговля с машин</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торг.площади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2,00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28</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Рынок</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торг.площади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0,40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29</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Супермаркет (универмаг)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торг.площади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0,60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30</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Универсам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торг.площади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1,20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31</w:t>
            </w:r>
          </w:p>
        </w:tc>
        <w:tc>
          <w:tcPr>
            <w:tcW w:w="5004" w:type="dxa"/>
            <w:gridSpan w:val="2"/>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Хозтовары</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торг.площади.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1,19</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32</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Ярмарки промтоварные</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w:t>
            </w:r>
            <w:r w:rsidRPr="004767FC">
              <w:rPr>
                <w:rFonts w:ascii="Times New Roman" w:eastAsia="Calibri" w:hAnsi="Times New Roman" w:cs="Times New Roman"/>
                <w:vertAlign w:val="superscript"/>
                <w:lang w:eastAsia="en-US"/>
              </w:rPr>
              <w:t>2</w:t>
            </w:r>
            <w:r w:rsidRPr="004767FC">
              <w:rPr>
                <w:rFonts w:ascii="Times New Roman" w:eastAsia="Calibri" w:hAnsi="Times New Roman" w:cs="Times New Roman"/>
                <w:lang w:eastAsia="en-US"/>
              </w:rPr>
              <w:t xml:space="preserve"> общей площади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0,50</w:t>
            </w:r>
          </w:p>
        </w:tc>
      </w:tr>
      <w:tr w:rsidR="004767FC" w:rsidRPr="004767FC" w:rsidTr="004767FC">
        <w:trPr>
          <w:trHeight w:val="20"/>
        </w:trPr>
        <w:tc>
          <w:tcPr>
            <w:tcW w:w="9258" w:type="dxa"/>
            <w:gridSpan w:val="5"/>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Предприятия пассажирского транспорта</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36</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Железнодорожный и автовокзал, аэропорт, речной порт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пассажир/год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0,006</w:t>
            </w:r>
          </w:p>
        </w:tc>
      </w:tr>
      <w:tr w:rsidR="004767FC" w:rsidRPr="004767FC" w:rsidTr="004767FC">
        <w:trPr>
          <w:trHeight w:val="20"/>
        </w:trPr>
        <w:tc>
          <w:tcPr>
            <w:tcW w:w="9258" w:type="dxa"/>
            <w:gridSpan w:val="5"/>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Автотранспортные предприятия</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37</w:t>
            </w:r>
          </w:p>
        </w:tc>
        <w:tc>
          <w:tcPr>
            <w:tcW w:w="5004" w:type="dxa"/>
            <w:gridSpan w:val="2"/>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Автомастерские</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машино-место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0,20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38</w:t>
            </w:r>
          </w:p>
        </w:tc>
        <w:tc>
          <w:tcPr>
            <w:tcW w:w="5004" w:type="dxa"/>
            <w:gridSpan w:val="2"/>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Автозаправочная станция</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машино-место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0,10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39</w:t>
            </w:r>
          </w:p>
        </w:tc>
        <w:tc>
          <w:tcPr>
            <w:tcW w:w="5004" w:type="dxa"/>
            <w:gridSpan w:val="2"/>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Автостоянки и парковки</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машино-место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0,10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40</w:t>
            </w:r>
          </w:p>
        </w:tc>
        <w:tc>
          <w:tcPr>
            <w:tcW w:w="5004" w:type="dxa"/>
            <w:gridSpan w:val="2"/>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Гаражи</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машино-место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0,14</w:t>
            </w:r>
          </w:p>
        </w:tc>
      </w:tr>
      <w:tr w:rsidR="004767FC" w:rsidRPr="004767FC" w:rsidTr="004767FC">
        <w:trPr>
          <w:trHeight w:val="20"/>
        </w:trPr>
        <w:tc>
          <w:tcPr>
            <w:tcW w:w="9258" w:type="dxa"/>
            <w:gridSpan w:val="5"/>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Административные здания, учреждения</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41</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НИИ, проектные институты и конструкторские бюро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сотрудник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1,40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42</w:t>
            </w:r>
          </w:p>
        </w:tc>
        <w:tc>
          <w:tcPr>
            <w:tcW w:w="5004" w:type="dxa"/>
            <w:gridSpan w:val="2"/>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Сбербанки, банки</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сотрудник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0,60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43</w:t>
            </w:r>
          </w:p>
        </w:tc>
        <w:tc>
          <w:tcPr>
            <w:tcW w:w="5004" w:type="dxa"/>
            <w:gridSpan w:val="2"/>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Отделения связи</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сотрудник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0,90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44</w:t>
            </w:r>
          </w:p>
        </w:tc>
        <w:tc>
          <w:tcPr>
            <w:tcW w:w="5004" w:type="dxa"/>
            <w:gridSpan w:val="2"/>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Административные и др. учреждения, офисы</w:t>
            </w:r>
          </w:p>
        </w:tc>
        <w:tc>
          <w:tcPr>
            <w:tcW w:w="2268" w:type="dxa"/>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сотрудник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1,15</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45</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Типография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сотрудник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1,90</w:t>
            </w:r>
          </w:p>
        </w:tc>
      </w:tr>
      <w:tr w:rsidR="004767FC" w:rsidRPr="004767FC" w:rsidTr="004767FC">
        <w:trPr>
          <w:trHeight w:val="20"/>
        </w:trPr>
        <w:tc>
          <w:tcPr>
            <w:tcW w:w="9258" w:type="dxa"/>
            <w:gridSpan w:val="5"/>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Жилищный фонд</w:t>
            </w:r>
          </w:p>
        </w:tc>
      </w:tr>
      <w:tr w:rsidR="004767FC" w:rsidRPr="004767FC" w:rsidTr="004767FC">
        <w:trPr>
          <w:trHeight w:val="20"/>
        </w:trPr>
        <w:tc>
          <w:tcPr>
            <w:tcW w:w="9258" w:type="dxa"/>
            <w:gridSpan w:val="5"/>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Нормы накопления ТБО для населения, проживающего в городе</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46</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 - в неблагоустроенных домах</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человек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2,20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47</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 - в благоустроенных домах</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человек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1,90</w:t>
            </w:r>
          </w:p>
        </w:tc>
      </w:tr>
      <w:tr w:rsidR="004767FC" w:rsidRPr="004767FC" w:rsidTr="004767FC">
        <w:trPr>
          <w:trHeight w:val="20"/>
        </w:trPr>
        <w:tc>
          <w:tcPr>
            <w:tcW w:w="9258" w:type="dxa"/>
            <w:gridSpan w:val="5"/>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Нормы накопления ТБО для населения, проживающего в сельских населенных пунктах</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48</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 - в неблагоустроенных домах</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человек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1,80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49</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 - в благоустроенных домах</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человек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1,50</w:t>
            </w:r>
          </w:p>
        </w:tc>
      </w:tr>
      <w:tr w:rsidR="004767FC" w:rsidRPr="004767FC" w:rsidTr="004767FC">
        <w:trPr>
          <w:trHeight w:val="20"/>
        </w:trPr>
        <w:tc>
          <w:tcPr>
            <w:tcW w:w="5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50</w:t>
            </w:r>
          </w:p>
        </w:tc>
        <w:tc>
          <w:tcPr>
            <w:tcW w:w="500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Нормы накопления ЖБО для населения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человек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3,25</w:t>
            </w:r>
          </w:p>
        </w:tc>
      </w:tr>
    </w:tbl>
    <w:p w:rsidR="004767FC" w:rsidRPr="004767FC" w:rsidRDefault="004767FC" w:rsidP="004767FC">
      <w:pPr>
        <w:widowControl/>
        <w:tabs>
          <w:tab w:val="left" w:pos="6237"/>
        </w:tabs>
        <w:suppressAutoHyphens/>
        <w:autoSpaceDE/>
        <w:autoSpaceDN/>
        <w:adjustRightInd/>
        <w:jc w:val="both"/>
        <w:rPr>
          <w:rFonts w:ascii="Times New Roman" w:hAnsi="Times New Roman" w:cs="Times New Roman"/>
          <w:lang w:val="uk-UA"/>
        </w:rPr>
      </w:pPr>
    </w:p>
    <w:p w:rsidR="004767FC" w:rsidRPr="004767FC" w:rsidRDefault="004767FC" w:rsidP="004767FC">
      <w:pPr>
        <w:widowControl/>
        <w:shd w:val="clear" w:color="auto" w:fill="FFFFFF"/>
        <w:tabs>
          <w:tab w:val="left" w:pos="6237"/>
          <w:tab w:val="left" w:pos="10065"/>
        </w:tabs>
        <w:autoSpaceDE/>
        <w:autoSpaceDN/>
        <w:adjustRightInd/>
        <w:jc w:val="both"/>
        <w:rPr>
          <w:rFonts w:ascii="Times New Roman" w:hAnsi="Times New Roman" w:cs="Times New Roman"/>
          <w:spacing w:val="4"/>
          <w:sz w:val="28"/>
          <w:szCs w:val="28"/>
        </w:rPr>
      </w:pPr>
      <w:r w:rsidRPr="004767FC">
        <w:rPr>
          <w:rFonts w:ascii="Times New Roman" w:hAnsi="Times New Roman" w:cs="Times New Roman"/>
          <w:spacing w:val="4"/>
          <w:sz w:val="28"/>
          <w:szCs w:val="28"/>
        </w:rPr>
        <w:lastRenderedPageBreak/>
        <w:t>Организованный сбор ТБО на территории города Аргун осуществляется контейнерным и позвонковым методами.</w:t>
      </w:r>
    </w:p>
    <w:p w:rsidR="004767FC" w:rsidRPr="004767FC" w:rsidRDefault="004767FC" w:rsidP="004767FC">
      <w:pPr>
        <w:widowControl/>
        <w:shd w:val="clear" w:color="auto" w:fill="FFFFFF"/>
        <w:tabs>
          <w:tab w:val="left" w:pos="6237"/>
          <w:tab w:val="left" w:pos="10065"/>
        </w:tabs>
        <w:autoSpaceDE/>
        <w:autoSpaceDN/>
        <w:adjustRightInd/>
        <w:jc w:val="both"/>
        <w:rPr>
          <w:rFonts w:ascii="Times New Roman" w:hAnsi="Times New Roman" w:cs="Times New Roman"/>
          <w:spacing w:val="4"/>
          <w:sz w:val="28"/>
          <w:szCs w:val="28"/>
        </w:rPr>
      </w:pPr>
      <w:r w:rsidRPr="004767FC">
        <w:rPr>
          <w:rFonts w:ascii="Times New Roman" w:hAnsi="Times New Roman" w:cs="Times New Roman"/>
          <w:spacing w:val="4"/>
          <w:sz w:val="28"/>
          <w:szCs w:val="28"/>
        </w:rPr>
        <w:t>Сбор ТБО контейнерным методом осуществляется</w:t>
      </w:r>
      <w:r w:rsidRPr="004767FC">
        <w:rPr>
          <w:rFonts w:ascii="Times New Roman" w:hAnsi="Times New Roman" w:cs="Times New Roman"/>
          <w:bCs/>
          <w:spacing w:val="3"/>
          <w:sz w:val="28"/>
          <w:szCs w:val="28"/>
        </w:rPr>
        <w:t xml:space="preserve"> в металлические контейнеры объемом 0,75-1,0 м</w:t>
      </w:r>
      <w:r w:rsidRPr="004767FC">
        <w:rPr>
          <w:rFonts w:ascii="Times New Roman" w:hAnsi="Times New Roman" w:cs="Times New Roman"/>
          <w:bCs/>
          <w:spacing w:val="3"/>
          <w:sz w:val="28"/>
          <w:szCs w:val="28"/>
          <w:vertAlign w:val="superscript"/>
        </w:rPr>
        <w:t>3</w:t>
      </w:r>
      <w:r w:rsidRPr="004767FC">
        <w:rPr>
          <w:rFonts w:ascii="Times New Roman" w:hAnsi="Times New Roman" w:cs="Times New Roman"/>
          <w:bCs/>
          <w:spacing w:val="3"/>
          <w:sz w:val="28"/>
          <w:szCs w:val="28"/>
        </w:rPr>
        <w:t xml:space="preserve">, расположенные на контейнерных площадках. </w:t>
      </w:r>
      <w:r w:rsidRPr="004767FC">
        <w:rPr>
          <w:rFonts w:ascii="Times New Roman" w:hAnsi="Times New Roman" w:cs="Times New Roman"/>
          <w:spacing w:val="4"/>
          <w:sz w:val="28"/>
          <w:szCs w:val="28"/>
        </w:rPr>
        <w:t>Контейнерные площадки в большинстве не соответствуют современным требованиям:</w:t>
      </w:r>
    </w:p>
    <w:p w:rsidR="004767FC" w:rsidRPr="004767FC" w:rsidRDefault="004767FC" w:rsidP="004767FC">
      <w:pPr>
        <w:widowControl/>
        <w:shd w:val="clear" w:color="auto" w:fill="FFFFFF"/>
        <w:tabs>
          <w:tab w:val="left" w:pos="6237"/>
          <w:tab w:val="left" w:pos="10065"/>
        </w:tabs>
        <w:autoSpaceDE/>
        <w:autoSpaceDN/>
        <w:adjustRightInd/>
        <w:jc w:val="both"/>
        <w:rPr>
          <w:rFonts w:ascii="Times New Roman" w:hAnsi="Times New Roman" w:cs="Times New Roman"/>
          <w:spacing w:val="4"/>
          <w:sz w:val="28"/>
          <w:szCs w:val="28"/>
        </w:rPr>
      </w:pPr>
      <w:r w:rsidRPr="004767FC">
        <w:rPr>
          <w:rFonts w:ascii="Times New Roman" w:hAnsi="Times New Roman" w:cs="Times New Roman"/>
          <w:spacing w:val="4"/>
          <w:sz w:val="28"/>
          <w:szCs w:val="28"/>
        </w:rPr>
        <w:t>находятся в неудовлетворительном санитарном состоянии, обусловленном постоянным переполнением контейнеров;</w:t>
      </w:r>
    </w:p>
    <w:p w:rsidR="004767FC" w:rsidRPr="004767FC" w:rsidRDefault="004767FC" w:rsidP="004767FC">
      <w:pPr>
        <w:widowControl/>
        <w:shd w:val="clear" w:color="auto" w:fill="FFFFFF"/>
        <w:tabs>
          <w:tab w:val="left" w:pos="6237"/>
          <w:tab w:val="left" w:pos="10065"/>
        </w:tabs>
        <w:autoSpaceDE/>
        <w:autoSpaceDN/>
        <w:adjustRightInd/>
        <w:jc w:val="both"/>
        <w:rPr>
          <w:rFonts w:ascii="Times New Roman" w:hAnsi="Times New Roman" w:cs="Times New Roman"/>
          <w:spacing w:val="4"/>
          <w:sz w:val="28"/>
          <w:szCs w:val="28"/>
        </w:rPr>
      </w:pPr>
      <w:r w:rsidRPr="004767FC">
        <w:rPr>
          <w:rFonts w:ascii="Times New Roman" w:hAnsi="Times New Roman" w:cs="Times New Roman"/>
          <w:spacing w:val="4"/>
          <w:sz w:val="28"/>
          <w:szCs w:val="28"/>
        </w:rPr>
        <w:t>не имеют организованных мест для сбора КГО;</w:t>
      </w:r>
    </w:p>
    <w:p w:rsidR="004767FC" w:rsidRPr="004767FC" w:rsidRDefault="004767FC" w:rsidP="004767FC">
      <w:pPr>
        <w:widowControl/>
        <w:shd w:val="clear" w:color="auto" w:fill="FFFFFF"/>
        <w:tabs>
          <w:tab w:val="left" w:pos="6237"/>
          <w:tab w:val="left" w:pos="10065"/>
        </w:tabs>
        <w:autoSpaceDE/>
        <w:autoSpaceDN/>
        <w:adjustRightInd/>
        <w:jc w:val="both"/>
        <w:rPr>
          <w:rFonts w:ascii="Times New Roman" w:hAnsi="Times New Roman" w:cs="Times New Roman"/>
          <w:spacing w:val="4"/>
          <w:sz w:val="28"/>
          <w:szCs w:val="28"/>
        </w:rPr>
      </w:pPr>
      <w:r w:rsidRPr="004767FC">
        <w:rPr>
          <w:rFonts w:ascii="Times New Roman" w:hAnsi="Times New Roman" w:cs="Times New Roman"/>
          <w:spacing w:val="4"/>
          <w:sz w:val="28"/>
          <w:szCs w:val="28"/>
        </w:rPr>
        <w:t>подъездные пути к контейнерным площадкам во многих случаях не соответствуют требованиям для выполнения работ специализированных коммунальных машин;</w:t>
      </w:r>
    </w:p>
    <w:p w:rsidR="004767FC" w:rsidRPr="004767FC" w:rsidRDefault="004767FC" w:rsidP="004767FC">
      <w:pPr>
        <w:widowControl/>
        <w:shd w:val="clear" w:color="auto" w:fill="FFFFFF"/>
        <w:tabs>
          <w:tab w:val="left" w:pos="6237"/>
          <w:tab w:val="left" w:pos="10065"/>
        </w:tabs>
        <w:autoSpaceDE/>
        <w:autoSpaceDN/>
        <w:adjustRightInd/>
        <w:jc w:val="both"/>
        <w:rPr>
          <w:rFonts w:ascii="Times New Roman" w:hAnsi="Times New Roman" w:cs="Times New Roman"/>
          <w:spacing w:val="4"/>
          <w:sz w:val="28"/>
          <w:szCs w:val="28"/>
        </w:rPr>
      </w:pPr>
      <w:r w:rsidRPr="004767FC">
        <w:rPr>
          <w:rFonts w:ascii="Times New Roman" w:hAnsi="Times New Roman" w:cs="Times New Roman"/>
          <w:spacing w:val="4"/>
          <w:sz w:val="28"/>
          <w:szCs w:val="28"/>
        </w:rPr>
        <w:t>контейнерные площадки фактически не закреплены за населением или природопользователями.</w:t>
      </w:r>
    </w:p>
    <w:p w:rsidR="004767FC" w:rsidRPr="004767FC" w:rsidRDefault="004767FC" w:rsidP="004767FC">
      <w:pPr>
        <w:widowControl/>
        <w:shd w:val="clear" w:color="auto" w:fill="FFFFFF"/>
        <w:tabs>
          <w:tab w:val="left" w:pos="6237"/>
          <w:tab w:val="left" w:pos="10065"/>
        </w:tabs>
        <w:autoSpaceDE/>
        <w:autoSpaceDN/>
        <w:adjustRightInd/>
        <w:jc w:val="both"/>
        <w:rPr>
          <w:rFonts w:ascii="Times New Roman" w:hAnsi="Times New Roman" w:cs="Times New Roman"/>
          <w:spacing w:val="-4"/>
          <w:sz w:val="28"/>
          <w:szCs w:val="28"/>
        </w:rPr>
      </w:pPr>
      <w:r w:rsidRPr="004767FC">
        <w:rPr>
          <w:rFonts w:ascii="Times New Roman" w:hAnsi="Times New Roman" w:cs="Times New Roman"/>
          <w:bCs/>
          <w:spacing w:val="3"/>
          <w:sz w:val="28"/>
          <w:szCs w:val="28"/>
        </w:rPr>
        <w:t>Количество контейнеров, применяемых для сбора ТБО, представлено в таблице.</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t>Количество и характеристика контейнеров для сбора ТБО</w:t>
      </w:r>
    </w:p>
    <w:p w:rsidR="004767FC" w:rsidRPr="004767FC" w:rsidRDefault="004767FC" w:rsidP="004767FC">
      <w:pPr>
        <w:widowControl/>
        <w:tabs>
          <w:tab w:val="left" w:pos="6237"/>
        </w:tabs>
        <w:autoSpaceDE/>
        <w:autoSpaceDN/>
        <w:adjustRightInd/>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Таблица№35</w:t>
      </w:r>
    </w:p>
    <w:p w:rsidR="004767FC" w:rsidRPr="004767FC" w:rsidRDefault="004767FC" w:rsidP="004767FC">
      <w:pPr>
        <w:widowControl/>
        <w:tabs>
          <w:tab w:val="left" w:pos="6237"/>
        </w:tabs>
        <w:autoSpaceDE/>
        <w:autoSpaceDN/>
        <w:adjustRightInd/>
        <w:jc w:val="right"/>
        <w:rPr>
          <w:rFonts w:ascii="Times New Roman" w:eastAsia="Calibri" w:hAnsi="Times New Roman" w:cs="Times New Roman"/>
          <w:sz w:val="28"/>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8"/>
        <w:gridCol w:w="1324"/>
        <w:gridCol w:w="1673"/>
        <w:gridCol w:w="1603"/>
        <w:gridCol w:w="2018"/>
      </w:tblGrid>
      <w:tr w:rsidR="004767FC" w:rsidRPr="004767FC" w:rsidTr="004767FC">
        <w:tc>
          <w:tcPr>
            <w:tcW w:w="2738" w:type="dxa"/>
            <w:vAlign w:val="center"/>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Вид собственности</w:t>
            </w:r>
          </w:p>
        </w:tc>
        <w:tc>
          <w:tcPr>
            <w:tcW w:w="1324" w:type="dxa"/>
            <w:vAlign w:val="center"/>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Емкость,</w:t>
            </w:r>
          </w:p>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vertAlign w:val="superscript"/>
              </w:rPr>
            </w:pPr>
            <w:r w:rsidRPr="004767FC">
              <w:rPr>
                <w:rFonts w:ascii="Times New Roman" w:eastAsia="Calibri" w:hAnsi="Times New Roman" w:cs="Times New Roman"/>
                <w:b/>
              </w:rPr>
              <w:t>м</w:t>
            </w:r>
            <w:r w:rsidRPr="004767FC">
              <w:rPr>
                <w:rFonts w:ascii="Times New Roman" w:eastAsia="Calibri" w:hAnsi="Times New Roman" w:cs="Times New Roman"/>
                <w:b/>
                <w:vertAlign w:val="superscript"/>
              </w:rPr>
              <w:t>3</w:t>
            </w:r>
          </w:p>
        </w:tc>
        <w:tc>
          <w:tcPr>
            <w:tcW w:w="1673" w:type="dxa"/>
            <w:vAlign w:val="center"/>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Количество,</w:t>
            </w:r>
          </w:p>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шт.</w:t>
            </w:r>
          </w:p>
        </w:tc>
        <w:tc>
          <w:tcPr>
            <w:tcW w:w="1603" w:type="dxa"/>
            <w:vAlign w:val="center"/>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vertAlign w:val="superscript"/>
              </w:rPr>
            </w:pPr>
            <w:r w:rsidRPr="004767FC">
              <w:rPr>
                <w:rFonts w:ascii="Times New Roman" w:eastAsia="Calibri" w:hAnsi="Times New Roman" w:cs="Times New Roman"/>
                <w:b/>
              </w:rPr>
              <w:t>Объем вывозимых отходов в месяц, м</w:t>
            </w:r>
            <w:r w:rsidRPr="004767FC">
              <w:rPr>
                <w:rFonts w:ascii="Times New Roman" w:eastAsia="Calibri" w:hAnsi="Times New Roman" w:cs="Times New Roman"/>
                <w:b/>
                <w:vertAlign w:val="superscript"/>
              </w:rPr>
              <w:t>3</w:t>
            </w:r>
          </w:p>
        </w:tc>
        <w:tc>
          <w:tcPr>
            <w:tcW w:w="2018" w:type="dxa"/>
            <w:vAlign w:val="center"/>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Место расположения</w:t>
            </w:r>
          </w:p>
        </w:tc>
      </w:tr>
      <w:tr w:rsidR="004767FC" w:rsidRPr="004767FC" w:rsidTr="004767FC">
        <w:tc>
          <w:tcPr>
            <w:tcW w:w="2738" w:type="dxa"/>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Муниципальная собственность</w:t>
            </w:r>
          </w:p>
        </w:tc>
        <w:tc>
          <w:tcPr>
            <w:tcW w:w="1324" w:type="dxa"/>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w:t>
            </w:r>
          </w:p>
        </w:tc>
        <w:tc>
          <w:tcPr>
            <w:tcW w:w="1673" w:type="dxa"/>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97/129</w:t>
            </w:r>
          </w:p>
        </w:tc>
        <w:tc>
          <w:tcPr>
            <w:tcW w:w="1603" w:type="dxa"/>
            <w:vAlign w:val="center"/>
          </w:tcPr>
          <w:p w:rsidR="004767FC" w:rsidRPr="004767FC" w:rsidRDefault="004767FC" w:rsidP="004767FC">
            <w:pPr>
              <w:widowControl/>
              <w:tabs>
                <w:tab w:val="left" w:pos="6237"/>
              </w:tabs>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500</w:t>
            </w:r>
          </w:p>
        </w:tc>
        <w:tc>
          <w:tcPr>
            <w:tcW w:w="2018" w:type="dxa"/>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г. Аргун</w:t>
            </w:r>
          </w:p>
        </w:tc>
      </w:tr>
    </w:tbl>
    <w:p w:rsidR="004767FC" w:rsidRPr="004767FC" w:rsidRDefault="004767FC" w:rsidP="004767FC">
      <w:pPr>
        <w:widowControl/>
        <w:tabs>
          <w:tab w:val="left" w:pos="6237"/>
        </w:tabs>
        <w:autoSpaceDE/>
        <w:autoSpaceDN/>
        <w:adjustRightInd/>
        <w:jc w:val="right"/>
        <w:rPr>
          <w:rFonts w:ascii="Times New Roman" w:hAnsi="Times New Roman" w:cs="Times New Roman"/>
          <w:sz w:val="28"/>
          <w:szCs w:val="20"/>
        </w:rPr>
      </w:pPr>
    </w:p>
    <w:p w:rsidR="004767FC" w:rsidRPr="004767FC" w:rsidRDefault="004767FC" w:rsidP="004767FC">
      <w:pPr>
        <w:widowControl/>
        <w:tabs>
          <w:tab w:val="left" w:pos="6237"/>
        </w:tabs>
        <w:suppressAutoHyphens/>
        <w:autoSpaceDE/>
        <w:autoSpaceDN/>
        <w:adjustRightInd/>
        <w:jc w:val="both"/>
        <w:rPr>
          <w:rFonts w:ascii="Times New Roman" w:hAnsi="Times New Roman" w:cs="Times New Roman"/>
          <w:sz w:val="28"/>
          <w:szCs w:val="28"/>
        </w:rPr>
      </w:pPr>
      <w:r w:rsidRPr="004767FC">
        <w:rPr>
          <w:rFonts w:ascii="Times New Roman" w:hAnsi="Times New Roman" w:cs="Times New Roman"/>
          <w:sz w:val="28"/>
          <w:szCs w:val="28"/>
        </w:rPr>
        <w:t>Количество обслуживаемого населения контейнерным методом сбора ТБО составляет 9980 человек, что составляет около 25% от населения города. Транспортирование ТБО осуществляется ежедневно с помощью мусоровоза МК-20-01.</w:t>
      </w:r>
    </w:p>
    <w:p w:rsidR="004767FC" w:rsidRPr="004767FC" w:rsidRDefault="004767FC" w:rsidP="004767FC">
      <w:pPr>
        <w:widowControl/>
        <w:tabs>
          <w:tab w:val="left" w:pos="6237"/>
        </w:tabs>
        <w:suppressAutoHyphens/>
        <w:autoSpaceDE/>
        <w:autoSpaceDN/>
        <w:adjustRightInd/>
        <w:jc w:val="both"/>
        <w:rPr>
          <w:rFonts w:ascii="Times New Roman" w:hAnsi="Times New Roman" w:cs="Times New Roman"/>
          <w:sz w:val="28"/>
          <w:szCs w:val="28"/>
        </w:rPr>
      </w:pPr>
      <w:r w:rsidRPr="004767FC">
        <w:rPr>
          <w:rFonts w:ascii="Times New Roman" w:hAnsi="Times New Roman" w:cs="Times New Roman"/>
          <w:sz w:val="28"/>
          <w:szCs w:val="28"/>
        </w:rPr>
        <w:t xml:space="preserve">В частном жилищном фонде города применяется позвонковый сбор ТБО. Сведения о транспортировании ТБО представлены в таблице </w:t>
      </w:r>
    </w:p>
    <w:p w:rsidR="004767FC" w:rsidRPr="004767FC" w:rsidRDefault="004767FC" w:rsidP="004767FC">
      <w:pPr>
        <w:widowControl/>
        <w:tabs>
          <w:tab w:val="left" w:pos="6237"/>
        </w:tabs>
        <w:suppressAutoHyphens/>
        <w:autoSpaceDE/>
        <w:autoSpaceDN/>
        <w:adjustRightInd/>
        <w:jc w:val="both"/>
        <w:rPr>
          <w:rFonts w:ascii="Times New Roman" w:hAnsi="Times New Roman" w:cs="Times New Roman"/>
          <w:sz w:val="28"/>
          <w:szCs w:val="28"/>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t>Сведения о транспортировании ТБО (система мусороудаления с использованием бестарного позвонкового метода).</w:t>
      </w:r>
    </w:p>
    <w:p w:rsidR="004767FC" w:rsidRPr="004767FC" w:rsidRDefault="004767FC" w:rsidP="004767FC">
      <w:pPr>
        <w:widowControl/>
        <w:tabs>
          <w:tab w:val="left" w:pos="6237"/>
        </w:tabs>
        <w:autoSpaceDE/>
        <w:autoSpaceDN/>
        <w:adjustRightInd/>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Таблица№36</w:t>
      </w:r>
    </w:p>
    <w:tbl>
      <w:tblPr>
        <w:tblW w:w="91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560"/>
        <w:gridCol w:w="1417"/>
        <w:gridCol w:w="1276"/>
        <w:gridCol w:w="1769"/>
      </w:tblGrid>
      <w:tr w:rsidR="004767FC" w:rsidRPr="004767FC" w:rsidTr="004767FC">
        <w:tc>
          <w:tcPr>
            <w:tcW w:w="3119" w:type="dxa"/>
            <w:vAlign w:val="center"/>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Наименование населенного пункта</w:t>
            </w:r>
          </w:p>
        </w:tc>
        <w:tc>
          <w:tcPr>
            <w:tcW w:w="1560" w:type="dxa"/>
            <w:vAlign w:val="center"/>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Число обслуживаемых жителей, чел.</w:t>
            </w:r>
          </w:p>
        </w:tc>
        <w:tc>
          <w:tcPr>
            <w:tcW w:w="1417" w:type="dxa"/>
            <w:vAlign w:val="center"/>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Количество договоров с населением, шт.</w:t>
            </w:r>
          </w:p>
        </w:tc>
        <w:tc>
          <w:tcPr>
            <w:tcW w:w="1276" w:type="dxa"/>
            <w:vAlign w:val="center"/>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График вывоза ТБО, раз/ неделю</w:t>
            </w:r>
          </w:p>
        </w:tc>
        <w:tc>
          <w:tcPr>
            <w:tcW w:w="1769" w:type="dxa"/>
            <w:vAlign w:val="center"/>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Объем вывозимых ТБО от населения, м</w:t>
            </w:r>
            <w:r w:rsidRPr="004767FC">
              <w:rPr>
                <w:rFonts w:ascii="Times New Roman" w:eastAsia="Calibri" w:hAnsi="Times New Roman" w:cs="Times New Roman"/>
                <w:b/>
                <w:vertAlign w:val="superscript"/>
              </w:rPr>
              <w:t>3</w:t>
            </w:r>
            <w:r w:rsidRPr="004767FC">
              <w:rPr>
                <w:rFonts w:ascii="Times New Roman" w:eastAsia="Calibri" w:hAnsi="Times New Roman" w:cs="Times New Roman"/>
                <w:b/>
              </w:rPr>
              <w:t>/сут.</w:t>
            </w:r>
          </w:p>
        </w:tc>
      </w:tr>
      <w:tr w:rsidR="004767FC" w:rsidRPr="004767FC" w:rsidTr="004767FC">
        <w:tc>
          <w:tcPr>
            <w:tcW w:w="3119" w:type="dxa"/>
            <w:vAlign w:val="center"/>
          </w:tcPr>
          <w:p w:rsidR="004767FC" w:rsidRPr="004767FC" w:rsidRDefault="004767FC" w:rsidP="004767FC">
            <w:pPr>
              <w:widowControl/>
              <w:tabs>
                <w:tab w:val="left" w:pos="6237"/>
              </w:tabs>
              <w:autoSpaceDE/>
              <w:autoSpaceDN/>
              <w:adjustRightInd/>
              <w:jc w:val="center"/>
              <w:rPr>
                <w:rFonts w:ascii="Times New Roman" w:eastAsia="Calibri" w:hAnsi="Times New Roman" w:cs="Times New Roman"/>
                <w:sz w:val="28"/>
                <w:szCs w:val="22"/>
              </w:rPr>
            </w:pPr>
            <w:r w:rsidRPr="004767FC">
              <w:rPr>
                <w:rFonts w:ascii="Times New Roman" w:eastAsia="Calibri" w:hAnsi="Times New Roman" w:cs="Times New Roman"/>
                <w:sz w:val="28"/>
                <w:szCs w:val="22"/>
              </w:rPr>
              <w:t>г. Аргун</w:t>
            </w:r>
          </w:p>
        </w:tc>
        <w:tc>
          <w:tcPr>
            <w:tcW w:w="1560" w:type="dxa"/>
            <w:vAlign w:val="center"/>
          </w:tcPr>
          <w:p w:rsidR="004767FC" w:rsidRPr="004767FC" w:rsidRDefault="004767FC" w:rsidP="004767FC">
            <w:pPr>
              <w:widowControl/>
              <w:tabs>
                <w:tab w:val="left" w:pos="6237"/>
              </w:tabs>
              <w:autoSpaceDE/>
              <w:autoSpaceDN/>
              <w:adjustRightInd/>
              <w:jc w:val="center"/>
              <w:rPr>
                <w:rFonts w:ascii="Times New Roman" w:eastAsia="Calibri" w:hAnsi="Times New Roman" w:cs="Times New Roman"/>
                <w:sz w:val="28"/>
                <w:szCs w:val="22"/>
              </w:rPr>
            </w:pPr>
            <w:r w:rsidRPr="004767FC">
              <w:rPr>
                <w:rFonts w:ascii="Times New Roman" w:eastAsia="Calibri" w:hAnsi="Times New Roman" w:cs="Times New Roman"/>
                <w:sz w:val="28"/>
                <w:szCs w:val="22"/>
              </w:rPr>
              <w:t>9980</w:t>
            </w:r>
          </w:p>
        </w:tc>
        <w:tc>
          <w:tcPr>
            <w:tcW w:w="1417" w:type="dxa"/>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3260</w:t>
            </w:r>
          </w:p>
        </w:tc>
        <w:tc>
          <w:tcPr>
            <w:tcW w:w="1276" w:type="dxa"/>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6</w:t>
            </w:r>
          </w:p>
        </w:tc>
        <w:tc>
          <w:tcPr>
            <w:tcW w:w="1769" w:type="dxa"/>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64</w:t>
            </w:r>
          </w:p>
        </w:tc>
      </w:tr>
    </w:tbl>
    <w:p w:rsidR="004767FC" w:rsidRPr="004767FC" w:rsidRDefault="004767FC" w:rsidP="004767FC">
      <w:pPr>
        <w:widowControl/>
        <w:tabs>
          <w:tab w:val="left" w:pos="6237"/>
        </w:tabs>
        <w:autoSpaceDE/>
        <w:autoSpaceDN/>
        <w:adjustRightInd/>
        <w:jc w:val="both"/>
        <w:rPr>
          <w:rFonts w:ascii="Times New Roman" w:hAnsi="Times New Roman" w:cs="Times New Roman"/>
          <w:spacing w:val="4"/>
          <w:sz w:val="28"/>
          <w:szCs w:val="28"/>
        </w:rPr>
      </w:pPr>
    </w:p>
    <w:p w:rsidR="004767FC" w:rsidRPr="004767FC" w:rsidRDefault="004767FC" w:rsidP="004767FC">
      <w:pPr>
        <w:widowControl/>
        <w:tabs>
          <w:tab w:val="left" w:pos="6237"/>
        </w:tabs>
        <w:autoSpaceDE/>
        <w:autoSpaceDN/>
        <w:adjustRightInd/>
        <w:ind w:right="-52" w:firstLine="709"/>
        <w:jc w:val="both"/>
        <w:rPr>
          <w:rFonts w:ascii="Times New Roman" w:hAnsi="Times New Roman" w:cs="Times New Roman"/>
          <w:sz w:val="28"/>
          <w:szCs w:val="28"/>
        </w:rPr>
      </w:pPr>
      <w:r w:rsidRPr="004767FC">
        <w:rPr>
          <w:rFonts w:ascii="Times New Roman" w:hAnsi="Times New Roman" w:cs="Times New Roman"/>
          <w:sz w:val="28"/>
          <w:szCs w:val="28"/>
        </w:rPr>
        <w:lastRenderedPageBreak/>
        <w:t xml:space="preserve">Охват населения организованным сбором и транспортированием ТБО составляет около 30% от общей численности населения города, это связано с тем, что специализированное предприятие не заключает индивидуальные договора со всеми гражданами, проживающими в частном жилищном секторе. Граждане, которые проживают в частных домах, расположенных неподалеку от многоквартирных домов, пользуются контейнерами для отходов, установленными у многоквартирных домов и не заключаютсо специализированным предприятием договора на сбор и транспортирование отходов, или эти отходы сжигают. </w:t>
      </w:r>
    </w:p>
    <w:p w:rsidR="004767FC" w:rsidRPr="004767FC" w:rsidRDefault="004767FC" w:rsidP="004767FC">
      <w:pPr>
        <w:widowControl/>
        <w:tabs>
          <w:tab w:val="left" w:pos="6237"/>
        </w:tabs>
        <w:autoSpaceDE/>
        <w:autoSpaceDN/>
        <w:adjustRightInd/>
        <w:ind w:firstLine="709"/>
        <w:jc w:val="both"/>
        <w:rPr>
          <w:rFonts w:ascii="Times New Roman" w:hAnsi="Times New Roman" w:cs="Times New Roman"/>
          <w:spacing w:val="4"/>
          <w:sz w:val="28"/>
          <w:szCs w:val="28"/>
        </w:rPr>
      </w:pPr>
      <w:r w:rsidRPr="004767FC">
        <w:rPr>
          <w:rFonts w:ascii="Times New Roman" w:hAnsi="Times New Roman" w:cs="Times New Roman"/>
          <w:spacing w:val="4"/>
          <w:sz w:val="28"/>
          <w:szCs w:val="28"/>
        </w:rPr>
        <w:t>Организованный сбор крупногабаритных отходов на территории района не осуществляется. На балансе специализированного предприятия отсутствуют бункеры и бункеровозы. Вывоз КГО осуществляется по заявкам с помощью тракторов.</w:t>
      </w:r>
    </w:p>
    <w:p w:rsidR="004767FC" w:rsidRPr="004767FC" w:rsidRDefault="004767FC" w:rsidP="004767FC">
      <w:pPr>
        <w:widowControl/>
        <w:shd w:val="clear" w:color="auto" w:fill="FFFFFF"/>
        <w:tabs>
          <w:tab w:val="left" w:pos="6237"/>
          <w:tab w:val="left" w:pos="10065"/>
        </w:tabs>
        <w:autoSpaceDE/>
        <w:autoSpaceDN/>
        <w:adjustRightInd/>
        <w:ind w:firstLine="709"/>
        <w:jc w:val="both"/>
        <w:rPr>
          <w:rFonts w:ascii="Times New Roman" w:hAnsi="Times New Roman" w:cs="Times New Roman"/>
          <w:sz w:val="28"/>
          <w:szCs w:val="28"/>
        </w:rPr>
      </w:pPr>
      <w:r w:rsidRPr="004767FC">
        <w:rPr>
          <w:rFonts w:ascii="Times New Roman" w:hAnsi="Times New Roman" w:cs="Times New Roman"/>
          <w:sz w:val="28"/>
          <w:szCs w:val="28"/>
        </w:rPr>
        <w:t xml:space="preserve">Источниками образования ТБО кроме населения и объектов инфраструктуры являются промышленные предприятия. </w:t>
      </w:r>
      <w:r w:rsidRPr="004767FC">
        <w:rPr>
          <w:rFonts w:ascii="Times New Roman" w:hAnsi="Times New Roman" w:cs="Times New Roman"/>
          <w:spacing w:val="4"/>
          <w:sz w:val="28"/>
          <w:szCs w:val="28"/>
        </w:rPr>
        <w:t xml:space="preserve">Промышленные предприятия для вывоза ТБО используют собственный транспорт. В настоящее время </w:t>
      </w:r>
      <w:r w:rsidRPr="004767FC">
        <w:rPr>
          <w:rFonts w:ascii="Times New Roman" w:hAnsi="Times New Roman" w:cs="Times New Roman"/>
          <w:sz w:val="28"/>
          <w:szCs w:val="28"/>
        </w:rPr>
        <w:t>сбор информации о точном количестве отходов, размещаемых этими предприятиями на свалках, осложнен отсутствием у ряда промышленных предприятий природоохранной документации (Проекта норматива образования отходов и лимитов на их размещение). Тем не менее, этот поток отходов также требует контроля и точного подсчета. Инвентаризацию отходов, образующихся на данных объектах необходимо провести в ближайшее время.</w:t>
      </w:r>
    </w:p>
    <w:p w:rsidR="004767FC" w:rsidRPr="004767FC" w:rsidRDefault="004767FC" w:rsidP="004767FC">
      <w:pPr>
        <w:widowControl/>
        <w:shd w:val="clear" w:color="auto" w:fill="FFFFFF"/>
        <w:tabs>
          <w:tab w:val="left" w:pos="6237"/>
          <w:tab w:val="left" w:pos="9923"/>
          <w:tab w:val="left" w:pos="10206"/>
        </w:tabs>
        <w:autoSpaceDE/>
        <w:autoSpaceDN/>
        <w:adjustRightInd/>
        <w:ind w:firstLine="709"/>
        <w:jc w:val="both"/>
        <w:rPr>
          <w:rFonts w:ascii="Times New Roman" w:hAnsi="Times New Roman" w:cs="Times New Roman"/>
          <w:spacing w:val="1"/>
          <w:sz w:val="28"/>
          <w:szCs w:val="28"/>
        </w:rPr>
      </w:pPr>
      <w:r w:rsidRPr="004767FC">
        <w:rPr>
          <w:rFonts w:ascii="Times New Roman" w:hAnsi="Times New Roman" w:cs="Times New Roman"/>
          <w:spacing w:val="1"/>
          <w:sz w:val="28"/>
          <w:szCs w:val="28"/>
        </w:rPr>
        <w:t>Специализированное предприятие МУП «ПУЖКХ г. Аргун» транспортировала ТБО на несанкционированную свалку, расположенную в юго-восточной части города Аргун. Эксплуатация свалки осуществлялось с октября 2004 года. Общая площадь свалки составляет 1,25 га. В связи с тем, что свалка не соответствовала санитарно-эпидемиологическим и экологическим требованиям, в июне 2008 года она была закрыта.</w:t>
      </w:r>
    </w:p>
    <w:p w:rsidR="004767FC" w:rsidRPr="004767FC" w:rsidRDefault="004767FC" w:rsidP="004767FC">
      <w:pPr>
        <w:widowControl/>
        <w:shd w:val="clear" w:color="auto" w:fill="FFFFFF"/>
        <w:tabs>
          <w:tab w:val="left" w:pos="6237"/>
          <w:tab w:val="left" w:pos="9923"/>
          <w:tab w:val="left" w:pos="10206"/>
        </w:tabs>
        <w:autoSpaceDE/>
        <w:autoSpaceDN/>
        <w:adjustRightInd/>
        <w:ind w:firstLine="709"/>
        <w:jc w:val="both"/>
        <w:rPr>
          <w:rFonts w:ascii="Times New Roman" w:hAnsi="Times New Roman" w:cs="Times New Roman"/>
          <w:spacing w:val="-3"/>
          <w:sz w:val="28"/>
          <w:szCs w:val="28"/>
        </w:rPr>
      </w:pPr>
      <w:r w:rsidRPr="004767FC">
        <w:rPr>
          <w:rFonts w:ascii="Times New Roman" w:hAnsi="Times New Roman" w:cs="Times New Roman"/>
          <w:spacing w:val="1"/>
          <w:sz w:val="28"/>
          <w:szCs w:val="28"/>
        </w:rPr>
        <w:t>До 10.01.2012 года основная масса ТБО, образующая на территории города Аргун, транспортировалась на полигон «Андреевская долина», который расположен в п. Андреевская долина. Площадь полигона составляет 631959 м</w:t>
      </w:r>
      <w:r w:rsidRPr="004767FC">
        <w:rPr>
          <w:rFonts w:ascii="Times New Roman" w:hAnsi="Times New Roman" w:cs="Times New Roman"/>
          <w:spacing w:val="1"/>
          <w:sz w:val="28"/>
          <w:szCs w:val="28"/>
          <w:vertAlign w:val="superscript"/>
        </w:rPr>
        <w:t>2</w:t>
      </w:r>
      <w:r w:rsidRPr="004767FC">
        <w:rPr>
          <w:rFonts w:ascii="Times New Roman" w:hAnsi="Times New Roman" w:cs="Times New Roman"/>
          <w:spacing w:val="1"/>
          <w:sz w:val="28"/>
          <w:szCs w:val="28"/>
        </w:rPr>
        <w:t>.</w:t>
      </w:r>
      <w:r w:rsidRPr="004767FC">
        <w:rPr>
          <w:rFonts w:ascii="Times New Roman" w:hAnsi="Times New Roman" w:cs="Times New Roman"/>
          <w:spacing w:val="-3"/>
          <w:sz w:val="28"/>
          <w:szCs w:val="28"/>
        </w:rPr>
        <w:t>Размещение свалки ТБО соответствует требованиям СанПиН 2.2.1/2.1.11200-03 «Санитарно-защитные зоны и санитарная классификация предприятий, сооружений и иных объектов» в части размещения относительно селитебных территорий.</w:t>
      </w:r>
    </w:p>
    <w:p w:rsidR="004767FC" w:rsidRPr="004767FC" w:rsidRDefault="004767FC" w:rsidP="004767FC">
      <w:pPr>
        <w:widowControl/>
        <w:shd w:val="clear" w:color="auto" w:fill="FFFFFF"/>
        <w:tabs>
          <w:tab w:val="left" w:pos="6237"/>
          <w:tab w:val="left" w:pos="9923"/>
          <w:tab w:val="left" w:pos="10206"/>
        </w:tabs>
        <w:autoSpaceDE/>
        <w:autoSpaceDN/>
        <w:adjustRightInd/>
        <w:jc w:val="both"/>
        <w:rPr>
          <w:rFonts w:ascii="Times New Roman" w:hAnsi="Times New Roman" w:cs="Times New Roman"/>
          <w:spacing w:val="-3"/>
          <w:sz w:val="28"/>
          <w:szCs w:val="28"/>
        </w:rPr>
      </w:pPr>
      <w:r w:rsidRPr="004767FC">
        <w:rPr>
          <w:rFonts w:ascii="Times New Roman" w:hAnsi="Times New Roman" w:cs="Times New Roman"/>
          <w:spacing w:val="-3"/>
          <w:sz w:val="28"/>
          <w:szCs w:val="28"/>
        </w:rPr>
        <w:t xml:space="preserve">После 10.01.2012 года заключен договор №35 с МУП «ПУЖКХ  Аргунского района» на утилизацию ТБО </w:t>
      </w:r>
      <w:r w:rsidRPr="004767FC">
        <w:rPr>
          <w:rFonts w:ascii="Times New Roman" w:hAnsi="Times New Roman" w:cs="Times New Roman"/>
          <w:b/>
          <w:spacing w:val="-3"/>
          <w:sz w:val="28"/>
          <w:szCs w:val="28"/>
        </w:rPr>
        <w:t>в объеме 200 м</w:t>
      </w:r>
      <w:r w:rsidRPr="004767FC">
        <w:rPr>
          <w:rFonts w:ascii="Times New Roman" w:hAnsi="Times New Roman" w:cs="Times New Roman"/>
          <w:b/>
          <w:spacing w:val="-3"/>
          <w:sz w:val="28"/>
          <w:szCs w:val="28"/>
          <w:vertAlign w:val="superscript"/>
        </w:rPr>
        <w:t>3</w:t>
      </w:r>
      <w:r w:rsidRPr="004767FC">
        <w:rPr>
          <w:rFonts w:ascii="Times New Roman" w:hAnsi="Times New Roman" w:cs="Times New Roman"/>
          <w:b/>
          <w:spacing w:val="-3"/>
          <w:sz w:val="28"/>
          <w:szCs w:val="28"/>
        </w:rPr>
        <w:t xml:space="preserve"> в месяц</w:t>
      </w:r>
      <w:r w:rsidRPr="004767FC">
        <w:rPr>
          <w:rFonts w:ascii="Times New Roman" w:hAnsi="Times New Roman" w:cs="Times New Roman"/>
          <w:spacing w:val="-3"/>
          <w:sz w:val="28"/>
          <w:szCs w:val="28"/>
        </w:rPr>
        <w:t>.</w:t>
      </w:r>
    </w:p>
    <w:p w:rsidR="004767FC" w:rsidRPr="004767FC" w:rsidRDefault="004767FC" w:rsidP="004767FC">
      <w:pPr>
        <w:widowControl/>
        <w:tabs>
          <w:tab w:val="left" w:pos="6237"/>
        </w:tabs>
        <w:suppressAutoHyphens/>
        <w:autoSpaceDE/>
        <w:autoSpaceDN/>
        <w:adjustRightInd/>
        <w:jc w:val="center"/>
        <w:rPr>
          <w:rFonts w:ascii="Times New Roman" w:hAnsi="Times New Roman" w:cs="Times New Roman"/>
          <w:b/>
          <w:sz w:val="28"/>
          <w:szCs w:val="20"/>
          <w:lang w:eastAsia="ar-SA"/>
        </w:rPr>
      </w:pPr>
    </w:p>
    <w:p w:rsidR="004767FC" w:rsidRPr="004767FC" w:rsidRDefault="004767FC" w:rsidP="004767FC">
      <w:pPr>
        <w:widowControl/>
        <w:tabs>
          <w:tab w:val="left" w:pos="6237"/>
        </w:tabs>
        <w:suppressAutoHyphens/>
        <w:autoSpaceDE/>
        <w:autoSpaceDN/>
        <w:adjustRightInd/>
        <w:jc w:val="center"/>
        <w:rPr>
          <w:rFonts w:ascii="Times New Roman" w:hAnsi="Times New Roman" w:cs="Times New Roman"/>
          <w:b/>
          <w:sz w:val="28"/>
          <w:szCs w:val="20"/>
          <w:lang w:eastAsia="ar-SA"/>
        </w:rPr>
      </w:pPr>
      <w:r w:rsidRPr="004767FC">
        <w:rPr>
          <w:rFonts w:ascii="Times New Roman" w:hAnsi="Times New Roman" w:cs="Times New Roman"/>
          <w:b/>
          <w:sz w:val="28"/>
          <w:szCs w:val="20"/>
          <w:lang w:eastAsia="ar-SA"/>
        </w:rPr>
        <w:t>Организация работ по сбору и транспортировке ЖБО.</w:t>
      </w:r>
    </w:p>
    <w:p w:rsidR="004767FC" w:rsidRPr="004767FC" w:rsidRDefault="004767FC" w:rsidP="004767FC">
      <w:pPr>
        <w:widowControl/>
        <w:tabs>
          <w:tab w:val="left" w:pos="6237"/>
        </w:tabs>
        <w:autoSpaceDE/>
        <w:autoSpaceDN/>
        <w:adjustRightInd/>
        <w:ind w:firstLine="709"/>
        <w:jc w:val="both"/>
        <w:rPr>
          <w:rFonts w:ascii="Times New Roman" w:hAnsi="Times New Roman" w:cs="Times New Roman"/>
          <w:sz w:val="28"/>
          <w:szCs w:val="20"/>
          <w:lang w:eastAsia="ar-SA"/>
        </w:rPr>
      </w:pPr>
      <w:r w:rsidRPr="004767FC">
        <w:rPr>
          <w:rFonts w:ascii="Times New Roman" w:hAnsi="Times New Roman" w:cs="Times New Roman"/>
          <w:sz w:val="28"/>
          <w:szCs w:val="20"/>
          <w:lang w:eastAsia="ar-SA"/>
        </w:rPr>
        <w:t xml:space="preserve">В городе Аргун жилищный фонд имеет все виды современного инженерного оборудования. </w:t>
      </w:r>
    </w:p>
    <w:p w:rsidR="004767FC" w:rsidRPr="004767FC" w:rsidRDefault="004767FC" w:rsidP="004767FC">
      <w:pPr>
        <w:widowControl/>
        <w:tabs>
          <w:tab w:val="left" w:pos="6237"/>
        </w:tabs>
        <w:autoSpaceDE/>
        <w:autoSpaceDN/>
        <w:adjustRightInd/>
        <w:ind w:firstLine="709"/>
        <w:jc w:val="both"/>
        <w:rPr>
          <w:rFonts w:ascii="Times New Roman" w:hAnsi="Times New Roman" w:cs="Times New Roman"/>
          <w:sz w:val="28"/>
          <w:szCs w:val="20"/>
        </w:rPr>
      </w:pPr>
      <w:r w:rsidRPr="004767FC">
        <w:rPr>
          <w:rFonts w:ascii="Times New Roman" w:hAnsi="Times New Roman" w:cs="Times New Roman"/>
          <w:sz w:val="28"/>
          <w:szCs w:val="20"/>
          <w:lang w:eastAsia="ar-SA"/>
        </w:rPr>
        <w:t xml:space="preserve">В жилых неканализованных районах города ЖБО накапливаются в специальных емкостях – септиках, выгребах туалетов и помойных ямах. </w:t>
      </w:r>
    </w:p>
    <w:p w:rsidR="004767FC" w:rsidRPr="004767FC" w:rsidRDefault="004767FC" w:rsidP="004767FC">
      <w:pPr>
        <w:widowControl/>
        <w:shd w:val="clear" w:color="auto" w:fill="FFFFFF"/>
        <w:tabs>
          <w:tab w:val="left" w:pos="6237"/>
          <w:tab w:val="left" w:pos="9923"/>
          <w:tab w:val="left" w:pos="10206"/>
        </w:tabs>
        <w:autoSpaceDE/>
        <w:autoSpaceDN/>
        <w:adjustRightInd/>
        <w:ind w:firstLine="709"/>
        <w:jc w:val="both"/>
        <w:rPr>
          <w:rFonts w:ascii="Times New Roman" w:hAnsi="Times New Roman" w:cs="Times New Roman"/>
          <w:sz w:val="28"/>
          <w:szCs w:val="28"/>
        </w:rPr>
      </w:pPr>
      <w:r w:rsidRPr="004767FC">
        <w:rPr>
          <w:rFonts w:ascii="Times New Roman" w:hAnsi="Times New Roman" w:cs="Times New Roman"/>
          <w:sz w:val="28"/>
          <w:szCs w:val="28"/>
        </w:rPr>
        <w:t>Транспортирование ЖБО на территории города осуществляют специализированные предприятия МУП «ПУЖКХ г. Аргун» и Аргунский филиал «ГУП Чечводоканал» с помощью вакуумных машин КО-503В по заявкам.</w:t>
      </w:r>
    </w:p>
    <w:p w:rsidR="004767FC" w:rsidRPr="004767FC" w:rsidRDefault="004767FC" w:rsidP="004767FC">
      <w:pPr>
        <w:widowControl/>
        <w:shd w:val="clear" w:color="auto" w:fill="FFFFFF"/>
        <w:tabs>
          <w:tab w:val="left" w:pos="6237"/>
          <w:tab w:val="left" w:pos="9923"/>
          <w:tab w:val="left" w:pos="10206"/>
        </w:tabs>
        <w:autoSpaceDE/>
        <w:autoSpaceDN/>
        <w:adjustRightInd/>
        <w:ind w:firstLine="709"/>
        <w:jc w:val="both"/>
        <w:rPr>
          <w:rFonts w:ascii="Times New Roman" w:hAnsi="Times New Roman" w:cs="Times New Roman"/>
          <w:sz w:val="28"/>
          <w:szCs w:val="28"/>
        </w:rPr>
      </w:pPr>
      <w:r w:rsidRPr="004767FC">
        <w:rPr>
          <w:rFonts w:ascii="Times New Roman" w:hAnsi="Times New Roman" w:cs="Times New Roman"/>
          <w:sz w:val="28"/>
          <w:szCs w:val="28"/>
        </w:rPr>
        <w:t>Сведения о вывозе ЖБО от населения представлены в таблице.</w:t>
      </w:r>
    </w:p>
    <w:p w:rsidR="004767FC" w:rsidRPr="004767FC" w:rsidRDefault="004767FC" w:rsidP="004767FC">
      <w:pPr>
        <w:widowControl/>
        <w:shd w:val="clear" w:color="auto" w:fill="FFFFFF"/>
        <w:tabs>
          <w:tab w:val="left" w:pos="6237"/>
          <w:tab w:val="left" w:pos="9923"/>
          <w:tab w:val="left" w:pos="10206"/>
        </w:tabs>
        <w:autoSpaceDE/>
        <w:autoSpaceDN/>
        <w:adjustRightInd/>
        <w:jc w:val="both"/>
        <w:rPr>
          <w:rFonts w:ascii="Times New Roman" w:hAnsi="Times New Roman" w:cs="Times New Roman"/>
          <w:sz w:val="28"/>
          <w:szCs w:val="28"/>
        </w:rPr>
      </w:pPr>
    </w:p>
    <w:p w:rsidR="004767FC" w:rsidRPr="004767FC" w:rsidRDefault="004767FC" w:rsidP="004767FC">
      <w:pPr>
        <w:widowControl/>
        <w:tabs>
          <w:tab w:val="left" w:pos="2127"/>
        </w:tabs>
        <w:autoSpaceDE/>
        <w:autoSpaceDN/>
        <w:adjustRightInd/>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lastRenderedPageBreak/>
        <w:t xml:space="preserve">Сведения о вывозе ЖБО от населения </w:t>
      </w:r>
    </w:p>
    <w:p w:rsidR="004767FC" w:rsidRPr="004767FC" w:rsidRDefault="004767FC" w:rsidP="004767FC">
      <w:pPr>
        <w:widowControl/>
        <w:tabs>
          <w:tab w:val="left" w:pos="6237"/>
        </w:tabs>
        <w:autoSpaceDE/>
        <w:autoSpaceDN/>
        <w:adjustRightInd/>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Таблица№38</w:t>
      </w:r>
    </w:p>
    <w:p w:rsidR="004767FC" w:rsidRPr="004767FC" w:rsidRDefault="004767FC" w:rsidP="004767FC">
      <w:pPr>
        <w:widowControl/>
        <w:tabs>
          <w:tab w:val="left" w:pos="6237"/>
        </w:tabs>
        <w:autoSpaceDE/>
        <w:autoSpaceDN/>
        <w:adjustRightInd/>
        <w:jc w:val="right"/>
        <w:rPr>
          <w:rFonts w:ascii="Times New Roman" w:eastAsia="Calibri" w:hAnsi="Times New Roman" w:cs="Times New Roman"/>
          <w:sz w:val="28"/>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552"/>
        <w:gridCol w:w="2262"/>
        <w:gridCol w:w="2132"/>
      </w:tblGrid>
      <w:tr w:rsidR="004767FC" w:rsidRPr="004767FC" w:rsidTr="004767FC">
        <w:tc>
          <w:tcPr>
            <w:tcW w:w="2410" w:type="dxa"/>
            <w:vAlign w:val="center"/>
          </w:tcPr>
          <w:p w:rsidR="004767FC" w:rsidRPr="004767FC" w:rsidRDefault="004767FC" w:rsidP="004767FC">
            <w:pPr>
              <w:widowControl/>
              <w:tabs>
                <w:tab w:val="left" w:pos="6237"/>
              </w:tabs>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населенного пункта</w:t>
            </w:r>
          </w:p>
        </w:tc>
        <w:tc>
          <w:tcPr>
            <w:tcW w:w="2552" w:type="dxa"/>
            <w:vAlign w:val="center"/>
          </w:tcPr>
          <w:p w:rsidR="004767FC" w:rsidRPr="004767FC" w:rsidRDefault="004767FC" w:rsidP="004767FC">
            <w:pPr>
              <w:widowControl/>
              <w:tabs>
                <w:tab w:val="left" w:pos="6237"/>
              </w:tabs>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Количество  вывозимых ЖБО, м3/сут.</w:t>
            </w:r>
          </w:p>
        </w:tc>
        <w:tc>
          <w:tcPr>
            <w:tcW w:w="2262" w:type="dxa"/>
            <w:vAlign w:val="center"/>
          </w:tcPr>
          <w:p w:rsidR="004767FC" w:rsidRPr="004767FC" w:rsidRDefault="004767FC" w:rsidP="004767FC">
            <w:pPr>
              <w:widowControl/>
              <w:tabs>
                <w:tab w:val="left" w:pos="6237"/>
              </w:tabs>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Среднее расстояние до места размещения, км</w:t>
            </w:r>
          </w:p>
        </w:tc>
        <w:tc>
          <w:tcPr>
            <w:tcW w:w="2132" w:type="dxa"/>
            <w:vAlign w:val="center"/>
          </w:tcPr>
          <w:p w:rsidR="004767FC" w:rsidRPr="004767FC" w:rsidRDefault="004767FC" w:rsidP="004767FC">
            <w:pPr>
              <w:widowControl/>
              <w:tabs>
                <w:tab w:val="left" w:pos="6237"/>
              </w:tabs>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Количество рейсов, рейс/сут</w:t>
            </w:r>
          </w:p>
        </w:tc>
      </w:tr>
      <w:tr w:rsidR="004767FC" w:rsidRPr="004767FC" w:rsidTr="004767FC">
        <w:tc>
          <w:tcPr>
            <w:tcW w:w="2410" w:type="dxa"/>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 Аргун</w:t>
            </w:r>
          </w:p>
        </w:tc>
        <w:tc>
          <w:tcPr>
            <w:tcW w:w="2552" w:type="dxa"/>
          </w:tcPr>
          <w:p w:rsidR="004767FC" w:rsidRPr="004767FC" w:rsidRDefault="004767FC" w:rsidP="004767FC">
            <w:pPr>
              <w:widowControl/>
              <w:tabs>
                <w:tab w:val="left" w:pos="6237"/>
              </w:tabs>
              <w:autoSpaceDE/>
              <w:autoSpaceDN/>
              <w:adjustRightInd/>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32,4</w:t>
            </w:r>
          </w:p>
        </w:tc>
        <w:tc>
          <w:tcPr>
            <w:tcW w:w="2262" w:type="dxa"/>
          </w:tcPr>
          <w:p w:rsidR="004767FC" w:rsidRPr="004767FC" w:rsidRDefault="004767FC" w:rsidP="004767FC">
            <w:pPr>
              <w:widowControl/>
              <w:tabs>
                <w:tab w:val="left" w:pos="6237"/>
              </w:tabs>
              <w:autoSpaceDE/>
              <w:autoSpaceDN/>
              <w:adjustRightInd/>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w:t>
            </w:r>
          </w:p>
        </w:tc>
        <w:tc>
          <w:tcPr>
            <w:tcW w:w="2132" w:type="dxa"/>
          </w:tcPr>
          <w:p w:rsidR="004767FC" w:rsidRPr="004767FC" w:rsidRDefault="004767FC" w:rsidP="004767FC">
            <w:pPr>
              <w:widowControl/>
              <w:tabs>
                <w:tab w:val="left" w:pos="6237"/>
              </w:tabs>
              <w:autoSpaceDE/>
              <w:autoSpaceDN/>
              <w:adjustRightInd/>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w:t>
            </w:r>
          </w:p>
        </w:tc>
      </w:tr>
    </w:tbl>
    <w:p w:rsidR="004767FC" w:rsidRPr="004767FC" w:rsidRDefault="004767FC" w:rsidP="004767FC">
      <w:pPr>
        <w:widowControl/>
        <w:shd w:val="clear" w:color="auto" w:fill="FFFFFF"/>
        <w:tabs>
          <w:tab w:val="left" w:pos="6237"/>
          <w:tab w:val="left" w:pos="9923"/>
          <w:tab w:val="left" w:pos="10156"/>
          <w:tab w:val="left" w:pos="10206"/>
        </w:tabs>
        <w:autoSpaceDE/>
        <w:autoSpaceDN/>
        <w:adjustRightInd/>
        <w:jc w:val="both"/>
        <w:rPr>
          <w:rFonts w:ascii="Times New Roman" w:hAnsi="Times New Roman" w:cs="Times New Roman"/>
          <w:b/>
          <w:sz w:val="28"/>
          <w:szCs w:val="28"/>
        </w:rPr>
      </w:pPr>
    </w:p>
    <w:p w:rsidR="004767FC" w:rsidRPr="004767FC" w:rsidRDefault="004767FC" w:rsidP="004767FC">
      <w:pPr>
        <w:widowControl/>
        <w:shd w:val="clear" w:color="auto" w:fill="FFFFFF"/>
        <w:tabs>
          <w:tab w:val="left" w:pos="6237"/>
          <w:tab w:val="left" w:pos="9923"/>
          <w:tab w:val="left" w:pos="10156"/>
          <w:tab w:val="left" w:pos="10206"/>
        </w:tabs>
        <w:autoSpaceDE/>
        <w:autoSpaceDN/>
        <w:adjustRightInd/>
        <w:jc w:val="both"/>
        <w:rPr>
          <w:rFonts w:ascii="Times New Roman" w:hAnsi="Times New Roman" w:cs="Times New Roman"/>
          <w:sz w:val="28"/>
          <w:szCs w:val="28"/>
        </w:rPr>
      </w:pPr>
      <w:r w:rsidRPr="004767FC">
        <w:rPr>
          <w:rFonts w:ascii="Times New Roman" w:hAnsi="Times New Roman" w:cs="Times New Roman"/>
          <w:sz w:val="28"/>
          <w:szCs w:val="28"/>
        </w:rPr>
        <w:t>В настоящее время ЖБО вывозятся на очистные сооружения канализации мощностью 9,5 м</w:t>
      </w:r>
      <w:r w:rsidRPr="004767FC">
        <w:rPr>
          <w:rFonts w:ascii="Times New Roman" w:hAnsi="Times New Roman" w:cs="Times New Roman"/>
          <w:sz w:val="28"/>
          <w:szCs w:val="28"/>
          <w:vertAlign w:val="superscript"/>
        </w:rPr>
        <w:t>3</w:t>
      </w:r>
      <w:r w:rsidRPr="004767FC">
        <w:rPr>
          <w:rFonts w:ascii="Times New Roman" w:hAnsi="Times New Roman" w:cs="Times New Roman"/>
          <w:sz w:val="28"/>
          <w:szCs w:val="28"/>
        </w:rPr>
        <w:t xml:space="preserve">/сут., которые требуют ремонтно-восстановительных работ. </w:t>
      </w:r>
    </w:p>
    <w:p w:rsidR="004767FC" w:rsidRPr="004767FC" w:rsidRDefault="004767FC" w:rsidP="004767FC">
      <w:pPr>
        <w:widowControl/>
        <w:tabs>
          <w:tab w:val="left" w:pos="6237"/>
          <w:tab w:val="left" w:pos="10156"/>
        </w:tabs>
        <w:autoSpaceDE/>
        <w:autoSpaceDN/>
        <w:adjustRightInd/>
        <w:jc w:val="both"/>
        <w:rPr>
          <w:rFonts w:ascii="Times New Roman" w:hAnsi="Times New Roman" w:cs="Times New Roman"/>
          <w:sz w:val="28"/>
          <w:szCs w:val="28"/>
        </w:rPr>
      </w:pPr>
      <w:r w:rsidRPr="004767FC">
        <w:rPr>
          <w:rFonts w:ascii="Times New Roman" w:hAnsi="Times New Roman" w:cs="Times New Roman"/>
          <w:sz w:val="28"/>
          <w:szCs w:val="28"/>
        </w:rPr>
        <w:t>В городе построена производственная система канализации, промышленные стоки системой самотечных коллекторов отводятся в насосную станцию перекачки, которая перекачивает их на очистные сооружения. Проектная мощность очистных сооружений составляет 9,5 тыс. м</w:t>
      </w:r>
      <w:r w:rsidRPr="004767FC">
        <w:rPr>
          <w:rFonts w:ascii="Times New Roman" w:hAnsi="Times New Roman" w:cs="Times New Roman"/>
          <w:sz w:val="28"/>
          <w:szCs w:val="28"/>
          <w:vertAlign w:val="superscript"/>
        </w:rPr>
        <w:t>3</w:t>
      </w:r>
      <w:r w:rsidRPr="004767FC">
        <w:rPr>
          <w:rFonts w:ascii="Times New Roman" w:hAnsi="Times New Roman" w:cs="Times New Roman"/>
          <w:sz w:val="28"/>
          <w:szCs w:val="28"/>
        </w:rPr>
        <w:t>/сут., в настоящее время осуществляются ремонтно-восстановительные работы.</w:t>
      </w:r>
    </w:p>
    <w:p w:rsidR="004767FC" w:rsidRPr="004767FC" w:rsidRDefault="004767FC" w:rsidP="004767FC">
      <w:pPr>
        <w:widowControl/>
        <w:tabs>
          <w:tab w:val="left" w:pos="6237"/>
          <w:tab w:val="left" w:pos="10156"/>
        </w:tabs>
        <w:autoSpaceDE/>
        <w:autoSpaceDN/>
        <w:adjustRightInd/>
        <w:jc w:val="both"/>
        <w:rPr>
          <w:rFonts w:ascii="Times New Roman" w:hAnsi="Times New Roman" w:cs="Times New Roman"/>
          <w:sz w:val="28"/>
          <w:szCs w:val="28"/>
        </w:rPr>
      </w:pPr>
    </w:p>
    <w:p w:rsidR="004767FC" w:rsidRPr="004767FC" w:rsidRDefault="004767FC" w:rsidP="004767FC">
      <w:pPr>
        <w:widowControl/>
        <w:tabs>
          <w:tab w:val="left" w:pos="2127"/>
        </w:tabs>
        <w:autoSpaceDE/>
        <w:autoSpaceDN/>
        <w:adjustRightInd/>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t>Организация комплексной уборки улиц</w:t>
      </w:r>
    </w:p>
    <w:p w:rsidR="004767FC" w:rsidRPr="004767FC" w:rsidRDefault="004767FC" w:rsidP="004767FC">
      <w:pPr>
        <w:tabs>
          <w:tab w:val="left" w:pos="6237"/>
        </w:tabs>
        <w:jc w:val="both"/>
        <w:rPr>
          <w:rFonts w:ascii="Times New Roman" w:hAnsi="Times New Roman" w:cs="Times New Roman"/>
          <w:sz w:val="28"/>
          <w:szCs w:val="28"/>
        </w:rPr>
      </w:pPr>
      <w:r w:rsidRPr="004767FC">
        <w:rPr>
          <w:rFonts w:ascii="Times New Roman" w:hAnsi="Times New Roman" w:cs="Times New Roman"/>
          <w:sz w:val="28"/>
          <w:szCs w:val="28"/>
        </w:rPr>
        <w:t>Общая протяженность дорог в городе Аргун составляет 188,39 км, общая площадь – 1,13 км</w:t>
      </w:r>
      <w:r w:rsidRPr="004767FC">
        <w:rPr>
          <w:rFonts w:ascii="Times New Roman" w:hAnsi="Times New Roman" w:cs="Times New Roman"/>
          <w:sz w:val="28"/>
          <w:szCs w:val="28"/>
          <w:vertAlign w:val="superscript"/>
        </w:rPr>
        <w:t>2</w:t>
      </w:r>
      <w:r w:rsidRPr="004767FC">
        <w:rPr>
          <w:rFonts w:ascii="Times New Roman" w:hAnsi="Times New Roman" w:cs="Times New Roman"/>
          <w:sz w:val="28"/>
          <w:szCs w:val="28"/>
        </w:rPr>
        <w:t>.</w:t>
      </w:r>
    </w:p>
    <w:p w:rsidR="004767FC" w:rsidRPr="004767FC" w:rsidRDefault="004767FC" w:rsidP="004767FC">
      <w:pPr>
        <w:widowControl/>
        <w:shd w:val="clear" w:color="auto" w:fill="FFFFFF"/>
        <w:tabs>
          <w:tab w:val="left" w:pos="6237"/>
          <w:tab w:val="left" w:pos="9923"/>
          <w:tab w:val="left" w:pos="10206"/>
        </w:tabs>
        <w:autoSpaceDE/>
        <w:autoSpaceDN/>
        <w:adjustRightInd/>
        <w:jc w:val="both"/>
        <w:rPr>
          <w:rFonts w:ascii="Times New Roman" w:hAnsi="Times New Roman" w:cs="Times New Roman"/>
          <w:sz w:val="28"/>
          <w:szCs w:val="20"/>
        </w:rPr>
      </w:pPr>
      <w:r w:rsidRPr="004767FC">
        <w:rPr>
          <w:rFonts w:ascii="Times New Roman" w:hAnsi="Times New Roman" w:cs="Times New Roman"/>
          <w:sz w:val="28"/>
          <w:szCs w:val="28"/>
        </w:rPr>
        <w:t>В летнее время на территории города Аргун на проезжих частях и тротуарах накапливается большое количество пыли, грязи, опавшей листвы, уличного мусора (смета).</w:t>
      </w:r>
    </w:p>
    <w:p w:rsidR="004767FC" w:rsidRPr="004767FC" w:rsidRDefault="004767FC" w:rsidP="004767FC">
      <w:pPr>
        <w:widowControl/>
        <w:tabs>
          <w:tab w:val="left" w:pos="2127"/>
          <w:tab w:val="left" w:pos="6237"/>
        </w:tabs>
        <w:autoSpaceDE/>
        <w:autoSpaceDN/>
        <w:adjustRightInd/>
        <w:jc w:val="center"/>
        <w:outlineLvl w:val="1"/>
        <w:rPr>
          <w:rFonts w:ascii="Times New Roman" w:hAnsi="Times New Roman" w:cs="Times New Roman"/>
          <w:b/>
          <w:sz w:val="28"/>
          <w:szCs w:val="28"/>
        </w:rPr>
      </w:pPr>
    </w:p>
    <w:p w:rsidR="004767FC" w:rsidRPr="004767FC" w:rsidRDefault="004767FC" w:rsidP="004767FC">
      <w:pPr>
        <w:widowControl/>
        <w:tabs>
          <w:tab w:val="left" w:pos="2127"/>
          <w:tab w:val="left" w:pos="6237"/>
        </w:tabs>
        <w:autoSpaceDE/>
        <w:autoSpaceDN/>
        <w:adjustRightInd/>
        <w:jc w:val="center"/>
        <w:outlineLvl w:val="1"/>
        <w:rPr>
          <w:rFonts w:ascii="Times New Roman" w:hAnsi="Times New Roman" w:cs="Times New Roman"/>
          <w:b/>
          <w:sz w:val="28"/>
          <w:szCs w:val="28"/>
        </w:rPr>
      </w:pPr>
      <w:r w:rsidRPr="004767FC">
        <w:rPr>
          <w:rFonts w:ascii="Times New Roman" w:hAnsi="Times New Roman" w:cs="Times New Roman"/>
          <w:b/>
          <w:sz w:val="28"/>
          <w:szCs w:val="28"/>
        </w:rPr>
        <w:t>Летняя уборка территории</w:t>
      </w:r>
    </w:p>
    <w:p w:rsidR="004767FC" w:rsidRPr="004767FC" w:rsidRDefault="004767FC" w:rsidP="004767FC">
      <w:pPr>
        <w:widowControl/>
        <w:tabs>
          <w:tab w:val="left" w:pos="6237"/>
        </w:tabs>
        <w:autoSpaceDE/>
        <w:autoSpaceDN/>
        <w:adjustRightInd/>
        <w:jc w:val="both"/>
        <w:rPr>
          <w:rFonts w:ascii="Times New Roman" w:hAnsi="Times New Roman" w:cs="Times New Roman"/>
          <w:bCs/>
          <w:sz w:val="28"/>
          <w:szCs w:val="28"/>
          <w:lang w:eastAsia="en-US"/>
        </w:rPr>
      </w:pPr>
      <w:r w:rsidRPr="004767FC">
        <w:rPr>
          <w:rFonts w:ascii="Times New Roman" w:hAnsi="Times New Roman" w:cs="Times New Roman"/>
          <w:bCs/>
          <w:sz w:val="28"/>
          <w:szCs w:val="28"/>
          <w:lang w:eastAsia="en-US"/>
        </w:rPr>
        <w:t xml:space="preserve">Летом на дорогах образуются </w:t>
      </w:r>
      <w:r w:rsidRPr="004767FC">
        <w:rPr>
          <w:rFonts w:ascii="Times New Roman" w:eastAsia="Calibri" w:hAnsi="Times New Roman" w:cs="Times New Roman"/>
          <w:sz w:val="28"/>
          <w:szCs w:val="22"/>
          <w:lang w:eastAsia="en-US"/>
        </w:rPr>
        <w:t>загрязнения, состав, количество и санитарно-гигиеническая характеристика которых в большой степени зависят от состояния окружающей среды, в первую очередь атмосферы и прилегающей территории. Технологические операции летних</w:t>
      </w:r>
      <w:r w:rsidRPr="004767FC">
        <w:rPr>
          <w:rFonts w:ascii="Times New Roman" w:hAnsi="Times New Roman" w:cs="Times New Roman"/>
          <w:bCs/>
          <w:sz w:val="28"/>
          <w:szCs w:val="28"/>
          <w:lang w:eastAsia="en-US"/>
        </w:rPr>
        <w:t xml:space="preserve"> уборок территорий представляют собой операции, носящие постоянный характер в весенне-летний период и отражены в таблице.</w:t>
      </w:r>
    </w:p>
    <w:p w:rsidR="004767FC" w:rsidRPr="004767FC" w:rsidRDefault="004767FC" w:rsidP="004767FC">
      <w:pPr>
        <w:widowControl/>
        <w:tabs>
          <w:tab w:val="left" w:pos="6237"/>
        </w:tabs>
        <w:autoSpaceDE/>
        <w:autoSpaceDN/>
        <w:adjustRightInd/>
        <w:jc w:val="both"/>
        <w:rPr>
          <w:rFonts w:ascii="Times New Roman" w:hAnsi="Times New Roman" w:cs="Times New Roman"/>
          <w:bCs/>
          <w:sz w:val="28"/>
          <w:szCs w:val="28"/>
          <w:lang w:eastAsia="en-US"/>
        </w:rPr>
      </w:pPr>
    </w:p>
    <w:p w:rsidR="004767FC" w:rsidRPr="004767FC" w:rsidRDefault="004767FC" w:rsidP="004767FC">
      <w:pPr>
        <w:widowControl/>
        <w:tabs>
          <w:tab w:val="left" w:pos="2127"/>
          <w:tab w:val="left" w:pos="6237"/>
        </w:tabs>
        <w:autoSpaceDE/>
        <w:autoSpaceDN/>
        <w:adjustRightInd/>
        <w:jc w:val="center"/>
        <w:outlineLvl w:val="1"/>
        <w:rPr>
          <w:rFonts w:ascii="Times New Roman" w:hAnsi="Times New Roman" w:cs="Times New Roman"/>
          <w:b/>
          <w:sz w:val="28"/>
          <w:szCs w:val="28"/>
        </w:rPr>
      </w:pPr>
      <w:r w:rsidRPr="004767FC">
        <w:rPr>
          <w:rFonts w:ascii="Times New Roman" w:hAnsi="Times New Roman" w:cs="Times New Roman"/>
          <w:b/>
          <w:sz w:val="28"/>
          <w:szCs w:val="28"/>
        </w:rPr>
        <w:t>Перечень основных операций технологического процесса летней уборки автодорог.</w:t>
      </w:r>
    </w:p>
    <w:p w:rsidR="004767FC" w:rsidRPr="004767FC" w:rsidRDefault="004767FC" w:rsidP="004767FC">
      <w:pPr>
        <w:widowControl/>
        <w:tabs>
          <w:tab w:val="left" w:pos="6237"/>
        </w:tabs>
        <w:autoSpaceDE/>
        <w:autoSpaceDN/>
        <w:adjustRightInd/>
        <w:jc w:val="right"/>
        <w:rPr>
          <w:rFonts w:ascii="Times New Roman" w:hAnsi="Times New Roman" w:cs="Times New Roman"/>
          <w:bCs/>
          <w:sz w:val="28"/>
          <w:szCs w:val="28"/>
          <w:lang w:eastAsia="en-US"/>
        </w:rPr>
      </w:pPr>
      <w:r w:rsidRPr="004767FC">
        <w:rPr>
          <w:rFonts w:ascii="Times New Roman" w:hAnsi="Times New Roman" w:cs="Times New Roman"/>
          <w:bCs/>
          <w:sz w:val="28"/>
          <w:szCs w:val="28"/>
          <w:lang w:eastAsia="en-US"/>
        </w:rPr>
        <w:t>Таблица №39</w:t>
      </w:r>
    </w:p>
    <w:tbl>
      <w:tblPr>
        <w:tblW w:w="9356" w:type="dxa"/>
        <w:tblInd w:w="28" w:type="dxa"/>
        <w:shd w:val="clear" w:color="auto" w:fill="FFFFFF"/>
        <w:tblCellMar>
          <w:left w:w="28" w:type="dxa"/>
          <w:right w:w="28" w:type="dxa"/>
        </w:tblCellMar>
        <w:tblLook w:val="04A0" w:firstRow="1" w:lastRow="0" w:firstColumn="1" w:lastColumn="0" w:noHBand="0" w:noVBand="1"/>
      </w:tblPr>
      <w:tblGrid>
        <w:gridCol w:w="4962"/>
        <w:gridCol w:w="4394"/>
      </w:tblGrid>
      <w:tr w:rsidR="004767FC" w:rsidRPr="004767FC" w:rsidTr="004767FC">
        <w:trPr>
          <w:trHeight w:val="356"/>
          <w:tblHeader/>
        </w:trPr>
        <w:tc>
          <w:tcPr>
            <w:tcW w:w="26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2127"/>
                <w:tab w:val="left" w:pos="6237"/>
              </w:tabs>
              <w:autoSpaceDE/>
              <w:autoSpaceDN/>
              <w:adjustRightInd/>
              <w:jc w:val="center"/>
              <w:outlineLvl w:val="1"/>
              <w:rPr>
                <w:rFonts w:ascii="Times New Roman" w:hAnsi="Times New Roman" w:cs="Times New Roman"/>
                <w:b/>
                <w:sz w:val="28"/>
                <w:szCs w:val="28"/>
              </w:rPr>
            </w:pPr>
            <w:r w:rsidRPr="004767FC">
              <w:rPr>
                <w:rFonts w:ascii="Times New Roman" w:hAnsi="Times New Roman" w:cs="Times New Roman"/>
                <w:b/>
                <w:sz w:val="28"/>
                <w:szCs w:val="28"/>
              </w:rPr>
              <w:t>Операция</w:t>
            </w:r>
          </w:p>
        </w:tc>
        <w:tc>
          <w:tcPr>
            <w:tcW w:w="23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2127"/>
                <w:tab w:val="left" w:pos="6237"/>
              </w:tabs>
              <w:autoSpaceDE/>
              <w:autoSpaceDN/>
              <w:adjustRightInd/>
              <w:jc w:val="center"/>
              <w:outlineLvl w:val="1"/>
              <w:rPr>
                <w:rFonts w:ascii="Times New Roman" w:hAnsi="Times New Roman" w:cs="Times New Roman"/>
                <w:b/>
                <w:sz w:val="28"/>
                <w:szCs w:val="28"/>
              </w:rPr>
            </w:pPr>
            <w:r w:rsidRPr="004767FC">
              <w:rPr>
                <w:rFonts w:ascii="Times New Roman" w:hAnsi="Times New Roman" w:cs="Times New Roman"/>
                <w:b/>
                <w:sz w:val="28"/>
                <w:szCs w:val="28"/>
              </w:rPr>
              <w:t>Применяемые машины</w:t>
            </w:r>
          </w:p>
        </w:tc>
      </w:tr>
      <w:tr w:rsidR="004767FC" w:rsidRPr="004767FC" w:rsidTr="004767FC">
        <w:trPr>
          <w:trHeight w:hRule="exact" w:val="340"/>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Подметание дорожных покрытий</w:t>
            </w:r>
          </w:p>
        </w:tc>
        <w:tc>
          <w:tcPr>
            <w:tcW w:w="2348"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Подметально-уборочные машины</w:t>
            </w:r>
          </w:p>
        </w:tc>
      </w:tr>
      <w:tr w:rsidR="004767FC" w:rsidRPr="004767FC" w:rsidTr="004767FC">
        <w:trPr>
          <w:trHeight w:hRule="exact" w:val="340"/>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Мойка дорожных покрытий и лотков</w:t>
            </w:r>
          </w:p>
        </w:tc>
        <w:tc>
          <w:tcPr>
            <w:tcW w:w="2348"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Поливомоечные машины</w:t>
            </w:r>
          </w:p>
        </w:tc>
      </w:tr>
      <w:tr w:rsidR="004767FC" w:rsidRPr="004767FC" w:rsidTr="004767FC">
        <w:trPr>
          <w:trHeight w:hRule="exact" w:val="340"/>
        </w:trPr>
        <w:tc>
          <w:tcPr>
            <w:tcW w:w="2652"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Полив дорожных покрытий</w:t>
            </w:r>
          </w:p>
        </w:tc>
        <w:tc>
          <w:tcPr>
            <w:tcW w:w="2348"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Поливомоечные машины</w:t>
            </w:r>
          </w:p>
        </w:tc>
      </w:tr>
      <w:tr w:rsidR="004767FC" w:rsidRPr="004767FC" w:rsidTr="004767FC">
        <w:tc>
          <w:tcPr>
            <w:tcW w:w="2652"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Уборка грунтовых наносов механизированным способом с доработкой вручную</w:t>
            </w:r>
          </w:p>
        </w:tc>
        <w:tc>
          <w:tcPr>
            <w:tcW w:w="2348"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80"/>
                <w:tab w:val="left" w:pos="6237"/>
              </w:tabs>
              <w:autoSpaceDE/>
              <w:autoSpaceDN/>
              <w:adjustRightInd/>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Подметально-уборочные машины и плужно-щеточные  машины, автогрейдеры, бульдозеры, самосвалы погрузчики для погрузки и вывоза и рабочие для уборки</w:t>
            </w:r>
          </w:p>
        </w:tc>
      </w:tr>
      <w:tr w:rsidR="004767FC" w:rsidRPr="004767FC" w:rsidTr="004767FC">
        <w:tc>
          <w:tcPr>
            <w:tcW w:w="2652"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Уборка опавших листьев после интенсивного листопада</w:t>
            </w:r>
          </w:p>
        </w:tc>
        <w:tc>
          <w:tcPr>
            <w:tcW w:w="2348"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397"/>
                <w:tab w:val="left" w:pos="665"/>
                <w:tab w:val="left" w:pos="6237"/>
              </w:tabs>
              <w:autoSpaceDE/>
              <w:autoSpaceDN/>
              <w:adjustRightInd/>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Совок для окучивания, универсальный погрузчик, </w:t>
            </w:r>
            <w:r w:rsidRPr="004767FC">
              <w:rPr>
                <w:rFonts w:ascii="Times New Roman" w:eastAsia="Calibri" w:hAnsi="Times New Roman" w:cs="Times New Roman"/>
                <w:sz w:val="28"/>
                <w:szCs w:val="22"/>
                <w:lang w:eastAsia="en-US"/>
              </w:rPr>
              <w:lastRenderedPageBreak/>
              <w:t>самосвал с наращенными бортами</w:t>
            </w:r>
          </w:p>
        </w:tc>
      </w:tr>
      <w:tr w:rsidR="004767FC" w:rsidRPr="004767FC" w:rsidTr="004767FC">
        <w:tc>
          <w:tcPr>
            <w:tcW w:w="2652"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lastRenderedPageBreak/>
              <w:t>Уборка тротуаров и площадок перед крытыми остановками пассажирского транспорта</w:t>
            </w:r>
          </w:p>
        </w:tc>
        <w:tc>
          <w:tcPr>
            <w:tcW w:w="2348"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Тротуароуборочные машины</w:t>
            </w:r>
          </w:p>
        </w:tc>
      </w:tr>
      <w:tr w:rsidR="004767FC" w:rsidRPr="004767FC" w:rsidTr="004767FC">
        <w:tc>
          <w:tcPr>
            <w:tcW w:w="2652"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Погрузка смета и его вывоз</w:t>
            </w:r>
          </w:p>
        </w:tc>
        <w:tc>
          <w:tcPr>
            <w:tcW w:w="2348"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Погрузчики, самосвалы и рабочие для уборки</w:t>
            </w:r>
          </w:p>
        </w:tc>
      </w:tr>
      <w:tr w:rsidR="004767FC" w:rsidRPr="004767FC" w:rsidTr="004767FC">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Справочно:</w:t>
            </w:r>
          </w:p>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Остальные операции носят периодический характер и в общих объемах работ по уборке территории незначительны.</w:t>
            </w:r>
          </w:p>
        </w:tc>
      </w:tr>
    </w:tbl>
    <w:p w:rsidR="004767FC" w:rsidRPr="004767FC" w:rsidRDefault="004767FC" w:rsidP="004767FC">
      <w:pPr>
        <w:widowControl/>
        <w:tabs>
          <w:tab w:val="left" w:pos="6237"/>
        </w:tabs>
        <w:autoSpaceDE/>
        <w:autoSpaceDN/>
        <w:adjustRightInd/>
        <w:jc w:val="both"/>
        <w:rPr>
          <w:rFonts w:ascii="Times New Roman" w:hAnsi="Times New Roman" w:cs="Times New Roman"/>
          <w:bCs/>
          <w:lang w:eastAsia="en-US"/>
        </w:rPr>
      </w:pPr>
    </w:p>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Периодичность операций устанавливается в зависимости от значимости улиц в соответствии с таблицей.</w:t>
      </w:r>
    </w:p>
    <w:p w:rsidR="004767FC" w:rsidRPr="004767FC" w:rsidRDefault="004767FC" w:rsidP="004767FC">
      <w:pPr>
        <w:widowControl/>
        <w:autoSpaceDE/>
        <w:autoSpaceDN/>
        <w:adjustRightInd/>
        <w:spacing w:after="200" w:line="276" w:lineRule="auto"/>
        <w:rPr>
          <w:rFonts w:ascii="Times New Roman" w:hAnsi="Times New Roman" w:cs="Times New Roman"/>
          <w:b/>
          <w:sz w:val="28"/>
          <w:szCs w:val="28"/>
        </w:rPr>
      </w:pPr>
      <w:r w:rsidRPr="004767FC">
        <w:rPr>
          <w:rFonts w:ascii="Times New Roman" w:hAnsi="Times New Roman" w:cs="Times New Roman"/>
          <w:b/>
          <w:sz w:val="28"/>
          <w:szCs w:val="28"/>
        </w:rPr>
        <w:br w:type="page"/>
      </w:r>
    </w:p>
    <w:p w:rsidR="004767FC" w:rsidRPr="004767FC" w:rsidRDefault="004767FC" w:rsidP="004767FC">
      <w:pPr>
        <w:widowControl/>
        <w:tabs>
          <w:tab w:val="left" w:pos="2127"/>
          <w:tab w:val="left" w:pos="6237"/>
        </w:tabs>
        <w:autoSpaceDE/>
        <w:autoSpaceDN/>
        <w:adjustRightInd/>
        <w:jc w:val="center"/>
        <w:outlineLvl w:val="1"/>
        <w:rPr>
          <w:rFonts w:ascii="Times New Roman" w:hAnsi="Times New Roman" w:cs="Times New Roman"/>
          <w:b/>
          <w:sz w:val="28"/>
          <w:szCs w:val="28"/>
        </w:rPr>
      </w:pPr>
      <w:r w:rsidRPr="004767FC">
        <w:rPr>
          <w:rFonts w:ascii="Times New Roman" w:hAnsi="Times New Roman" w:cs="Times New Roman"/>
          <w:b/>
          <w:sz w:val="28"/>
          <w:szCs w:val="28"/>
        </w:rPr>
        <w:lastRenderedPageBreak/>
        <w:t>Периодичность выполнения основных операций летней уборки улиц</w:t>
      </w:r>
    </w:p>
    <w:p w:rsidR="004767FC" w:rsidRPr="004767FC" w:rsidRDefault="004767FC" w:rsidP="004767FC">
      <w:pPr>
        <w:widowControl/>
        <w:tabs>
          <w:tab w:val="left" w:pos="6237"/>
        </w:tabs>
        <w:autoSpaceDE/>
        <w:autoSpaceDN/>
        <w:adjustRightInd/>
        <w:jc w:val="right"/>
        <w:rPr>
          <w:rFonts w:ascii="Times New Roman" w:hAnsi="Times New Roman" w:cs="Times New Roman"/>
          <w:bCs/>
          <w:sz w:val="28"/>
          <w:szCs w:val="28"/>
          <w:lang w:eastAsia="en-US"/>
        </w:rPr>
      </w:pPr>
      <w:r w:rsidRPr="004767FC">
        <w:rPr>
          <w:rFonts w:ascii="Times New Roman" w:hAnsi="Times New Roman" w:cs="Times New Roman"/>
          <w:bCs/>
          <w:sz w:val="28"/>
          <w:szCs w:val="28"/>
          <w:lang w:eastAsia="en-US"/>
        </w:rPr>
        <w:t>Таблица №40</w:t>
      </w:r>
    </w:p>
    <w:tbl>
      <w:tblPr>
        <w:tblW w:w="9356" w:type="dxa"/>
        <w:tblInd w:w="42" w:type="dxa"/>
        <w:shd w:val="clear" w:color="auto" w:fill="FFFFFF"/>
        <w:tblLayout w:type="fixed"/>
        <w:tblCellMar>
          <w:left w:w="28" w:type="dxa"/>
          <w:right w:w="28" w:type="dxa"/>
        </w:tblCellMar>
        <w:tblLook w:val="04A0" w:firstRow="1" w:lastRow="0" w:firstColumn="1" w:lastColumn="0" w:noHBand="0" w:noVBand="1"/>
      </w:tblPr>
      <w:tblGrid>
        <w:gridCol w:w="1116"/>
        <w:gridCol w:w="1280"/>
        <w:gridCol w:w="1140"/>
        <w:gridCol w:w="992"/>
        <w:gridCol w:w="1007"/>
        <w:gridCol w:w="137"/>
        <w:gridCol w:w="39"/>
        <w:gridCol w:w="1220"/>
        <w:gridCol w:w="1233"/>
        <w:gridCol w:w="1192"/>
      </w:tblGrid>
      <w:tr w:rsidR="004767FC" w:rsidRPr="004767FC" w:rsidTr="004767FC">
        <w:trPr>
          <w:cantSplit/>
        </w:trPr>
        <w:tc>
          <w:tcPr>
            <w:tcW w:w="597"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767FC" w:rsidRPr="004767FC" w:rsidRDefault="004767FC" w:rsidP="004767FC">
            <w:pPr>
              <w:widowControl/>
              <w:tabs>
                <w:tab w:val="left" w:pos="6237"/>
              </w:tabs>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Интенсивность движения приведенного транспорта, м/ч*</w:t>
            </w:r>
          </w:p>
        </w:tc>
        <w:tc>
          <w:tcPr>
            <w:tcW w:w="2454"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Дороги с ливневой канализацией</w:t>
            </w:r>
          </w:p>
        </w:tc>
        <w:tc>
          <w:tcPr>
            <w:tcW w:w="1949"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Дороги без ливневой канализации</w:t>
            </w:r>
          </w:p>
        </w:tc>
      </w:tr>
      <w:tr w:rsidR="004767FC" w:rsidRPr="004767FC" w:rsidTr="004767FC">
        <w:trPr>
          <w:cantSplit/>
          <w:trHeight w:val="2505"/>
        </w:trPr>
        <w:tc>
          <w:tcPr>
            <w:tcW w:w="59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jc w:val="center"/>
              <w:outlineLvl w:val="2"/>
              <w:rPr>
                <w:rFonts w:ascii="Times New Roman" w:eastAsia="Calibri" w:hAnsi="Times New Roman" w:cs="Times New Roman"/>
                <w:b/>
                <w:sz w:val="20"/>
                <w:szCs w:val="20"/>
                <w:lang w:eastAsia="en-US"/>
              </w:rPr>
            </w:pPr>
          </w:p>
        </w:tc>
        <w:tc>
          <w:tcPr>
            <w:tcW w:w="684"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767FC" w:rsidRPr="004767FC" w:rsidRDefault="004767FC" w:rsidP="004767FC">
            <w:pPr>
              <w:widowControl/>
              <w:tabs>
                <w:tab w:val="left" w:pos="6237"/>
              </w:tabs>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Подметание прилотковой полосы</w:t>
            </w:r>
          </w:p>
        </w:tc>
        <w:tc>
          <w:tcPr>
            <w:tcW w:w="609"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767FC" w:rsidRPr="004767FC" w:rsidRDefault="004767FC" w:rsidP="004767FC">
            <w:pPr>
              <w:widowControl/>
              <w:tabs>
                <w:tab w:val="left" w:pos="6237"/>
              </w:tabs>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Мойка дороги</w:t>
            </w:r>
          </w:p>
        </w:tc>
        <w:tc>
          <w:tcPr>
            <w:tcW w:w="530" w:type="pc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767FC" w:rsidRPr="004767FC" w:rsidRDefault="004767FC" w:rsidP="004767FC">
            <w:pPr>
              <w:widowControl/>
              <w:tabs>
                <w:tab w:val="left" w:pos="6237"/>
              </w:tabs>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Мойка прилотковой полосы</w:t>
            </w:r>
          </w:p>
        </w:tc>
        <w:tc>
          <w:tcPr>
            <w:tcW w:w="632" w:type="pct"/>
            <w:gridSpan w:val="3"/>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767FC" w:rsidRPr="004767FC" w:rsidRDefault="004767FC" w:rsidP="004767FC">
            <w:pPr>
              <w:widowControl/>
              <w:tabs>
                <w:tab w:val="left" w:pos="6237"/>
              </w:tabs>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Поливка дороги</w:t>
            </w:r>
          </w:p>
        </w:tc>
        <w:tc>
          <w:tcPr>
            <w:tcW w:w="651" w:type="pct"/>
            <w:tcBorders>
              <w:top w:val="single" w:sz="6" w:space="0" w:color="auto"/>
              <w:left w:val="single" w:sz="4" w:space="0" w:color="auto"/>
              <w:bottom w:val="single" w:sz="6" w:space="0" w:color="auto"/>
              <w:right w:val="single" w:sz="4" w:space="0" w:color="auto"/>
            </w:tcBorders>
            <w:shd w:val="clear" w:color="auto" w:fill="FFFFFF"/>
            <w:textDirection w:val="btLr"/>
            <w:vAlign w:val="center"/>
            <w:hideMark/>
          </w:tcPr>
          <w:p w:rsidR="004767FC" w:rsidRPr="004767FC" w:rsidRDefault="004767FC" w:rsidP="004767FC">
            <w:pPr>
              <w:widowControl/>
              <w:tabs>
                <w:tab w:val="left" w:pos="6237"/>
              </w:tabs>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Подметание дороги</w:t>
            </w:r>
          </w:p>
        </w:tc>
        <w:tc>
          <w:tcPr>
            <w:tcW w:w="659" w:type="pct"/>
            <w:tcBorders>
              <w:top w:val="single" w:sz="6" w:space="0" w:color="auto"/>
              <w:left w:val="single" w:sz="4" w:space="0" w:color="auto"/>
              <w:bottom w:val="single" w:sz="6" w:space="0" w:color="auto"/>
              <w:right w:val="single" w:sz="4" w:space="0" w:color="auto"/>
            </w:tcBorders>
            <w:shd w:val="clear" w:color="auto" w:fill="FFFFFF"/>
            <w:textDirection w:val="btLr"/>
            <w:vAlign w:val="center"/>
            <w:hideMark/>
          </w:tcPr>
          <w:p w:rsidR="004767FC" w:rsidRPr="004767FC" w:rsidRDefault="004767FC" w:rsidP="004767FC">
            <w:pPr>
              <w:widowControl/>
              <w:tabs>
                <w:tab w:val="left" w:pos="6237"/>
              </w:tabs>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Подметание прилотковой полосы</w:t>
            </w:r>
          </w:p>
        </w:tc>
        <w:tc>
          <w:tcPr>
            <w:tcW w:w="638" w:type="pct"/>
            <w:tcBorders>
              <w:top w:val="single" w:sz="6" w:space="0" w:color="auto"/>
              <w:left w:val="single" w:sz="4" w:space="0" w:color="auto"/>
              <w:bottom w:val="single" w:sz="6" w:space="0" w:color="auto"/>
              <w:right w:val="single" w:sz="4" w:space="0" w:color="auto"/>
            </w:tcBorders>
            <w:shd w:val="clear" w:color="auto" w:fill="FFFFFF"/>
            <w:textDirection w:val="btLr"/>
            <w:vAlign w:val="center"/>
            <w:hideMark/>
          </w:tcPr>
          <w:p w:rsidR="004767FC" w:rsidRPr="004767FC" w:rsidRDefault="004767FC" w:rsidP="004767FC">
            <w:pPr>
              <w:widowControl/>
              <w:tabs>
                <w:tab w:val="left" w:pos="6237"/>
              </w:tabs>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Поливка дороги</w:t>
            </w:r>
          </w:p>
        </w:tc>
      </w:tr>
      <w:tr w:rsidR="004767FC" w:rsidRPr="004767FC" w:rsidTr="004767FC">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Основные магистральные улицы</w:t>
            </w:r>
          </w:p>
        </w:tc>
      </w:tr>
      <w:tr w:rsidR="004767FC" w:rsidRPr="004767FC" w:rsidTr="004767FC">
        <w:trPr>
          <w:trHeight w:hRule="exact" w:val="340"/>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До 500 (1,5)**</w:t>
            </w:r>
          </w:p>
        </w:tc>
        <w:tc>
          <w:tcPr>
            <w:tcW w:w="6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сут.</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5 сут.</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c>
          <w:tcPr>
            <w:tcW w:w="63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r>
      <w:tr w:rsidR="004767FC" w:rsidRPr="004767FC" w:rsidTr="004767FC">
        <w:trPr>
          <w:trHeight w:hRule="exact" w:val="340"/>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1000 (3,2)</w:t>
            </w:r>
          </w:p>
        </w:tc>
        <w:tc>
          <w:tcPr>
            <w:tcW w:w="6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сут.</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4 сут.</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632"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r>
      <w:tr w:rsidR="004767FC" w:rsidRPr="004767FC" w:rsidTr="004767FC">
        <w:trPr>
          <w:trHeight w:hRule="exact" w:val="340"/>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1500 (4,8)</w:t>
            </w:r>
          </w:p>
        </w:tc>
        <w:tc>
          <w:tcPr>
            <w:tcW w:w="6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2 раза в сут</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4 сут.</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632"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r>
      <w:tr w:rsidR="004767FC" w:rsidRPr="004767FC" w:rsidTr="004767FC">
        <w:trPr>
          <w:trHeight w:hRule="exact" w:val="340"/>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2000 (6,4)</w:t>
            </w:r>
          </w:p>
        </w:tc>
        <w:tc>
          <w:tcPr>
            <w:tcW w:w="6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2 раза в сут.</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3 сут.</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c>
          <w:tcPr>
            <w:tcW w:w="63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r>
      <w:tr w:rsidR="004767FC" w:rsidRPr="004767FC" w:rsidTr="004767FC">
        <w:trPr>
          <w:trHeight w:hRule="exact" w:val="340"/>
        </w:trPr>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2500 (8)</w:t>
            </w:r>
          </w:p>
        </w:tc>
        <w:tc>
          <w:tcPr>
            <w:tcW w:w="6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3 раза в сут.</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3 сут.</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c>
          <w:tcPr>
            <w:tcW w:w="63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r>
      <w:tr w:rsidR="004767FC" w:rsidRPr="004767FC" w:rsidTr="004767FC">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Улицы местного значения</w:t>
            </w:r>
          </w:p>
        </w:tc>
      </w:tr>
      <w:tr w:rsidR="004767FC" w:rsidRPr="004767FC" w:rsidTr="004767FC">
        <w:tc>
          <w:tcPr>
            <w:tcW w:w="5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center"/>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До 50</w:t>
            </w:r>
          </w:p>
        </w:tc>
        <w:tc>
          <w:tcPr>
            <w:tcW w:w="68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center"/>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6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5 сут</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5 сут</w:t>
            </w:r>
          </w:p>
        </w:tc>
        <w:tc>
          <w:tcPr>
            <w:tcW w:w="61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При t выше 30 °С</w:t>
            </w:r>
          </w:p>
        </w:tc>
        <w:tc>
          <w:tcPr>
            <w:tcW w:w="673"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раз.в 10 сут</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jc w:val="center"/>
              <w:rPr>
                <w:rFonts w:ascii="Times New Roman" w:eastAsia="Calibri" w:hAnsi="Times New Roman" w:cs="Times New Roman"/>
                <w:sz w:val="22"/>
                <w:szCs w:val="22"/>
                <w:lang w:eastAsia="en-US"/>
              </w:rPr>
            </w:pPr>
          </w:p>
        </w:tc>
        <w:tc>
          <w:tcPr>
            <w:tcW w:w="638"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jc w:val="center"/>
              <w:rPr>
                <w:rFonts w:ascii="Times New Roman" w:eastAsia="Calibri" w:hAnsi="Times New Roman" w:cs="Times New Roman"/>
                <w:sz w:val="22"/>
                <w:szCs w:val="22"/>
                <w:lang w:eastAsia="en-US"/>
              </w:rPr>
            </w:pPr>
          </w:p>
        </w:tc>
      </w:tr>
      <w:tr w:rsidR="004767FC" w:rsidRPr="004767FC" w:rsidTr="004767FC">
        <w:trPr>
          <w:cantSplit/>
          <w:trHeight w:val="340"/>
        </w:trPr>
        <w:tc>
          <w:tcPr>
            <w:tcW w:w="597"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100 (0,5)</w:t>
            </w:r>
          </w:p>
        </w:tc>
        <w:tc>
          <w:tcPr>
            <w:tcW w:w="684"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3 сут.</w:t>
            </w:r>
          </w:p>
        </w:tc>
        <w:tc>
          <w:tcPr>
            <w:tcW w:w="609" w:type="pct"/>
            <w:tcBorders>
              <w:top w:val="single" w:sz="4" w:space="0" w:color="auto"/>
              <w:left w:val="single" w:sz="4" w:space="0" w:color="auto"/>
              <w:bottom w:val="single" w:sz="4" w:space="0" w:color="auto"/>
              <w:right w:val="single" w:sz="4" w:space="0" w:color="auto"/>
            </w:tcBorders>
            <w:shd w:val="clear" w:color="auto" w:fill="FFFFFF"/>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c>
          <w:tcPr>
            <w:tcW w:w="530"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611" w:type="pct"/>
            <w:gridSpan w:val="2"/>
            <w:vMerge w:val="restar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Через 1 - 1,5 ч в наиболее жаркое время суток</w:t>
            </w:r>
          </w:p>
        </w:tc>
        <w:tc>
          <w:tcPr>
            <w:tcW w:w="67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 в 7 сут.</w:t>
            </w:r>
          </w:p>
        </w:tc>
        <w:tc>
          <w:tcPr>
            <w:tcW w:w="659"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 в 3 сут</w:t>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При t выше 30</w:t>
            </w:r>
            <w:r w:rsidRPr="004767FC">
              <w:rPr>
                <w:rFonts w:ascii="Times New Roman" w:eastAsia="Calibri" w:hAnsi="Times New Roman" w:cs="Times New Roman"/>
                <w:sz w:val="22"/>
                <w:szCs w:val="22"/>
                <w:lang w:eastAsia="en-US"/>
              </w:rPr>
              <w:sym w:font="Symbol" w:char="F0B0"/>
            </w:r>
            <w:r w:rsidRPr="004767FC">
              <w:rPr>
                <w:rFonts w:ascii="Times New Roman" w:eastAsia="Calibri" w:hAnsi="Times New Roman" w:cs="Times New Roman"/>
                <w:sz w:val="22"/>
                <w:szCs w:val="22"/>
                <w:lang w:eastAsia="en-US"/>
              </w:rPr>
              <w:t>С, через 1 - 1,5 ч в наиболее жаркое время суток</w:t>
            </w:r>
          </w:p>
        </w:tc>
      </w:tr>
      <w:tr w:rsidR="004767FC" w:rsidRPr="004767FC" w:rsidTr="004767FC">
        <w:trPr>
          <w:cantSplit/>
        </w:trPr>
        <w:tc>
          <w:tcPr>
            <w:tcW w:w="597"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250 (1,5)</w:t>
            </w:r>
          </w:p>
        </w:tc>
        <w:tc>
          <w:tcPr>
            <w:tcW w:w="684"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2 сут.</w:t>
            </w:r>
          </w:p>
        </w:tc>
        <w:tc>
          <w:tcPr>
            <w:tcW w:w="609"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7 сут</w:t>
            </w:r>
          </w:p>
        </w:tc>
        <w:tc>
          <w:tcPr>
            <w:tcW w:w="530"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611"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c>
          <w:tcPr>
            <w:tcW w:w="67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7 сут.</w:t>
            </w:r>
          </w:p>
        </w:tc>
        <w:tc>
          <w:tcPr>
            <w:tcW w:w="659"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2 сут</w:t>
            </w:r>
          </w:p>
        </w:tc>
        <w:tc>
          <w:tcPr>
            <w:tcW w:w="63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r>
      <w:tr w:rsidR="004767FC" w:rsidRPr="004767FC" w:rsidTr="004767FC">
        <w:trPr>
          <w:trHeight w:hRule="exact" w:val="284"/>
        </w:trPr>
        <w:tc>
          <w:tcPr>
            <w:tcW w:w="597"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500 (2,8)</w:t>
            </w:r>
          </w:p>
        </w:tc>
        <w:tc>
          <w:tcPr>
            <w:tcW w:w="684"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сут.</w:t>
            </w:r>
          </w:p>
        </w:tc>
        <w:tc>
          <w:tcPr>
            <w:tcW w:w="609"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6 сут</w:t>
            </w:r>
          </w:p>
        </w:tc>
        <w:tc>
          <w:tcPr>
            <w:tcW w:w="530"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611"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67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 в 6 сут</w:t>
            </w:r>
          </w:p>
        </w:tc>
        <w:tc>
          <w:tcPr>
            <w:tcW w:w="659"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сут</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r>
      <w:tr w:rsidR="004767FC" w:rsidRPr="004767FC" w:rsidTr="004767FC">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Улицы местного значения и прилегающими неблагоустроенными территориями</w:t>
            </w:r>
          </w:p>
        </w:tc>
      </w:tr>
      <w:tr w:rsidR="004767FC" w:rsidRPr="004767FC" w:rsidTr="004767FC">
        <w:tc>
          <w:tcPr>
            <w:tcW w:w="597"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До 50</w:t>
            </w:r>
          </w:p>
        </w:tc>
        <w:tc>
          <w:tcPr>
            <w:tcW w:w="684"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609"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5 сут.</w:t>
            </w:r>
          </w:p>
        </w:tc>
        <w:tc>
          <w:tcPr>
            <w:tcW w:w="530"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5 сут.</w:t>
            </w:r>
          </w:p>
        </w:tc>
        <w:tc>
          <w:tcPr>
            <w:tcW w:w="538"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746" w:type="pct"/>
            <w:gridSpan w:val="3"/>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раз.в 10 сут.</w:t>
            </w:r>
          </w:p>
        </w:tc>
        <w:tc>
          <w:tcPr>
            <w:tcW w:w="659"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раз.в 10 сут</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r>
      <w:tr w:rsidR="004767FC" w:rsidRPr="004767FC" w:rsidTr="004767FC">
        <w:trPr>
          <w:trHeight w:hRule="exact" w:val="340"/>
        </w:trPr>
        <w:tc>
          <w:tcPr>
            <w:tcW w:w="597"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100</w:t>
            </w:r>
          </w:p>
        </w:tc>
        <w:tc>
          <w:tcPr>
            <w:tcW w:w="684"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3 сут.</w:t>
            </w:r>
          </w:p>
        </w:tc>
        <w:tc>
          <w:tcPr>
            <w:tcW w:w="609"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7 сут.</w:t>
            </w:r>
          </w:p>
        </w:tc>
        <w:tc>
          <w:tcPr>
            <w:tcW w:w="530" w:type="pct"/>
            <w:tcBorders>
              <w:top w:val="single" w:sz="4" w:space="0" w:color="auto"/>
              <w:left w:val="single" w:sz="4" w:space="0" w:color="auto"/>
              <w:bottom w:val="single" w:sz="4" w:space="0" w:color="auto"/>
              <w:right w:val="single" w:sz="4" w:space="0" w:color="auto"/>
            </w:tcBorders>
            <w:shd w:val="clear" w:color="auto" w:fill="FFFFFF"/>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c>
          <w:tcPr>
            <w:tcW w:w="538"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746" w:type="pct"/>
            <w:gridSpan w:val="3"/>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раз.в 7 сут.</w:t>
            </w:r>
          </w:p>
        </w:tc>
        <w:tc>
          <w:tcPr>
            <w:tcW w:w="659"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 в 3 сут</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r>
      <w:tr w:rsidR="004767FC" w:rsidRPr="004767FC" w:rsidTr="004767FC">
        <w:trPr>
          <w:trHeight w:hRule="exact" w:val="340"/>
        </w:trPr>
        <w:tc>
          <w:tcPr>
            <w:tcW w:w="597"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250</w:t>
            </w:r>
          </w:p>
        </w:tc>
        <w:tc>
          <w:tcPr>
            <w:tcW w:w="684"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2 сут.</w:t>
            </w:r>
          </w:p>
        </w:tc>
        <w:tc>
          <w:tcPr>
            <w:tcW w:w="609"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 в 7 сут.</w:t>
            </w:r>
          </w:p>
        </w:tc>
        <w:tc>
          <w:tcPr>
            <w:tcW w:w="530" w:type="pct"/>
            <w:tcBorders>
              <w:top w:val="single" w:sz="4" w:space="0" w:color="auto"/>
              <w:left w:val="single" w:sz="4" w:space="0" w:color="auto"/>
              <w:bottom w:val="single" w:sz="4" w:space="0" w:color="auto"/>
              <w:right w:val="single" w:sz="4" w:space="0" w:color="auto"/>
            </w:tcBorders>
            <w:shd w:val="clear" w:color="auto" w:fill="FFFFFF"/>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c>
          <w:tcPr>
            <w:tcW w:w="538"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746" w:type="pct"/>
            <w:gridSpan w:val="3"/>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раз.в 7 сут</w:t>
            </w:r>
          </w:p>
        </w:tc>
        <w:tc>
          <w:tcPr>
            <w:tcW w:w="659" w:type="pct"/>
            <w:tcBorders>
              <w:top w:val="single" w:sz="4" w:space="0" w:color="auto"/>
              <w:left w:val="single" w:sz="4" w:space="0" w:color="auto"/>
              <w:bottom w:val="single" w:sz="4" w:space="0" w:color="auto"/>
              <w:right w:val="single" w:sz="4" w:space="0" w:color="auto"/>
            </w:tcBorders>
            <w:shd w:val="clear" w:color="auto" w:fill="FFFFFF"/>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 р. в 2 сут</w:t>
            </w:r>
          </w:p>
        </w:tc>
        <w:tc>
          <w:tcPr>
            <w:tcW w:w="638" w:type="pct"/>
            <w:tcBorders>
              <w:top w:val="single" w:sz="4" w:space="0" w:color="auto"/>
              <w:left w:val="single" w:sz="4" w:space="0" w:color="auto"/>
              <w:bottom w:val="single" w:sz="4" w:space="0" w:color="auto"/>
              <w:right w:val="single" w:sz="4" w:space="0" w:color="auto"/>
            </w:tcBorders>
            <w:shd w:val="clear" w:color="auto" w:fill="FFFFFF"/>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2"/>
                <w:szCs w:val="22"/>
                <w:lang w:eastAsia="en-US"/>
              </w:rPr>
            </w:pPr>
          </w:p>
        </w:tc>
      </w:tr>
    </w:tbl>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 Интенсивность приведенного транспорта (один грузовой соответствует двум легковым, одному автобусу и троллейбусу).</w:t>
      </w:r>
    </w:p>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b/>
          <w:sz w:val="28"/>
          <w:szCs w:val="22"/>
          <w:lang w:eastAsia="en-US"/>
        </w:rPr>
        <w:t xml:space="preserve">Примечание. </w:t>
      </w:r>
      <w:r w:rsidRPr="004767FC">
        <w:rPr>
          <w:rFonts w:ascii="Times New Roman" w:eastAsia="Calibri" w:hAnsi="Times New Roman" w:cs="Times New Roman"/>
          <w:sz w:val="28"/>
          <w:szCs w:val="22"/>
          <w:lang w:eastAsia="en-US"/>
        </w:rPr>
        <w:t>В скобках приведено количество загрязнений q(г/м</w:t>
      </w:r>
      <w:r w:rsidRPr="004767FC">
        <w:rPr>
          <w:rFonts w:ascii="Times New Roman" w:eastAsia="Calibri" w:hAnsi="Times New Roman" w:cs="Times New Roman"/>
          <w:sz w:val="28"/>
          <w:szCs w:val="22"/>
          <w:vertAlign w:val="superscript"/>
          <w:lang w:eastAsia="en-US"/>
        </w:rPr>
        <w:t>2</w:t>
      </w:r>
      <w:r w:rsidRPr="004767FC">
        <w:rPr>
          <w:rFonts w:ascii="Times New Roman" w:eastAsia="Calibri" w:hAnsi="Times New Roman" w:cs="Times New Roman"/>
          <w:sz w:val="28"/>
          <w:szCs w:val="22"/>
          <w:lang w:eastAsia="en-US"/>
        </w:rPr>
        <w:t>), накапливаемых в прилотковой полосе в течение 1 ч. Среднее суточное накопление принимается равным 10*q.</w:t>
      </w:r>
    </w:p>
    <w:p w:rsidR="004767FC" w:rsidRPr="004767FC" w:rsidRDefault="004767FC" w:rsidP="004767FC">
      <w:pPr>
        <w:widowControl/>
        <w:tabs>
          <w:tab w:val="left" w:pos="2127"/>
          <w:tab w:val="left" w:pos="6237"/>
        </w:tabs>
        <w:autoSpaceDE/>
        <w:autoSpaceDN/>
        <w:adjustRightInd/>
        <w:jc w:val="center"/>
        <w:outlineLvl w:val="1"/>
        <w:rPr>
          <w:rFonts w:ascii="Times New Roman" w:hAnsi="Times New Roman" w:cs="Times New Roman"/>
          <w:b/>
          <w:sz w:val="28"/>
          <w:szCs w:val="28"/>
        </w:rPr>
      </w:pPr>
      <w:r w:rsidRPr="004767FC">
        <w:rPr>
          <w:rFonts w:ascii="Times New Roman" w:hAnsi="Times New Roman" w:cs="Times New Roman"/>
          <w:b/>
          <w:sz w:val="28"/>
          <w:szCs w:val="28"/>
        </w:rPr>
        <w:t>Зимняя уборка территорий</w:t>
      </w:r>
    </w:p>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Важнейшим условием обеспечения нормальной жизнедеятельности муниципального хозяйства является качественное и своевременное выполнение работ по зимней уборке. При несвоевременной уборке выпавший снег под воздействием колес автомобилей уплотняется и на покрытии образуются снежные колеи и снежно-ледяной накат, что значительно ухудшает условия движения транспортных средств. Ликвидация снежно-ледяного слоя, остающегося после удаления вала снега в результате несоблюдения сроков удаления снежных валов, требует выполнения </w:t>
      </w:r>
      <w:r w:rsidRPr="004767FC">
        <w:rPr>
          <w:rFonts w:ascii="Times New Roman" w:eastAsia="Calibri" w:hAnsi="Times New Roman" w:cs="Times New Roman"/>
          <w:sz w:val="28"/>
          <w:szCs w:val="22"/>
          <w:lang w:eastAsia="en-US"/>
        </w:rPr>
        <w:lastRenderedPageBreak/>
        <w:t>дополнительных уборочных операций (скалывание, зачистка лотков, скучивание и вывоз), отличающихся большой трудоемкостью.</w:t>
      </w:r>
    </w:p>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Технологический процесс зимней уборки автодорог включает в себя операции отраженные в таблице.</w:t>
      </w:r>
    </w:p>
    <w:p w:rsidR="004767FC" w:rsidRPr="004767FC" w:rsidRDefault="004767FC" w:rsidP="004767FC">
      <w:pPr>
        <w:widowControl/>
        <w:tabs>
          <w:tab w:val="left" w:pos="2127"/>
          <w:tab w:val="left" w:pos="6237"/>
        </w:tabs>
        <w:autoSpaceDE/>
        <w:autoSpaceDN/>
        <w:adjustRightInd/>
        <w:jc w:val="center"/>
        <w:outlineLvl w:val="1"/>
        <w:rPr>
          <w:rFonts w:ascii="Times New Roman" w:hAnsi="Times New Roman" w:cs="Times New Roman"/>
          <w:b/>
          <w:sz w:val="28"/>
          <w:szCs w:val="28"/>
        </w:rPr>
      </w:pPr>
      <w:r w:rsidRPr="004767FC">
        <w:rPr>
          <w:rFonts w:ascii="Times New Roman" w:hAnsi="Times New Roman" w:cs="Times New Roman"/>
          <w:b/>
          <w:sz w:val="28"/>
          <w:szCs w:val="28"/>
        </w:rPr>
        <w:t>Перечень основных операций и средств механизации при зимней уборке улиц.</w:t>
      </w:r>
    </w:p>
    <w:p w:rsidR="004767FC" w:rsidRPr="004767FC" w:rsidRDefault="004767FC" w:rsidP="004767FC">
      <w:pPr>
        <w:widowControl/>
        <w:tabs>
          <w:tab w:val="left" w:pos="6237"/>
        </w:tabs>
        <w:autoSpaceDE/>
        <w:autoSpaceDN/>
        <w:adjustRightInd/>
        <w:jc w:val="right"/>
        <w:rPr>
          <w:rFonts w:ascii="Times New Roman" w:hAnsi="Times New Roman" w:cs="Times New Roman"/>
          <w:bCs/>
          <w:sz w:val="28"/>
          <w:szCs w:val="28"/>
          <w:lang w:eastAsia="en-US"/>
        </w:rPr>
      </w:pPr>
      <w:r w:rsidRPr="004767FC">
        <w:rPr>
          <w:rFonts w:ascii="Times New Roman" w:hAnsi="Times New Roman" w:cs="Times New Roman"/>
          <w:bCs/>
          <w:sz w:val="28"/>
          <w:szCs w:val="28"/>
          <w:lang w:eastAsia="en-US"/>
        </w:rPr>
        <w:t>Таблица№41</w:t>
      </w:r>
    </w:p>
    <w:tbl>
      <w:tblPr>
        <w:tblW w:w="4955" w:type="pct"/>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5877"/>
        <w:gridCol w:w="4456"/>
      </w:tblGrid>
      <w:tr w:rsidR="004767FC" w:rsidRPr="004767FC" w:rsidTr="004767FC">
        <w:trPr>
          <w:trHeight w:val="511"/>
        </w:trPr>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Операция</w:t>
            </w:r>
          </w:p>
        </w:tc>
        <w:tc>
          <w:tcPr>
            <w:tcW w:w="21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Применяемые машины</w:t>
            </w:r>
          </w:p>
        </w:tc>
      </w:tr>
      <w:tr w:rsidR="004767FC" w:rsidRPr="004767FC" w:rsidTr="004767FC">
        <w:trPr>
          <w:trHeight w:hRule="exact" w:val="340"/>
        </w:trPr>
        <w:tc>
          <w:tcPr>
            <w:tcW w:w="284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Распределение технологических материалов</w:t>
            </w:r>
          </w:p>
        </w:tc>
        <w:tc>
          <w:tcPr>
            <w:tcW w:w="21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Пескоразбрасыватели</w:t>
            </w:r>
          </w:p>
        </w:tc>
      </w:tr>
      <w:tr w:rsidR="004767FC" w:rsidRPr="004767FC" w:rsidTr="004767FC">
        <w:trPr>
          <w:trHeight w:hRule="exact" w:val="340"/>
        </w:trPr>
        <w:tc>
          <w:tcPr>
            <w:tcW w:w="284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Снегоочистка (сгребание и сметание снега)</w:t>
            </w:r>
          </w:p>
        </w:tc>
        <w:tc>
          <w:tcPr>
            <w:tcW w:w="21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Снегоочистители плужно-щеточные</w:t>
            </w:r>
          </w:p>
        </w:tc>
      </w:tr>
      <w:tr w:rsidR="004767FC" w:rsidRPr="004767FC" w:rsidTr="004767FC">
        <w:trPr>
          <w:trHeight w:hRule="exact" w:val="340"/>
        </w:trPr>
        <w:tc>
          <w:tcPr>
            <w:tcW w:w="2844"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Скалывание уплотненного снега и льда</w:t>
            </w:r>
          </w:p>
        </w:tc>
        <w:tc>
          <w:tcPr>
            <w:tcW w:w="21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Снегоочиститель-скалыватель</w:t>
            </w:r>
          </w:p>
        </w:tc>
      </w:tr>
      <w:tr w:rsidR="004767FC" w:rsidRPr="004767FC" w:rsidTr="004767FC">
        <w:trPr>
          <w:trHeight w:val="340"/>
        </w:trPr>
        <w:tc>
          <w:tcPr>
            <w:tcW w:w="0" w:type="auto"/>
            <w:vMerge/>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p>
        </w:tc>
        <w:tc>
          <w:tcPr>
            <w:tcW w:w="21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Автогрейдер</w:t>
            </w:r>
          </w:p>
        </w:tc>
      </w:tr>
      <w:tr w:rsidR="004767FC" w:rsidRPr="004767FC" w:rsidTr="004767FC">
        <w:trPr>
          <w:trHeight w:hRule="exact" w:val="340"/>
        </w:trPr>
        <w:tc>
          <w:tcPr>
            <w:tcW w:w="2844" w:type="pct"/>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Разгребание валов снега</w:t>
            </w:r>
          </w:p>
        </w:tc>
        <w:tc>
          <w:tcPr>
            <w:tcW w:w="21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Совок-разгребатель</w:t>
            </w:r>
          </w:p>
        </w:tc>
      </w:tr>
      <w:tr w:rsidR="004767FC" w:rsidRPr="004767FC" w:rsidTr="004767FC">
        <w:trPr>
          <w:trHeight w:val="340"/>
        </w:trPr>
        <w:tc>
          <w:tcPr>
            <w:tcW w:w="0" w:type="auto"/>
            <w:vMerge/>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p>
        </w:tc>
        <w:tc>
          <w:tcPr>
            <w:tcW w:w="21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Бульдозер</w:t>
            </w:r>
          </w:p>
        </w:tc>
      </w:tr>
      <w:tr w:rsidR="004767FC" w:rsidRPr="004767FC" w:rsidTr="004767FC">
        <w:trPr>
          <w:trHeight w:val="340"/>
        </w:trPr>
        <w:tc>
          <w:tcPr>
            <w:tcW w:w="0" w:type="auto"/>
            <w:vMerge/>
            <w:tcBorders>
              <w:top w:val="single" w:sz="4" w:space="0" w:color="auto"/>
              <w:left w:val="single" w:sz="4" w:space="0" w:color="auto"/>
              <w:bottom w:val="single" w:sz="4" w:space="0" w:color="auto"/>
              <w:right w:val="single" w:sz="4" w:space="0" w:color="auto"/>
            </w:tcBorders>
            <w:vAlign w:val="bottom"/>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p>
        </w:tc>
        <w:tc>
          <w:tcPr>
            <w:tcW w:w="21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Автогрейдер</w:t>
            </w:r>
          </w:p>
        </w:tc>
      </w:tr>
      <w:tr w:rsidR="004767FC" w:rsidRPr="004767FC" w:rsidTr="004767FC">
        <w:trPr>
          <w:trHeight w:hRule="exact" w:val="340"/>
        </w:trPr>
        <w:tc>
          <w:tcPr>
            <w:tcW w:w="284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Формирование валов снега путем его перекладки</w:t>
            </w:r>
          </w:p>
        </w:tc>
        <w:tc>
          <w:tcPr>
            <w:tcW w:w="21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Автогрейдер</w:t>
            </w:r>
          </w:p>
        </w:tc>
      </w:tr>
      <w:tr w:rsidR="004767FC" w:rsidRPr="004767FC" w:rsidTr="004767FC">
        <w:trPr>
          <w:trHeight w:hRule="exact" w:val="340"/>
        </w:trPr>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Погрузка снега в транспортные средства</w:t>
            </w:r>
          </w:p>
        </w:tc>
        <w:tc>
          <w:tcPr>
            <w:tcW w:w="21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Снегопогрузчик</w:t>
            </w:r>
          </w:p>
        </w:tc>
      </w:tr>
      <w:tr w:rsidR="004767FC" w:rsidRPr="004767FC" w:rsidTr="004767FC">
        <w:trPr>
          <w:trHeight w:hRule="exact" w:val="340"/>
        </w:trPr>
        <w:tc>
          <w:tcPr>
            <w:tcW w:w="284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Зачистка прилотковой полосы после погрузки</w:t>
            </w:r>
          </w:p>
        </w:tc>
        <w:tc>
          <w:tcPr>
            <w:tcW w:w="21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Плужно-щеточный снегоочиститель</w:t>
            </w:r>
          </w:p>
        </w:tc>
      </w:tr>
      <w:tr w:rsidR="004767FC" w:rsidRPr="004767FC" w:rsidTr="004767F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p>
        </w:tc>
        <w:tc>
          <w:tcPr>
            <w:tcW w:w="21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Снегоочиститель -      скалыватель</w:t>
            </w:r>
          </w:p>
        </w:tc>
      </w:tr>
      <w:tr w:rsidR="004767FC" w:rsidRPr="004767FC" w:rsidTr="004767FC">
        <w:trPr>
          <w:trHeight w:hRule="exact" w:val="340"/>
        </w:trPr>
        <w:tc>
          <w:tcPr>
            <w:tcW w:w="284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Снегоочистка площадок перед крытыми остановками пассажирского транспорта</w:t>
            </w:r>
          </w:p>
        </w:tc>
        <w:tc>
          <w:tcPr>
            <w:tcW w:w="21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Тротуароуборочные машины</w:t>
            </w:r>
          </w:p>
        </w:tc>
      </w:tr>
      <w:tr w:rsidR="004767FC" w:rsidRPr="004767FC" w:rsidTr="004767F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p>
        </w:tc>
        <w:tc>
          <w:tcPr>
            <w:tcW w:w="21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Снегоочиститель - скалыватель</w:t>
            </w:r>
          </w:p>
        </w:tc>
      </w:tr>
      <w:tr w:rsidR="004767FC" w:rsidRPr="004767FC" w:rsidTr="004767FC">
        <w:trPr>
          <w:trHeight w:hRule="exact" w:val="340"/>
        </w:trPr>
        <w:tc>
          <w:tcPr>
            <w:tcW w:w="284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Устранение гололеда и скользкости</w:t>
            </w:r>
          </w:p>
        </w:tc>
        <w:tc>
          <w:tcPr>
            <w:tcW w:w="21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Пескоразбрасыватель</w:t>
            </w:r>
          </w:p>
        </w:tc>
      </w:tr>
    </w:tbl>
    <w:p w:rsidR="004767FC" w:rsidRPr="004767FC" w:rsidRDefault="004767FC" w:rsidP="004767FC">
      <w:pPr>
        <w:widowControl/>
        <w:tabs>
          <w:tab w:val="left" w:pos="6237"/>
        </w:tabs>
        <w:autoSpaceDE/>
        <w:autoSpaceDN/>
        <w:adjustRightInd/>
        <w:jc w:val="both"/>
        <w:rPr>
          <w:rFonts w:ascii="Times New Roman" w:hAnsi="Times New Roman" w:cs="Times New Roman"/>
          <w:bCs/>
          <w:lang w:eastAsia="en-US"/>
        </w:rPr>
      </w:pPr>
    </w:p>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После обеспечения свободного проезда транспорта коммунальные предприятия приступают к очередным операциям зимнего содержания дорог.</w:t>
      </w:r>
    </w:p>
    <w:p w:rsidR="004767FC" w:rsidRPr="004767FC" w:rsidRDefault="004767FC" w:rsidP="004767FC">
      <w:pPr>
        <w:widowControl/>
        <w:tabs>
          <w:tab w:val="left" w:pos="2127"/>
          <w:tab w:val="left" w:pos="623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t>Рекомендуемые сроки вывоза снега</w:t>
      </w:r>
    </w:p>
    <w:p w:rsidR="004767FC" w:rsidRPr="004767FC" w:rsidRDefault="004767FC" w:rsidP="004767FC">
      <w:pPr>
        <w:widowControl/>
        <w:tabs>
          <w:tab w:val="left" w:pos="6237"/>
        </w:tabs>
        <w:autoSpaceDE/>
        <w:autoSpaceDN/>
        <w:adjustRightInd/>
        <w:spacing w:after="240"/>
        <w:jc w:val="right"/>
        <w:rPr>
          <w:rFonts w:ascii="Times New Roman" w:hAnsi="Times New Roman" w:cs="Times New Roman"/>
          <w:bCs/>
          <w:sz w:val="28"/>
          <w:szCs w:val="28"/>
          <w:lang w:eastAsia="en-US"/>
        </w:rPr>
      </w:pPr>
      <w:r w:rsidRPr="004767FC">
        <w:rPr>
          <w:rFonts w:ascii="Times New Roman" w:hAnsi="Times New Roman" w:cs="Times New Roman"/>
          <w:bCs/>
          <w:sz w:val="28"/>
          <w:szCs w:val="28"/>
          <w:lang w:eastAsia="en-US"/>
        </w:rPr>
        <w:t>Таблица№42</w:t>
      </w:r>
    </w:p>
    <w:tbl>
      <w:tblPr>
        <w:tblW w:w="9333" w:type="dxa"/>
        <w:tblInd w:w="54" w:type="dxa"/>
        <w:tblLayout w:type="fixed"/>
        <w:tblCellMar>
          <w:left w:w="40" w:type="dxa"/>
          <w:right w:w="40" w:type="dxa"/>
        </w:tblCellMar>
        <w:tblLook w:val="04A0" w:firstRow="1" w:lastRow="0" w:firstColumn="1" w:lastColumn="0" w:noHBand="0" w:noVBand="1"/>
      </w:tblPr>
      <w:tblGrid>
        <w:gridCol w:w="3672"/>
        <w:gridCol w:w="2233"/>
        <w:gridCol w:w="1827"/>
        <w:gridCol w:w="1601"/>
      </w:tblGrid>
      <w:tr w:rsidR="004767FC" w:rsidRPr="004767FC" w:rsidTr="004767FC">
        <w:trPr>
          <w:cantSplit/>
          <w:trHeight w:hRule="exact" w:val="1144"/>
        </w:trPr>
        <w:tc>
          <w:tcPr>
            <w:tcW w:w="3672"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4767FC" w:rsidRPr="004767FC" w:rsidRDefault="004767FC" w:rsidP="004767FC">
            <w:pPr>
              <w:widowControl/>
              <w:tabs>
                <w:tab w:val="left" w:pos="2127"/>
                <w:tab w:val="left" w:pos="623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t>Категория улиц</w:t>
            </w:r>
          </w:p>
        </w:tc>
        <w:tc>
          <w:tcPr>
            <w:tcW w:w="5661" w:type="dxa"/>
            <w:gridSpan w:val="3"/>
            <w:tcBorders>
              <w:top w:val="single" w:sz="6" w:space="0" w:color="auto"/>
              <w:left w:val="single" w:sz="6" w:space="0" w:color="auto"/>
              <w:bottom w:val="single" w:sz="6" w:space="0" w:color="auto"/>
              <w:right w:val="single" w:sz="6" w:space="0" w:color="auto"/>
            </w:tcBorders>
            <w:shd w:val="clear" w:color="auto" w:fill="FFFFFF"/>
            <w:hideMark/>
          </w:tcPr>
          <w:p w:rsidR="004767FC" w:rsidRPr="004767FC" w:rsidRDefault="004767FC" w:rsidP="004767FC">
            <w:pPr>
              <w:widowControl/>
              <w:tabs>
                <w:tab w:val="left" w:pos="2127"/>
                <w:tab w:val="left" w:pos="623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t>Количество выпавшего снега, мм, не более</w:t>
            </w:r>
          </w:p>
        </w:tc>
      </w:tr>
      <w:tr w:rsidR="004767FC" w:rsidRPr="004767FC" w:rsidTr="004767FC">
        <w:trPr>
          <w:cantSplit/>
          <w:trHeight w:hRule="exact" w:val="712"/>
        </w:trPr>
        <w:tc>
          <w:tcPr>
            <w:tcW w:w="3672" w:type="dxa"/>
            <w:vMerge/>
            <w:tcBorders>
              <w:top w:val="single" w:sz="6" w:space="0" w:color="auto"/>
              <w:left w:val="single" w:sz="6" w:space="0" w:color="auto"/>
              <w:bottom w:val="single" w:sz="6" w:space="0" w:color="auto"/>
              <w:right w:val="single" w:sz="6" w:space="0" w:color="auto"/>
            </w:tcBorders>
            <w:hideMark/>
          </w:tcPr>
          <w:p w:rsidR="004767FC" w:rsidRPr="004767FC" w:rsidRDefault="004767FC" w:rsidP="004767FC">
            <w:pPr>
              <w:widowControl/>
              <w:tabs>
                <w:tab w:val="left" w:pos="2127"/>
                <w:tab w:val="left" w:pos="6237"/>
              </w:tabs>
              <w:autoSpaceDE/>
              <w:autoSpaceDN/>
              <w:adjustRightInd/>
              <w:spacing w:before="360" w:after="360"/>
              <w:jc w:val="center"/>
              <w:outlineLvl w:val="1"/>
              <w:rPr>
                <w:rFonts w:ascii="Times New Roman" w:hAnsi="Times New Roman" w:cs="Times New Roman"/>
                <w:b/>
                <w:sz w:val="28"/>
                <w:szCs w:val="28"/>
              </w:rPr>
            </w:pPr>
          </w:p>
        </w:tc>
        <w:tc>
          <w:tcPr>
            <w:tcW w:w="2233"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4767FC" w:rsidRPr="004767FC" w:rsidRDefault="004767FC" w:rsidP="004767FC">
            <w:pPr>
              <w:widowControl/>
              <w:tabs>
                <w:tab w:val="left" w:pos="2127"/>
                <w:tab w:val="left" w:pos="623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t>5</w:t>
            </w:r>
          </w:p>
        </w:tc>
        <w:tc>
          <w:tcPr>
            <w:tcW w:w="1827"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4767FC" w:rsidRPr="004767FC" w:rsidRDefault="004767FC" w:rsidP="004767FC">
            <w:pPr>
              <w:widowControl/>
              <w:tabs>
                <w:tab w:val="left" w:pos="2127"/>
                <w:tab w:val="left" w:pos="623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t>10</w:t>
            </w:r>
          </w:p>
        </w:tc>
        <w:tc>
          <w:tcPr>
            <w:tcW w:w="1601" w:type="dxa"/>
            <w:tcBorders>
              <w:top w:val="single" w:sz="6" w:space="0" w:color="auto"/>
              <w:left w:val="single" w:sz="6" w:space="0" w:color="auto"/>
              <w:bottom w:val="single" w:sz="6" w:space="0" w:color="auto"/>
              <w:right w:val="single" w:sz="6" w:space="0" w:color="auto"/>
            </w:tcBorders>
            <w:shd w:val="clear" w:color="auto" w:fill="FFFFFF"/>
            <w:vAlign w:val="bottom"/>
            <w:hideMark/>
          </w:tcPr>
          <w:p w:rsidR="004767FC" w:rsidRPr="004767FC" w:rsidRDefault="004767FC" w:rsidP="004767FC">
            <w:pPr>
              <w:widowControl/>
              <w:tabs>
                <w:tab w:val="left" w:pos="2127"/>
                <w:tab w:val="left" w:pos="623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t>15</w:t>
            </w:r>
          </w:p>
        </w:tc>
      </w:tr>
      <w:tr w:rsidR="004767FC" w:rsidRPr="004767FC" w:rsidTr="004767FC">
        <w:trPr>
          <w:trHeight w:hRule="exact" w:val="340"/>
        </w:trPr>
        <w:tc>
          <w:tcPr>
            <w:tcW w:w="36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I</w:t>
            </w:r>
          </w:p>
        </w:tc>
        <w:tc>
          <w:tcPr>
            <w:tcW w:w="22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48 час</w:t>
            </w:r>
          </w:p>
        </w:tc>
        <w:tc>
          <w:tcPr>
            <w:tcW w:w="1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72 час</w:t>
            </w:r>
          </w:p>
        </w:tc>
        <w:tc>
          <w:tcPr>
            <w:tcW w:w="16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96 час</w:t>
            </w:r>
          </w:p>
        </w:tc>
      </w:tr>
      <w:tr w:rsidR="004767FC" w:rsidRPr="004767FC" w:rsidTr="004767FC">
        <w:trPr>
          <w:trHeight w:hRule="exact" w:val="340"/>
        </w:trPr>
        <w:tc>
          <w:tcPr>
            <w:tcW w:w="36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II</w:t>
            </w:r>
          </w:p>
        </w:tc>
        <w:tc>
          <w:tcPr>
            <w:tcW w:w="22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72 час</w:t>
            </w:r>
          </w:p>
        </w:tc>
        <w:tc>
          <w:tcPr>
            <w:tcW w:w="1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96 час</w:t>
            </w:r>
          </w:p>
        </w:tc>
        <w:tc>
          <w:tcPr>
            <w:tcW w:w="16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120 час</w:t>
            </w:r>
          </w:p>
        </w:tc>
      </w:tr>
      <w:tr w:rsidR="004767FC" w:rsidRPr="004767FC" w:rsidTr="004767FC">
        <w:trPr>
          <w:trHeight w:hRule="exact" w:val="340"/>
        </w:trPr>
        <w:tc>
          <w:tcPr>
            <w:tcW w:w="367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III</w:t>
            </w:r>
          </w:p>
        </w:tc>
        <w:tc>
          <w:tcPr>
            <w:tcW w:w="223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96 час</w:t>
            </w:r>
          </w:p>
        </w:tc>
        <w:tc>
          <w:tcPr>
            <w:tcW w:w="1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120 час</w:t>
            </w:r>
          </w:p>
        </w:tc>
        <w:tc>
          <w:tcPr>
            <w:tcW w:w="160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144 час</w:t>
            </w:r>
          </w:p>
        </w:tc>
      </w:tr>
    </w:tbl>
    <w:p w:rsidR="004767FC" w:rsidRPr="004767FC" w:rsidRDefault="004767FC" w:rsidP="004767FC">
      <w:pPr>
        <w:widowControl/>
        <w:tabs>
          <w:tab w:val="left" w:pos="6237"/>
        </w:tabs>
        <w:autoSpaceDE/>
        <w:autoSpaceDN/>
        <w:adjustRightInd/>
        <w:spacing w:after="240"/>
        <w:jc w:val="both"/>
        <w:rPr>
          <w:rFonts w:ascii="Times New Roman" w:hAnsi="Times New Roman" w:cs="Times New Roman"/>
          <w:bCs/>
          <w:lang w:eastAsia="en-US"/>
        </w:rPr>
      </w:pPr>
    </w:p>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Очистку автомобильных дорог от снега производят специальными снегоочистительными машинами, характеристики, применения которых, приведены в таблице.</w:t>
      </w:r>
    </w:p>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tabs>
          <w:tab w:val="left" w:pos="2127"/>
          <w:tab w:val="left" w:pos="623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lastRenderedPageBreak/>
        <w:t>Характеристика применения снегоочистительных машин.</w:t>
      </w:r>
    </w:p>
    <w:p w:rsidR="004767FC" w:rsidRPr="004767FC" w:rsidRDefault="004767FC" w:rsidP="004767FC">
      <w:pPr>
        <w:widowControl/>
        <w:tabs>
          <w:tab w:val="left" w:pos="6237"/>
        </w:tabs>
        <w:autoSpaceDE/>
        <w:autoSpaceDN/>
        <w:adjustRightInd/>
        <w:spacing w:after="240"/>
        <w:jc w:val="right"/>
        <w:rPr>
          <w:rFonts w:ascii="Times New Roman" w:hAnsi="Times New Roman" w:cs="Times New Roman"/>
          <w:bCs/>
          <w:sz w:val="28"/>
          <w:szCs w:val="28"/>
          <w:lang w:eastAsia="en-US"/>
        </w:rPr>
      </w:pPr>
      <w:r w:rsidRPr="004767FC">
        <w:rPr>
          <w:rFonts w:ascii="Times New Roman" w:hAnsi="Times New Roman" w:cs="Times New Roman"/>
          <w:bCs/>
          <w:sz w:val="28"/>
          <w:szCs w:val="28"/>
          <w:lang w:eastAsia="en-US"/>
        </w:rPr>
        <w:t>Таблица №43</w:t>
      </w:r>
    </w:p>
    <w:tbl>
      <w:tblPr>
        <w:tblW w:w="9498"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1276"/>
        <w:gridCol w:w="1222"/>
        <w:gridCol w:w="1184"/>
        <w:gridCol w:w="1819"/>
        <w:gridCol w:w="20"/>
        <w:gridCol w:w="2134"/>
      </w:tblGrid>
      <w:tr w:rsidR="004767FC" w:rsidRPr="004767FC" w:rsidTr="00FC7E01">
        <w:trPr>
          <w:cantSplit/>
        </w:trPr>
        <w:tc>
          <w:tcPr>
            <w:tcW w:w="1843" w:type="dxa"/>
            <w:vMerge w:val="restart"/>
            <w:tcBorders>
              <w:top w:val="single" w:sz="6" w:space="0" w:color="auto"/>
              <w:left w:val="single" w:sz="6" w:space="0" w:color="auto"/>
              <w:bottom w:val="single" w:sz="4" w:space="0" w:color="auto"/>
              <w:right w:val="single" w:sz="6" w:space="0" w:color="auto"/>
            </w:tcBorders>
            <w:vAlign w:val="center"/>
            <w:hideMark/>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Машина</w:t>
            </w:r>
          </w:p>
        </w:tc>
        <w:tc>
          <w:tcPr>
            <w:tcW w:w="1276" w:type="dxa"/>
            <w:vMerge w:val="restart"/>
            <w:tcBorders>
              <w:top w:val="single" w:sz="6" w:space="0" w:color="auto"/>
              <w:left w:val="single" w:sz="6" w:space="0" w:color="auto"/>
              <w:bottom w:val="single" w:sz="4" w:space="0" w:color="auto"/>
              <w:right w:val="single" w:sz="6" w:space="0" w:color="auto"/>
            </w:tcBorders>
            <w:vAlign w:val="center"/>
            <w:hideMark/>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Предельная плотность снега, при которой, возможна работа машины, г/см</w:t>
            </w:r>
          </w:p>
        </w:tc>
        <w:tc>
          <w:tcPr>
            <w:tcW w:w="2406" w:type="dxa"/>
            <w:gridSpan w:val="2"/>
            <w:tcBorders>
              <w:top w:val="single" w:sz="6" w:space="0" w:color="auto"/>
              <w:left w:val="single" w:sz="6" w:space="0" w:color="auto"/>
              <w:bottom w:val="single" w:sz="6" w:space="0" w:color="auto"/>
              <w:right w:val="single" w:sz="6" w:space="0" w:color="auto"/>
            </w:tcBorders>
            <w:vAlign w:val="center"/>
            <w:hideMark/>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Предельная толщина слоя снега, при которой возможна работа машины, м</w:t>
            </w:r>
          </w:p>
        </w:tc>
        <w:tc>
          <w:tcPr>
            <w:tcW w:w="3973" w:type="dxa"/>
            <w:gridSpan w:val="3"/>
            <w:tcBorders>
              <w:top w:val="single" w:sz="6" w:space="0" w:color="auto"/>
              <w:left w:val="single" w:sz="6" w:space="0" w:color="auto"/>
              <w:bottom w:val="single" w:sz="6" w:space="0" w:color="auto"/>
              <w:right w:val="single" w:sz="6" w:space="0" w:color="auto"/>
            </w:tcBorders>
            <w:vAlign w:val="center"/>
            <w:hideMark/>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Работы, на которых целесообразно применение машин</w:t>
            </w:r>
          </w:p>
        </w:tc>
      </w:tr>
      <w:tr w:rsidR="004767FC" w:rsidRPr="004767FC" w:rsidTr="00FC7E01">
        <w:trPr>
          <w:cantSplit/>
        </w:trPr>
        <w:tc>
          <w:tcPr>
            <w:tcW w:w="1843" w:type="dxa"/>
            <w:vMerge/>
            <w:tcBorders>
              <w:top w:val="single" w:sz="6" w:space="0" w:color="auto"/>
              <w:left w:val="single" w:sz="6" w:space="0" w:color="auto"/>
              <w:bottom w:val="single" w:sz="4" w:space="0" w:color="auto"/>
              <w:right w:val="single" w:sz="6" w:space="0" w:color="auto"/>
            </w:tcBorders>
            <w:vAlign w:val="center"/>
            <w:hideMark/>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lang w:eastAsia="en-US"/>
              </w:rPr>
            </w:pPr>
          </w:p>
        </w:tc>
        <w:tc>
          <w:tcPr>
            <w:tcW w:w="1276" w:type="dxa"/>
            <w:vMerge/>
            <w:tcBorders>
              <w:top w:val="single" w:sz="6" w:space="0" w:color="auto"/>
              <w:left w:val="single" w:sz="6" w:space="0" w:color="auto"/>
              <w:bottom w:val="single" w:sz="4" w:space="0" w:color="auto"/>
              <w:right w:val="single" w:sz="6" w:space="0" w:color="auto"/>
            </w:tcBorders>
            <w:vAlign w:val="center"/>
            <w:hideMark/>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lang w:eastAsia="en-US"/>
              </w:rPr>
            </w:pPr>
          </w:p>
        </w:tc>
        <w:tc>
          <w:tcPr>
            <w:tcW w:w="1222" w:type="dxa"/>
            <w:tcBorders>
              <w:top w:val="single" w:sz="6" w:space="0" w:color="auto"/>
              <w:left w:val="single" w:sz="6" w:space="0" w:color="auto"/>
              <w:bottom w:val="single" w:sz="4" w:space="0" w:color="auto"/>
              <w:right w:val="single" w:sz="6" w:space="0" w:color="auto"/>
            </w:tcBorders>
            <w:vAlign w:val="center"/>
            <w:hideMark/>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при полной ширине захвата</w:t>
            </w:r>
          </w:p>
        </w:tc>
        <w:tc>
          <w:tcPr>
            <w:tcW w:w="1184" w:type="dxa"/>
            <w:tcBorders>
              <w:top w:val="single" w:sz="6" w:space="0" w:color="auto"/>
              <w:left w:val="single" w:sz="6" w:space="0" w:color="auto"/>
              <w:bottom w:val="single" w:sz="4" w:space="0" w:color="auto"/>
              <w:right w:val="single" w:sz="6" w:space="0" w:color="auto"/>
            </w:tcBorders>
            <w:vAlign w:val="center"/>
            <w:hideMark/>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при неполной ширине захвата</w:t>
            </w:r>
          </w:p>
        </w:tc>
        <w:tc>
          <w:tcPr>
            <w:tcW w:w="1819" w:type="dxa"/>
            <w:tcBorders>
              <w:top w:val="single" w:sz="6" w:space="0" w:color="auto"/>
              <w:left w:val="single" w:sz="6" w:space="0" w:color="auto"/>
              <w:bottom w:val="single" w:sz="4" w:space="0" w:color="auto"/>
              <w:right w:val="single" w:sz="6" w:space="0" w:color="auto"/>
            </w:tcBorders>
            <w:vAlign w:val="center"/>
            <w:hideMark/>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Основные</w:t>
            </w:r>
          </w:p>
        </w:tc>
        <w:tc>
          <w:tcPr>
            <w:tcW w:w="2154" w:type="dxa"/>
            <w:gridSpan w:val="2"/>
            <w:tcBorders>
              <w:top w:val="single" w:sz="6" w:space="0" w:color="auto"/>
              <w:left w:val="single" w:sz="6" w:space="0" w:color="auto"/>
              <w:bottom w:val="single" w:sz="4" w:space="0" w:color="auto"/>
              <w:right w:val="single" w:sz="6" w:space="0" w:color="auto"/>
            </w:tcBorders>
            <w:vAlign w:val="center"/>
            <w:hideMark/>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Прочие</w:t>
            </w:r>
          </w:p>
        </w:tc>
      </w:tr>
      <w:tr w:rsidR="004767FC" w:rsidRPr="004767FC" w:rsidTr="00FC7E01">
        <w:tc>
          <w:tcPr>
            <w:tcW w:w="1843" w:type="dxa"/>
            <w:tcBorders>
              <w:top w:val="single" w:sz="4" w:space="0" w:color="auto"/>
              <w:left w:val="single" w:sz="4" w:space="0" w:color="auto"/>
              <w:bottom w:val="nil"/>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Одноотвальные плужно-щеточные автомобильные снегоочистители</w:t>
            </w:r>
          </w:p>
        </w:tc>
        <w:tc>
          <w:tcPr>
            <w:tcW w:w="1276" w:type="dxa"/>
            <w:tcBorders>
              <w:top w:val="single" w:sz="4" w:space="0" w:color="auto"/>
              <w:left w:val="single" w:sz="4" w:space="0" w:color="auto"/>
              <w:bottom w:val="nil"/>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0,3</w:t>
            </w:r>
          </w:p>
        </w:tc>
        <w:tc>
          <w:tcPr>
            <w:tcW w:w="1222" w:type="dxa"/>
            <w:tcBorders>
              <w:top w:val="single" w:sz="4" w:space="0" w:color="auto"/>
              <w:left w:val="single" w:sz="4" w:space="0" w:color="auto"/>
              <w:bottom w:val="nil"/>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0,3</w:t>
            </w:r>
          </w:p>
        </w:tc>
        <w:tc>
          <w:tcPr>
            <w:tcW w:w="1184" w:type="dxa"/>
            <w:tcBorders>
              <w:top w:val="single" w:sz="4" w:space="0" w:color="auto"/>
              <w:left w:val="single" w:sz="4" w:space="0" w:color="auto"/>
              <w:bottom w:val="nil"/>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0,7</w:t>
            </w:r>
          </w:p>
        </w:tc>
        <w:tc>
          <w:tcPr>
            <w:tcW w:w="1819" w:type="dxa"/>
            <w:tcBorders>
              <w:top w:val="single" w:sz="4" w:space="0" w:color="auto"/>
              <w:left w:val="single" w:sz="4" w:space="0" w:color="auto"/>
              <w:bottom w:val="nil"/>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Патрульная очистка</w:t>
            </w:r>
          </w:p>
        </w:tc>
        <w:tc>
          <w:tcPr>
            <w:tcW w:w="2154" w:type="dxa"/>
            <w:gridSpan w:val="2"/>
            <w:tcBorders>
              <w:top w:val="single" w:sz="4" w:space="0" w:color="auto"/>
              <w:left w:val="single" w:sz="4" w:space="0" w:color="auto"/>
              <w:bottom w:val="nil"/>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Расчистка снежных заносов небольшой толщины; уширение полосы расчистки</w:t>
            </w:r>
          </w:p>
        </w:tc>
      </w:tr>
      <w:tr w:rsidR="004767FC" w:rsidRPr="004767FC" w:rsidTr="00FC7E01">
        <w:tc>
          <w:tcPr>
            <w:tcW w:w="1843"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Двухотвальные плужные автомобильные снегоочистители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0,4</w:t>
            </w:r>
          </w:p>
        </w:tc>
        <w:tc>
          <w:tcPr>
            <w:tcW w:w="1222"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На коротких участках до 0,6,</w:t>
            </w:r>
          </w:p>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на длинных до 0,4</w:t>
            </w:r>
          </w:p>
        </w:tc>
        <w:tc>
          <w:tcPr>
            <w:tcW w:w="1184"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0,8</w:t>
            </w:r>
          </w:p>
        </w:tc>
        <w:tc>
          <w:tcPr>
            <w:tcW w:w="1819"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Расчистка снежных заносов средней толщины</w:t>
            </w:r>
          </w:p>
        </w:tc>
        <w:tc>
          <w:tcPr>
            <w:tcW w:w="215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Уширение полосы расчистки; патрульная очистка</w:t>
            </w:r>
          </w:p>
        </w:tc>
      </w:tr>
      <w:tr w:rsidR="004767FC" w:rsidRPr="004767FC" w:rsidTr="00FC7E01">
        <w:tc>
          <w:tcPr>
            <w:tcW w:w="1843"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Двухотвальные тракторные снегоочистители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0,6</w:t>
            </w:r>
          </w:p>
        </w:tc>
        <w:tc>
          <w:tcPr>
            <w:tcW w:w="1222"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1,0</w:t>
            </w:r>
          </w:p>
        </w:tc>
        <w:tc>
          <w:tcPr>
            <w:tcW w:w="1184"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1,2</w:t>
            </w:r>
          </w:p>
        </w:tc>
        <w:tc>
          <w:tcPr>
            <w:tcW w:w="1819"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Прокладка снегозащитных траншей на прилегающих к дороге полях</w:t>
            </w:r>
          </w:p>
        </w:tc>
        <w:tc>
          <w:tcPr>
            <w:tcW w:w="2154"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Прокладка колонных путей. На участках, защищенных лесом, удаление снежных отложений большой толщины</w:t>
            </w:r>
          </w:p>
        </w:tc>
      </w:tr>
      <w:tr w:rsidR="004767FC" w:rsidRPr="004767FC" w:rsidTr="00FC7E01">
        <w:trPr>
          <w:trHeight w:val="985"/>
        </w:trPr>
        <w:tc>
          <w:tcPr>
            <w:tcW w:w="1843"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Роторные и фрезерно-роторные снегоочистители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0,7</w:t>
            </w:r>
          </w:p>
        </w:tc>
        <w:tc>
          <w:tcPr>
            <w:tcW w:w="2406"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За один проход до 1,5; при послойной разработке толщина не ограничена</w:t>
            </w:r>
          </w:p>
        </w:tc>
        <w:tc>
          <w:tcPr>
            <w:tcW w:w="3973" w:type="dxa"/>
            <w:gridSpan w:val="3"/>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Расчистка снежных заносов или снегопадных отложений большой толщины. Удаление снежных валов. Расчистка снежных завалов, образованных лавинами</w:t>
            </w:r>
          </w:p>
        </w:tc>
      </w:tr>
      <w:tr w:rsidR="004767FC" w:rsidRPr="004767FC" w:rsidTr="00FC7E01">
        <w:tc>
          <w:tcPr>
            <w:tcW w:w="1843"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Автогрейдеры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0,6</w:t>
            </w:r>
          </w:p>
        </w:tc>
        <w:tc>
          <w:tcPr>
            <w:tcW w:w="1222"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0,5</w:t>
            </w:r>
          </w:p>
        </w:tc>
        <w:tc>
          <w:tcPr>
            <w:tcW w:w="1184"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0,6</w:t>
            </w:r>
          </w:p>
        </w:tc>
        <w:tc>
          <w:tcPr>
            <w:tcW w:w="1839"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Расчистка снежных отложений средней толщины. Удаление уплотненного снега</w:t>
            </w:r>
          </w:p>
        </w:tc>
        <w:tc>
          <w:tcPr>
            <w:tcW w:w="2134"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Разравнивание или полное удаление снежных валов при работе совместно с роторными снегоочистителями</w:t>
            </w:r>
          </w:p>
        </w:tc>
      </w:tr>
    </w:tbl>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Для предупреждения образования снежного наката необходимо проводить в -период снегопада обработку дорожного покрытия пескосоляной смесью.</w:t>
      </w:r>
    </w:p>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lastRenderedPageBreak/>
        <w:t>В период снегопада интенсивностью 1-3 мм/ч к распределению пескосоляной смеси по поверхности дороги приступают через 10-15 мин после начала снегопада. При слабом снегопаде интенсивностью 0,5-1 мм/ч, пескосоляную смесь начинают распределять по поверхности дороги не более чем через 20-30 мин.</w:t>
      </w:r>
    </w:p>
    <w:p w:rsidR="004767FC" w:rsidRPr="004767FC" w:rsidRDefault="004767FC" w:rsidP="004767FC">
      <w:pPr>
        <w:widowControl/>
        <w:tabs>
          <w:tab w:val="left" w:pos="2127"/>
          <w:tab w:val="left" w:pos="623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t>Основные показатели технологического процесса снегоочистки при применении пескосоляной смеси.</w:t>
      </w:r>
    </w:p>
    <w:p w:rsidR="004767FC" w:rsidRPr="004767FC" w:rsidRDefault="004767FC" w:rsidP="004767FC">
      <w:pPr>
        <w:widowControl/>
        <w:tabs>
          <w:tab w:val="left" w:pos="6237"/>
        </w:tabs>
        <w:autoSpaceDE/>
        <w:autoSpaceDN/>
        <w:adjustRightInd/>
        <w:spacing w:after="240"/>
        <w:jc w:val="right"/>
        <w:rPr>
          <w:rFonts w:ascii="Times New Roman" w:hAnsi="Times New Roman" w:cs="Times New Roman"/>
          <w:bCs/>
          <w:sz w:val="28"/>
          <w:szCs w:val="28"/>
          <w:lang w:eastAsia="en-US"/>
        </w:rPr>
      </w:pPr>
      <w:r w:rsidRPr="004767FC">
        <w:rPr>
          <w:rFonts w:ascii="Times New Roman" w:hAnsi="Times New Roman" w:cs="Times New Roman"/>
          <w:bCs/>
          <w:sz w:val="28"/>
          <w:szCs w:val="28"/>
          <w:lang w:eastAsia="en-US"/>
        </w:rPr>
        <w:t>Таблица№44</w:t>
      </w:r>
    </w:p>
    <w:tbl>
      <w:tblPr>
        <w:tblW w:w="4964" w:type="pct"/>
        <w:tblInd w:w="42" w:type="dxa"/>
        <w:shd w:val="clear" w:color="auto" w:fill="FFFFFF"/>
        <w:tblLayout w:type="fixed"/>
        <w:tblCellMar>
          <w:left w:w="28" w:type="dxa"/>
          <w:right w:w="28" w:type="dxa"/>
        </w:tblCellMar>
        <w:tblLook w:val="04A0" w:firstRow="1" w:lastRow="0" w:firstColumn="1" w:lastColumn="0" w:noHBand="0" w:noVBand="1"/>
      </w:tblPr>
      <w:tblGrid>
        <w:gridCol w:w="474"/>
        <w:gridCol w:w="1039"/>
        <w:gridCol w:w="1305"/>
        <w:gridCol w:w="1093"/>
        <w:gridCol w:w="1252"/>
        <w:gridCol w:w="1369"/>
        <w:gridCol w:w="1369"/>
        <w:gridCol w:w="1332"/>
        <w:gridCol w:w="1095"/>
      </w:tblGrid>
      <w:tr w:rsidR="004767FC" w:rsidRPr="004767FC" w:rsidTr="004767FC">
        <w:trPr>
          <w:cantSplit/>
          <w:trHeight w:hRule="exact" w:val="340"/>
          <w:tblHeader/>
        </w:trPr>
        <w:tc>
          <w:tcPr>
            <w:tcW w:w="229"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rsidR="004767FC" w:rsidRPr="004767FC" w:rsidRDefault="004767FC" w:rsidP="004767FC">
            <w:pPr>
              <w:widowControl/>
              <w:tabs>
                <w:tab w:val="left" w:pos="6237"/>
              </w:tabs>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Режим</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b/>
                <w:lang w:eastAsia="en-US"/>
              </w:rPr>
            </w:pPr>
            <w:r w:rsidRPr="004767FC">
              <w:rPr>
                <w:rFonts w:ascii="Times New Roman" w:eastAsia="Calibri" w:hAnsi="Times New Roman" w:cs="Times New Roman"/>
                <w:b/>
                <w:lang w:eastAsia="en-US"/>
              </w:rPr>
              <w:t>Интен-сив-ность снего-пада, мм/ч</w:t>
            </w:r>
          </w:p>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b/>
                <w:lang w:eastAsia="en-US"/>
              </w:rPr>
            </w:pPr>
          </w:p>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b/>
                <w:lang w:eastAsia="en-US"/>
              </w:rPr>
            </w:pPr>
          </w:p>
        </w:tc>
        <w:tc>
          <w:tcPr>
            <w:tcW w:w="63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b/>
                <w:lang w:eastAsia="en-US"/>
              </w:rPr>
            </w:pPr>
            <w:r w:rsidRPr="004767FC">
              <w:rPr>
                <w:rFonts w:ascii="Times New Roman" w:eastAsia="Calibri" w:hAnsi="Times New Roman" w:cs="Times New Roman"/>
                <w:b/>
                <w:lang w:eastAsia="en-US"/>
              </w:rPr>
              <w:t xml:space="preserve">Темпера-тура снега, </w:t>
            </w:r>
            <w:r w:rsidRPr="004767FC">
              <w:rPr>
                <w:rFonts w:ascii="Times New Roman" w:eastAsia="Calibri" w:hAnsi="Times New Roman" w:cs="Times New Roman"/>
                <w:b/>
                <w:lang w:eastAsia="en-US"/>
              </w:rPr>
              <w:sym w:font="Symbol" w:char="F0B0"/>
            </w:r>
            <w:r w:rsidRPr="004767FC">
              <w:rPr>
                <w:rFonts w:ascii="Times New Roman" w:eastAsia="Calibri" w:hAnsi="Times New Roman" w:cs="Times New Roman"/>
                <w:b/>
                <w:lang w:eastAsia="en-US"/>
              </w:rPr>
              <w:t>С</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b/>
                <w:lang w:eastAsia="en-US"/>
              </w:rPr>
            </w:pPr>
            <w:r w:rsidRPr="004767FC">
              <w:rPr>
                <w:rFonts w:ascii="Times New Roman" w:eastAsia="Calibri" w:hAnsi="Times New Roman" w:cs="Times New Roman"/>
                <w:b/>
                <w:lang w:eastAsia="en-US"/>
              </w:rPr>
              <w:t>Норма распре-деле-ния ПСС, г/м</w:t>
            </w:r>
            <w:r w:rsidRPr="004767FC">
              <w:rPr>
                <w:rFonts w:ascii="Times New Roman" w:eastAsia="Calibri" w:hAnsi="Times New Roman" w:cs="Times New Roman"/>
                <w:b/>
                <w:vertAlign w:val="superscript"/>
                <w:lang w:eastAsia="en-US"/>
              </w:rPr>
              <w:t>2</w:t>
            </w:r>
          </w:p>
        </w:tc>
        <w:tc>
          <w:tcPr>
            <w:tcW w:w="3108"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b/>
                <w:lang w:eastAsia="en-US"/>
              </w:rPr>
            </w:pPr>
            <w:r w:rsidRPr="004767FC">
              <w:rPr>
                <w:rFonts w:ascii="Times New Roman" w:eastAsia="Calibri" w:hAnsi="Times New Roman" w:cs="Times New Roman"/>
                <w:b/>
                <w:lang w:eastAsia="en-US"/>
              </w:rPr>
              <w:t>Продолжительность этапов, час.</w:t>
            </w:r>
          </w:p>
        </w:tc>
      </w:tr>
      <w:tr w:rsidR="004767FC" w:rsidRPr="004767FC" w:rsidTr="004767FC">
        <w:trPr>
          <w:cantSplit/>
          <w:trHeight w:hRule="exact" w:val="1595"/>
          <w:tblHeader/>
        </w:trPr>
        <w:tc>
          <w:tcPr>
            <w:tcW w:w="2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b/>
                <w:lang w:eastAsia="en-US"/>
              </w:rPr>
            </w:pPr>
          </w:p>
        </w:tc>
        <w:tc>
          <w:tcPr>
            <w:tcW w:w="503"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b/>
                <w:lang w:eastAsia="en-US"/>
              </w:rPr>
            </w:pPr>
          </w:p>
        </w:tc>
        <w:tc>
          <w:tcPr>
            <w:tcW w:w="632"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b/>
                <w:lang w:eastAsia="en-US"/>
              </w:rPr>
            </w:pPr>
          </w:p>
        </w:tc>
        <w:tc>
          <w:tcPr>
            <w:tcW w:w="529"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b/>
                <w:lang w:eastAsia="en-US"/>
              </w:rPr>
            </w:pPr>
          </w:p>
        </w:tc>
        <w:tc>
          <w:tcPr>
            <w:tcW w:w="606"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Выдержка</w:t>
            </w:r>
          </w:p>
        </w:tc>
        <w:tc>
          <w:tcPr>
            <w:tcW w:w="663"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Обработка ПСС</w:t>
            </w:r>
          </w:p>
        </w:tc>
        <w:tc>
          <w:tcPr>
            <w:tcW w:w="663"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Интервал</w:t>
            </w:r>
          </w:p>
        </w:tc>
        <w:tc>
          <w:tcPr>
            <w:tcW w:w="645"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Сгребание и сметание</w:t>
            </w:r>
          </w:p>
        </w:tc>
        <w:tc>
          <w:tcPr>
            <w:tcW w:w="532" w:type="pct"/>
            <w:tcBorders>
              <w:top w:val="single" w:sz="6"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Всего</w:t>
            </w:r>
          </w:p>
        </w:tc>
      </w:tr>
      <w:tr w:rsidR="004767FC" w:rsidRPr="004767FC" w:rsidTr="004767FC">
        <w:trPr>
          <w:trHeight w:val="389"/>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u w:val="single"/>
                <w:lang w:eastAsia="en-US"/>
              </w:rPr>
            </w:pPr>
            <w:r w:rsidRPr="004767FC">
              <w:rPr>
                <w:rFonts w:ascii="Times New Roman" w:eastAsia="Calibri" w:hAnsi="Times New Roman" w:cs="Times New Roman"/>
                <w:u w:val="single"/>
                <w:lang w:eastAsia="en-US"/>
              </w:rPr>
              <w:t>Первый цикл</w:t>
            </w: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I</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0,5 - 1</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Выше -6</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200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-6...-18</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300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0,75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w:t>
            </w: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w:t>
            </w: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7,75</w:t>
            </w: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Ниже -18</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400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II</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1 - 3</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Выше -6</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200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-6...-18</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300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0,25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w:t>
            </w: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4,25</w:t>
            </w: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Ниже -18</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400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III</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Свыше 3</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Выше -6</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200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-6...-18</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300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0,25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1,5</w:t>
            </w: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3,25</w:t>
            </w: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Ниже -18</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r>
      <w:tr w:rsidR="004767FC" w:rsidRPr="004767FC" w:rsidTr="004767FC">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u w:val="single"/>
                <w:lang w:eastAsia="en-US"/>
              </w:rPr>
            </w:pPr>
            <w:r w:rsidRPr="004767FC">
              <w:rPr>
                <w:rFonts w:ascii="Times New Roman" w:eastAsia="Calibri" w:hAnsi="Times New Roman" w:cs="Times New Roman"/>
                <w:u w:val="single"/>
                <w:lang w:eastAsia="en-US"/>
              </w:rPr>
              <w:t>Последующие циклы</w:t>
            </w: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I</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0,5 - 1</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Выше -6</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200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-6...-18</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200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3,75</w:t>
            </w: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w:t>
            </w: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7,75</w:t>
            </w: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Ниже -18</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400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II</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1 - 3</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Выше -6</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200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-6...-18</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300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0,25</w:t>
            </w: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w:t>
            </w: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4,25</w:t>
            </w: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Ниже -18</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400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III</w:t>
            </w: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Свыше 3</w:t>
            </w: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Выше -6</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200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-6...-18</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300</w:t>
            </w: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1,5</w:t>
            </w: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0,25</w:t>
            </w: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1,5</w:t>
            </w: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2,75</w:t>
            </w:r>
          </w:p>
        </w:tc>
      </w:tr>
      <w:tr w:rsidR="004767FC" w:rsidRPr="004767FC" w:rsidTr="004767FC">
        <w:trPr>
          <w:trHeight w:hRule="exact" w:val="340"/>
        </w:trPr>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0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3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Ниже -18</w:t>
            </w:r>
          </w:p>
        </w:tc>
        <w:tc>
          <w:tcPr>
            <w:tcW w:w="529"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06"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63"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645"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c>
          <w:tcPr>
            <w:tcW w:w="532" w:type="pct"/>
            <w:tcBorders>
              <w:top w:val="single" w:sz="4" w:space="0" w:color="auto"/>
              <w:left w:val="single" w:sz="4" w:space="0" w:color="auto"/>
              <w:bottom w:val="single" w:sz="4" w:space="0" w:color="auto"/>
              <w:right w:val="single" w:sz="4" w:space="0" w:color="auto"/>
            </w:tcBorders>
            <w:shd w:val="clear" w:color="auto" w:fill="FFFFFF"/>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p>
        </w:tc>
      </w:tr>
    </w:tbl>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tabs>
          <w:tab w:val="left" w:pos="6237"/>
        </w:tabs>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Основным противогололедным реагентом является соль. Технология с применением пескосоляной смеси (20% соли, 80% песка), может применяться в любых эксплуатационных условиях проездов с интенсивным движением транспортных средств.</w:t>
      </w:r>
    </w:p>
    <w:p w:rsidR="004767FC" w:rsidRPr="004767FC" w:rsidRDefault="004767FC" w:rsidP="004767FC">
      <w:pPr>
        <w:widowControl/>
        <w:tabs>
          <w:tab w:val="left" w:pos="6237"/>
        </w:tabs>
        <w:autoSpaceDE/>
        <w:autoSpaceDN/>
        <w:adjustRightInd/>
        <w:jc w:val="both"/>
        <w:rPr>
          <w:rFonts w:ascii="Times New Roman" w:hAnsi="Times New Roman" w:cs="Times New Roman"/>
          <w:sz w:val="28"/>
          <w:szCs w:val="28"/>
        </w:rPr>
      </w:pPr>
      <w:r w:rsidRPr="004767FC">
        <w:rPr>
          <w:rFonts w:ascii="Times New Roman" w:eastAsia="Calibri" w:hAnsi="Times New Roman" w:cs="Times New Roman"/>
          <w:sz w:val="28"/>
          <w:szCs w:val="22"/>
          <w:lang w:eastAsia="en-US"/>
        </w:rPr>
        <w:t xml:space="preserve">Оперативность и своевременность работ по зимней уборке в первую очередь зависит от работы распределяющих машин и организации погрузки технологических </w:t>
      </w:r>
      <w:r w:rsidRPr="004767FC">
        <w:rPr>
          <w:rFonts w:ascii="Times New Roman" w:eastAsia="Calibri" w:hAnsi="Times New Roman" w:cs="Times New Roman"/>
          <w:sz w:val="28"/>
          <w:szCs w:val="22"/>
          <w:lang w:eastAsia="en-US"/>
        </w:rPr>
        <w:lastRenderedPageBreak/>
        <w:t xml:space="preserve">материалов. Поэтому необходимо обеспечить расположение баз для хранения технологических материалов, при котором пробеги распределителей с обслуживаемого участка на заправку были бы минимальными (не более 3 - 5 км). Пескосоляная смесь распределяется на обрабатываемой поверхности из расчета 250 - 300 г/м2. На 1000 м2 обрабатываемой площади приготовляется на зиму 6 - 8 м3 смеси. </w:t>
      </w:r>
    </w:p>
    <w:p w:rsidR="004767FC" w:rsidRPr="004767FC" w:rsidRDefault="004767FC" w:rsidP="004767FC">
      <w:pPr>
        <w:widowControl/>
        <w:shd w:val="clear" w:color="auto" w:fill="FFFFFF"/>
        <w:tabs>
          <w:tab w:val="left" w:pos="6237"/>
          <w:tab w:val="left" w:pos="9923"/>
          <w:tab w:val="left" w:pos="10156"/>
          <w:tab w:val="left" w:pos="10206"/>
        </w:tabs>
        <w:autoSpaceDE/>
        <w:autoSpaceDN/>
        <w:adjustRightInd/>
        <w:ind w:right="-51"/>
        <w:jc w:val="both"/>
        <w:rPr>
          <w:rFonts w:ascii="Times New Roman" w:hAnsi="Times New Roman" w:cs="Times New Roman"/>
          <w:spacing w:val="-4"/>
          <w:sz w:val="28"/>
          <w:szCs w:val="28"/>
        </w:rPr>
      </w:pPr>
      <w:r w:rsidRPr="004767FC">
        <w:rPr>
          <w:rFonts w:ascii="Times New Roman" w:hAnsi="Times New Roman" w:cs="Times New Roman"/>
          <w:sz w:val="28"/>
          <w:szCs w:val="28"/>
        </w:rPr>
        <w:t>В зимнее время года производится ручная профилактическая обработка дорожных покрытий песком для ликвидации гололеда. К</w:t>
      </w:r>
      <w:r w:rsidRPr="004767FC">
        <w:rPr>
          <w:rFonts w:ascii="Times New Roman" w:hAnsi="Times New Roman" w:cs="Times New Roman"/>
          <w:spacing w:val="-4"/>
          <w:sz w:val="28"/>
          <w:szCs w:val="28"/>
        </w:rPr>
        <w:t>раткая характеристика б</w:t>
      </w:r>
      <w:r w:rsidRPr="004767FC">
        <w:rPr>
          <w:rFonts w:ascii="Times New Roman" w:hAnsi="Times New Roman" w:cs="Times New Roman"/>
          <w:sz w:val="28"/>
          <w:szCs w:val="28"/>
        </w:rPr>
        <w:t xml:space="preserve">азы по складированию песка </w:t>
      </w:r>
      <w:r w:rsidRPr="004767FC">
        <w:rPr>
          <w:rFonts w:ascii="Times New Roman" w:hAnsi="Times New Roman" w:cs="Times New Roman"/>
          <w:spacing w:val="-4"/>
          <w:sz w:val="28"/>
          <w:szCs w:val="28"/>
        </w:rPr>
        <w:t>представлена в таблице.</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t xml:space="preserve">Размещение и состояние базы по складированию песка </w:t>
      </w:r>
    </w:p>
    <w:p w:rsidR="004767FC" w:rsidRPr="004767FC" w:rsidRDefault="004767FC" w:rsidP="004767FC">
      <w:pPr>
        <w:widowControl/>
        <w:tabs>
          <w:tab w:val="left" w:pos="6237"/>
        </w:tabs>
        <w:autoSpaceDE/>
        <w:autoSpaceDN/>
        <w:adjustRightInd/>
        <w:ind w:firstLine="709"/>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Таблица№45</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984"/>
        <w:gridCol w:w="1418"/>
        <w:gridCol w:w="1276"/>
        <w:gridCol w:w="2409"/>
      </w:tblGrid>
      <w:tr w:rsidR="004767FC" w:rsidRPr="004767FC" w:rsidTr="004767FC">
        <w:tc>
          <w:tcPr>
            <w:tcW w:w="2127" w:type="dxa"/>
            <w:vMerge w:val="restart"/>
            <w:vAlign w:val="center"/>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Расположение объекта</w:t>
            </w:r>
          </w:p>
        </w:tc>
        <w:tc>
          <w:tcPr>
            <w:tcW w:w="1984" w:type="dxa"/>
            <w:vMerge w:val="restart"/>
            <w:vAlign w:val="center"/>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Вид складируемых материалов</w:t>
            </w:r>
          </w:p>
        </w:tc>
        <w:tc>
          <w:tcPr>
            <w:tcW w:w="2694" w:type="dxa"/>
            <w:gridSpan w:val="2"/>
            <w:vAlign w:val="center"/>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V складирован., м</w:t>
            </w:r>
            <w:r w:rsidRPr="004767FC">
              <w:rPr>
                <w:rFonts w:ascii="Times New Roman" w:eastAsia="Calibri" w:hAnsi="Times New Roman" w:cs="Times New Roman"/>
                <w:b/>
                <w:vertAlign w:val="superscript"/>
              </w:rPr>
              <w:t>3</w:t>
            </w:r>
          </w:p>
        </w:tc>
        <w:tc>
          <w:tcPr>
            <w:tcW w:w="2409" w:type="dxa"/>
            <w:vMerge w:val="restart"/>
            <w:vAlign w:val="center"/>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Техническое состояние объекта</w:t>
            </w:r>
          </w:p>
        </w:tc>
      </w:tr>
      <w:tr w:rsidR="004767FC" w:rsidRPr="004767FC" w:rsidTr="004767FC">
        <w:tc>
          <w:tcPr>
            <w:tcW w:w="2127" w:type="dxa"/>
            <w:vMerge/>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rPr>
            </w:pPr>
          </w:p>
        </w:tc>
        <w:tc>
          <w:tcPr>
            <w:tcW w:w="1984" w:type="dxa"/>
            <w:vMerge/>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rPr>
            </w:pPr>
          </w:p>
        </w:tc>
        <w:tc>
          <w:tcPr>
            <w:tcW w:w="1418" w:type="dxa"/>
            <w:vAlign w:val="center"/>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необход.</w:t>
            </w:r>
          </w:p>
        </w:tc>
        <w:tc>
          <w:tcPr>
            <w:tcW w:w="1276" w:type="dxa"/>
            <w:vAlign w:val="center"/>
          </w:tcPr>
          <w:p w:rsidR="004767FC" w:rsidRPr="004767FC" w:rsidRDefault="004767FC" w:rsidP="004767FC">
            <w:pPr>
              <w:widowControl/>
              <w:tabs>
                <w:tab w:val="left" w:pos="6237"/>
              </w:tabs>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возможн.</w:t>
            </w:r>
          </w:p>
        </w:tc>
        <w:tc>
          <w:tcPr>
            <w:tcW w:w="2409" w:type="dxa"/>
            <w:vMerge/>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rPr>
            </w:pPr>
          </w:p>
        </w:tc>
      </w:tr>
      <w:tr w:rsidR="004767FC" w:rsidRPr="004767FC" w:rsidTr="004767FC">
        <w:tc>
          <w:tcPr>
            <w:tcW w:w="2127" w:type="dxa"/>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База ПУЖКХ</w:t>
            </w:r>
          </w:p>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 Аргун,</w:t>
            </w:r>
          </w:p>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ул. Транспортная</w:t>
            </w:r>
          </w:p>
        </w:tc>
        <w:tc>
          <w:tcPr>
            <w:tcW w:w="1984" w:type="dxa"/>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песок, соль</w:t>
            </w:r>
          </w:p>
        </w:tc>
        <w:tc>
          <w:tcPr>
            <w:tcW w:w="1418" w:type="dxa"/>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25</w:t>
            </w:r>
          </w:p>
        </w:tc>
        <w:tc>
          <w:tcPr>
            <w:tcW w:w="1276" w:type="dxa"/>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100</w:t>
            </w:r>
          </w:p>
        </w:tc>
        <w:tc>
          <w:tcPr>
            <w:tcW w:w="2409" w:type="dxa"/>
            <w:vAlign w:val="center"/>
          </w:tcPr>
          <w:p w:rsidR="004767FC" w:rsidRPr="004767FC" w:rsidRDefault="004767FC" w:rsidP="004767FC">
            <w:pPr>
              <w:widowControl/>
              <w:tabs>
                <w:tab w:val="left" w:pos="6237"/>
              </w:tabs>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удовлетворительное</w:t>
            </w:r>
          </w:p>
        </w:tc>
      </w:tr>
    </w:tbl>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bCs/>
          <w:iCs/>
          <w:sz w:val="30"/>
          <w:szCs w:val="22"/>
          <w:lang w:eastAsia="en-US"/>
        </w:rPr>
        <w:t>Жилищный фонд.</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Важнейшей частью социальной инфраструктуры, призванной обеспечивать удовлетворение социально-бытовых нужд человека, является жилье и его качество.</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Жилые зоны в городе Аргун Чеченской Республики подразделяются на:</w:t>
      </w:r>
    </w:p>
    <w:p w:rsidR="004767FC" w:rsidRPr="004767FC" w:rsidRDefault="004767FC" w:rsidP="004767FC">
      <w:pPr>
        <w:widowControl/>
        <w:numPr>
          <w:ilvl w:val="0"/>
          <w:numId w:val="21"/>
        </w:numPr>
        <w:autoSpaceDE/>
        <w:autoSpaceDN/>
        <w:adjustRightInd/>
        <w:spacing w:line="360" w:lineRule="auto"/>
        <w:ind w:firstLine="709"/>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зоны индивидуальной жилой застройки;</w:t>
      </w:r>
    </w:p>
    <w:p w:rsidR="004767FC" w:rsidRPr="004767FC" w:rsidRDefault="004767FC" w:rsidP="004767FC">
      <w:pPr>
        <w:widowControl/>
        <w:numPr>
          <w:ilvl w:val="0"/>
          <w:numId w:val="21"/>
        </w:numPr>
        <w:autoSpaceDE/>
        <w:autoSpaceDN/>
        <w:adjustRightInd/>
        <w:spacing w:line="360" w:lineRule="auto"/>
        <w:ind w:firstLine="709"/>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зоны многоквартирной жилой застройки;</w:t>
      </w:r>
    </w:p>
    <w:p w:rsidR="004767FC" w:rsidRPr="004767FC" w:rsidRDefault="004767FC" w:rsidP="004767FC">
      <w:pPr>
        <w:widowControl/>
        <w:numPr>
          <w:ilvl w:val="0"/>
          <w:numId w:val="21"/>
        </w:numPr>
        <w:autoSpaceDE/>
        <w:autoSpaceDN/>
        <w:adjustRightInd/>
        <w:spacing w:line="360" w:lineRule="auto"/>
        <w:ind w:firstLine="709"/>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зоны отводов под жилищное строительство.</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городе Аргун в настоящий время показатель жилищной обеспеченности чуть выше – 17 м2 на человека Средняя обеспеченность жильем на 1 жителя в городе постепенно возрастает, этот показатель в настоящее время однако ниже среднероссийского уровня (по России на 1 жителя в 2014 году приходилось 22,4 кв. метров площади жилья).</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Увеличение жилого фонда в городе Аргун за последние годы происходило преимущественно за счет строительства индивидуальных жилых домов, построенных населением за счет собственных средств.</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городе Аргун жилищный фонд состоит из 6380 индивидуальный домов находящихся в частной собственности граждан и 97 многоквартирных жилых домов.</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Жилищный фонд размещен в каменных, деревянных и панельных домах.</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городе Аргун 97многоквартирных жилых дома.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Уровень </w:t>
      </w:r>
      <w:r w:rsidRPr="004767FC">
        <w:rPr>
          <w:rFonts w:ascii="Times New Roman" w:eastAsia="Calibri" w:hAnsi="Times New Roman" w:cs="Times New Roman"/>
          <w:b/>
          <w:sz w:val="28"/>
          <w:szCs w:val="22"/>
          <w:lang w:eastAsia="en-US"/>
        </w:rPr>
        <w:t>благоустройства жилищного фонда</w:t>
      </w:r>
      <w:r w:rsidRPr="004767FC">
        <w:rPr>
          <w:rFonts w:ascii="Times New Roman" w:eastAsia="Calibri" w:hAnsi="Times New Roman" w:cs="Times New Roman"/>
          <w:sz w:val="28"/>
          <w:szCs w:val="22"/>
          <w:lang w:eastAsia="en-US"/>
        </w:rPr>
        <w:t xml:space="preserve"> за последние годы вырос значительно, за исключением жилья, оборудованного центральным отоплением, удельный вес которого упал.</w:t>
      </w:r>
      <w:r w:rsidRPr="004767FC">
        <w:rPr>
          <w:rFonts w:ascii="Times New Roman" w:eastAsia="Calibri" w:hAnsi="Times New Roman" w:cs="Times New Roman"/>
          <w:sz w:val="28"/>
          <w:szCs w:val="22"/>
          <w:lang w:eastAsia="en-US"/>
        </w:rPr>
        <w:br w:type="page"/>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sectPr w:rsidR="004767FC" w:rsidRPr="004767FC" w:rsidSect="004767FC">
          <w:pgSz w:w="11906" w:h="16838"/>
          <w:pgMar w:top="686" w:right="566" w:bottom="1276" w:left="142" w:header="708" w:footer="452" w:gutter="851"/>
          <w:cols w:space="708"/>
          <w:docGrid w:linePitch="360"/>
        </w:sect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Техническая характеристика и степень благоустройства многоквартирных жилых домов города Аргун</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Таблица№46</w:t>
      </w:r>
    </w:p>
    <w:tbl>
      <w:tblPr>
        <w:tblW w:w="14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97"/>
        <w:gridCol w:w="1842"/>
        <w:gridCol w:w="567"/>
        <w:gridCol w:w="420"/>
        <w:gridCol w:w="490"/>
        <w:gridCol w:w="610"/>
        <w:gridCol w:w="707"/>
        <w:gridCol w:w="626"/>
        <w:gridCol w:w="691"/>
        <w:gridCol w:w="851"/>
        <w:gridCol w:w="830"/>
        <w:gridCol w:w="570"/>
        <w:gridCol w:w="460"/>
        <w:gridCol w:w="550"/>
        <w:gridCol w:w="520"/>
        <w:gridCol w:w="440"/>
        <w:gridCol w:w="410"/>
        <w:gridCol w:w="458"/>
        <w:gridCol w:w="425"/>
        <w:gridCol w:w="425"/>
        <w:gridCol w:w="850"/>
        <w:gridCol w:w="851"/>
        <w:gridCol w:w="582"/>
      </w:tblGrid>
      <w:tr w:rsidR="004767FC" w:rsidRPr="004767FC" w:rsidTr="004767FC">
        <w:trPr>
          <w:trHeight w:val="581"/>
        </w:trPr>
        <w:tc>
          <w:tcPr>
            <w:tcW w:w="597" w:type="dxa"/>
            <w:vMerge w:val="restart"/>
            <w:vAlign w:val="center"/>
          </w:tcPr>
          <w:p w:rsidR="004767FC" w:rsidRPr="004767FC" w:rsidRDefault="004767FC" w:rsidP="004767FC">
            <w:pPr>
              <w:widowControl/>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w:t>
            </w:r>
          </w:p>
        </w:tc>
        <w:tc>
          <w:tcPr>
            <w:tcW w:w="1842" w:type="dxa"/>
            <w:vMerge w:val="restart"/>
            <w:vAlign w:val="center"/>
          </w:tcPr>
          <w:p w:rsidR="004767FC" w:rsidRPr="004767FC" w:rsidRDefault="004767FC" w:rsidP="004767FC">
            <w:pPr>
              <w:widowControl/>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Наименование, адрес</w:t>
            </w:r>
          </w:p>
        </w:tc>
        <w:tc>
          <w:tcPr>
            <w:tcW w:w="567" w:type="dxa"/>
            <w:vMerge w:val="restart"/>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Год постройки</w:t>
            </w:r>
          </w:p>
        </w:tc>
        <w:tc>
          <w:tcPr>
            <w:tcW w:w="420" w:type="dxa"/>
            <w:vMerge w:val="restart"/>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Этажность</w:t>
            </w:r>
          </w:p>
        </w:tc>
        <w:tc>
          <w:tcPr>
            <w:tcW w:w="490" w:type="dxa"/>
            <w:vMerge w:val="restart"/>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Количество подъездов</w:t>
            </w:r>
          </w:p>
        </w:tc>
        <w:tc>
          <w:tcPr>
            <w:tcW w:w="1317" w:type="dxa"/>
            <w:gridSpan w:val="2"/>
            <w:vAlign w:val="center"/>
          </w:tcPr>
          <w:p w:rsidR="004767FC" w:rsidRPr="004767FC" w:rsidRDefault="004767FC" w:rsidP="004767FC">
            <w:pPr>
              <w:widowControl/>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Число</w:t>
            </w:r>
            <w:r w:rsidRPr="004767FC">
              <w:rPr>
                <w:rFonts w:ascii="Times New Roman" w:eastAsia="Calibri" w:hAnsi="Times New Roman" w:cs="Times New Roman"/>
                <w:b/>
                <w:sz w:val="16"/>
                <w:szCs w:val="16"/>
                <w:lang w:eastAsia="en-US"/>
              </w:rPr>
              <w:br/>
              <w:t>лестниц</w:t>
            </w:r>
          </w:p>
        </w:tc>
        <w:tc>
          <w:tcPr>
            <w:tcW w:w="626" w:type="dxa"/>
            <w:vMerge w:val="restart"/>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Убираем.площадь общих коридоров и мест общего пользования</w:t>
            </w:r>
          </w:p>
        </w:tc>
        <w:tc>
          <w:tcPr>
            <w:tcW w:w="2372" w:type="dxa"/>
            <w:gridSpan w:val="3"/>
            <w:vAlign w:val="center"/>
          </w:tcPr>
          <w:p w:rsidR="004767FC" w:rsidRPr="004767FC" w:rsidRDefault="004767FC" w:rsidP="004767FC">
            <w:pPr>
              <w:widowControl/>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Площадь, м</w:t>
            </w:r>
            <w:r w:rsidRPr="004767FC">
              <w:rPr>
                <w:rFonts w:ascii="Times New Roman" w:eastAsia="Calibri" w:hAnsi="Times New Roman" w:cs="Times New Roman"/>
                <w:b/>
                <w:sz w:val="16"/>
                <w:szCs w:val="16"/>
                <w:vertAlign w:val="superscript"/>
                <w:lang w:eastAsia="en-US"/>
              </w:rPr>
              <w:t>2</w:t>
            </w:r>
          </w:p>
        </w:tc>
        <w:tc>
          <w:tcPr>
            <w:tcW w:w="2950" w:type="dxa"/>
            <w:gridSpan w:val="6"/>
            <w:vAlign w:val="center"/>
          </w:tcPr>
          <w:p w:rsidR="004767FC" w:rsidRPr="004767FC" w:rsidRDefault="004767FC" w:rsidP="004767FC">
            <w:pPr>
              <w:widowControl/>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Количество квартир, ед</w:t>
            </w:r>
          </w:p>
        </w:tc>
        <w:tc>
          <w:tcPr>
            <w:tcW w:w="2158" w:type="dxa"/>
            <w:gridSpan w:val="4"/>
            <w:vAlign w:val="center"/>
          </w:tcPr>
          <w:p w:rsidR="004767FC" w:rsidRPr="004767FC" w:rsidRDefault="004767FC" w:rsidP="004767FC">
            <w:pPr>
              <w:widowControl/>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Благоустройство</w:t>
            </w:r>
          </w:p>
          <w:p w:rsidR="004767FC" w:rsidRPr="004767FC" w:rsidRDefault="004767FC" w:rsidP="004767FC">
            <w:pPr>
              <w:widowControl/>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площади квартир здания,м</w:t>
            </w:r>
            <w:r w:rsidRPr="004767FC">
              <w:rPr>
                <w:rFonts w:ascii="Times New Roman" w:eastAsia="Calibri" w:hAnsi="Times New Roman" w:cs="Times New Roman"/>
                <w:b/>
                <w:sz w:val="16"/>
                <w:szCs w:val="16"/>
                <w:vertAlign w:val="superscript"/>
                <w:lang w:eastAsia="en-US"/>
              </w:rPr>
              <w:t>2</w:t>
            </w:r>
          </w:p>
        </w:tc>
        <w:tc>
          <w:tcPr>
            <w:tcW w:w="851" w:type="dxa"/>
            <w:vMerge w:val="restart"/>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Площадь земельного уч-ка, м</w:t>
            </w:r>
            <w:r w:rsidRPr="004767FC">
              <w:rPr>
                <w:rFonts w:ascii="Times New Roman" w:eastAsia="Calibri" w:hAnsi="Times New Roman" w:cs="Times New Roman"/>
                <w:b/>
                <w:sz w:val="16"/>
                <w:szCs w:val="16"/>
                <w:vertAlign w:val="superscript"/>
                <w:lang w:eastAsia="en-US"/>
              </w:rPr>
              <w:t>2</w:t>
            </w:r>
          </w:p>
        </w:tc>
        <w:tc>
          <w:tcPr>
            <w:tcW w:w="582" w:type="dxa"/>
            <w:vMerge w:val="restart"/>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Общая убираемая площадь, м</w:t>
            </w:r>
            <w:r w:rsidRPr="004767FC">
              <w:rPr>
                <w:rFonts w:ascii="Times New Roman" w:eastAsia="Calibri" w:hAnsi="Times New Roman" w:cs="Times New Roman"/>
                <w:b/>
                <w:sz w:val="16"/>
                <w:szCs w:val="16"/>
                <w:vertAlign w:val="superscript"/>
                <w:lang w:eastAsia="en-US"/>
              </w:rPr>
              <w:t>2</w:t>
            </w:r>
          </w:p>
        </w:tc>
      </w:tr>
      <w:tr w:rsidR="004767FC" w:rsidRPr="004767FC" w:rsidTr="004767FC">
        <w:trPr>
          <w:trHeight w:val="250"/>
        </w:trPr>
        <w:tc>
          <w:tcPr>
            <w:tcW w:w="597" w:type="dxa"/>
            <w:vMerge/>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1842" w:type="dxa"/>
            <w:vMerge/>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567" w:type="dxa"/>
            <w:vMerge/>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420" w:type="dxa"/>
            <w:vMerge/>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490" w:type="dxa"/>
            <w:vMerge/>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610" w:type="dxa"/>
            <w:vMerge w:val="restart"/>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Всего</w:t>
            </w:r>
          </w:p>
        </w:tc>
        <w:tc>
          <w:tcPr>
            <w:tcW w:w="707" w:type="dxa"/>
            <w:vMerge w:val="restart"/>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Убираемая площадь, м</w:t>
            </w:r>
            <w:r w:rsidRPr="004767FC">
              <w:rPr>
                <w:rFonts w:ascii="Times New Roman" w:eastAsia="Calibri" w:hAnsi="Times New Roman" w:cs="Times New Roman"/>
                <w:b/>
                <w:sz w:val="16"/>
                <w:szCs w:val="16"/>
                <w:vertAlign w:val="superscript"/>
                <w:lang w:eastAsia="en-US"/>
              </w:rPr>
              <w:t>2</w:t>
            </w:r>
          </w:p>
        </w:tc>
        <w:tc>
          <w:tcPr>
            <w:tcW w:w="626" w:type="dxa"/>
            <w:vMerge/>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691" w:type="dxa"/>
            <w:vMerge w:val="restart"/>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Общая (по наруж.изм.)</w:t>
            </w:r>
          </w:p>
        </w:tc>
        <w:tc>
          <w:tcPr>
            <w:tcW w:w="851" w:type="dxa"/>
            <w:vMerge w:val="restart"/>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Общая полезная (по внутр.изм.)</w:t>
            </w:r>
          </w:p>
        </w:tc>
        <w:tc>
          <w:tcPr>
            <w:tcW w:w="830" w:type="dxa"/>
            <w:vMerge w:val="restart"/>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Жилая</w:t>
            </w:r>
          </w:p>
        </w:tc>
        <w:tc>
          <w:tcPr>
            <w:tcW w:w="570" w:type="dxa"/>
            <w:vMerge w:val="restart"/>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Всего</w:t>
            </w:r>
          </w:p>
        </w:tc>
        <w:tc>
          <w:tcPr>
            <w:tcW w:w="2380" w:type="dxa"/>
            <w:gridSpan w:val="5"/>
            <w:vAlign w:val="center"/>
          </w:tcPr>
          <w:p w:rsidR="004767FC" w:rsidRPr="004767FC" w:rsidRDefault="004767FC" w:rsidP="004767FC">
            <w:pPr>
              <w:widowControl/>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в т.ч.</w:t>
            </w:r>
          </w:p>
        </w:tc>
        <w:tc>
          <w:tcPr>
            <w:tcW w:w="458" w:type="dxa"/>
            <w:vMerge w:val="restart"/>
            <w:textDirection w:val="btLr"/>
            <w:vAlign w:val="center"/>
          </w:tcPr>
          <w:p w:rsidR="004767FC" w:rsidRPr="004767FC" w:rsidRDefault="004767FC" w:rsidP="004767FC">
            <w:pPr>
              <w:widowControl/>
              <w:ind w:left="113" w:right="113" w:firstLine="709"/>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 xml:space="preserve">Холодное </w:t>
            </w:r>
            <w:r w:rsidRPr="004767FC">
              <w:rPr>
                <w:rFonts w:ascii="Times New Roman" w:eastAsia="Calibri" w:hAnsi="Times New Roman" w:cs="Times New Roman"/>
                <w:b/>
                <w:sz w:val="16"/>
                <w:szCs w:val="16"/>
                <w:lang w:eastAsia="en-US"/>
              </w:rPr>
              <w:br/>
              <w:t>водоснабжение</w:t>
            </w:r>
          </w:p>
        </w:tc>
        <w:tc>
          <w:tcPr>
            <w:tcW w:w="425" w:type="dxa"/>
            <w:vMerge w:val="restart"/>
            <w:textDirection w:val="btLr"/>
            <w:vAlign w:val="center"/>
          </w:tcPr>
          <w:p w:rsidR="004767FC" w:rsidRPr="004767FC" w:rsidRDefault="004767FC" w:rsidP="004767FC">
            <w:pPr>
              <w:widowControl/>
              <w:ind w:left="113" w:right="113" w:firstLine="709"/>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Горячего водоснабжение</w:t>
            </w:r>
          </w:p>
        </w:tc>
        <w:tc>
          <w:tcPr>
            <w:tcW w:w="425" w:type="dxa"/>
            <w:vMerge w:val="restart"/>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Канализация</w:t>
            </w:r>
          </w:p>
        </w:tc>
        <w:tc>
          <w:tcPr>
            <w:tcW w:w="850" w:type="dxa"/>
            <w:vMerge w:val="restart"/>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Отопление</w:t>
            </w:r>
          </w:p>
        </w:tc>
        <w:tc>
          <w:tcPr>
            <w:tcW w:w="851" w:type="dxa"/>
            <w:vMerge/>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582" w:type="dxa"/>
            <w:vMerge/>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r>
      <w:tr w:rsidR="004767FC" w:rsidRPr="004767FC" w:rsidTr="004767FC">
        <w:trPr>
          <w:trHeight w:val="1898"/>
        </w:trPr>
        <w:tc>
          <w:tcPr>
            <w:tcW w:w="597" w:type="dxa"/>
            <w:vMerge/>
            <w:tcBorders>
              <w:bottom w:val="single" w:sz="4" w:space="0" w:color="auto"/>
            </w:tcBorders>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1842" w:type="dxa"/>
            <w:vMerge/>
            <w:tcBorders>
              <w:bottom w:val="single" w:sz="4" w:space="0" w:color="auto"/>
            </w:tcBorders>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567" w:type="dxa"/>
            <w:vMerge/>
            <w:tcBorders>
              <w:bottom w:val="single" w:sz="4" w:space="0" w:color="auto"/>
            </w:tcBorders>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420" w:type="dxa"/>
            <w:vMerge/>
            <w:tcBorders>
              <w:bottom w:val="single" w:sz="4" w:space="0" w:color="auto"/>
            </w:tcBorders>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490" w:type="dxa"/>
            <w:vMerge/>
            <w:tcBorders>
              <w:bottom w:val="single" w:sz="4" w:space="0" w:color="auto"/>
            </w:tcBorders>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610" w:type="dxa"/>
            <w:vMerge/>
            <w:tcBorders>
              <w:bottom w:val="single" w:sz="4" w:space="0" w:color="auto"/>
            </w:tcBorders>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707" w:type="dxa"/>
            <w:vMerge/>
            <w:tcBorders>
              <w:bottom w:val="single" w:sz="4" w:space="0" w:color="auto"/>
            </w:tcBorders>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626" w:type="dxa"/>
            <w:vMerge/>
            <w:tcBorders>
              <w:bottom w:val="single" w:sz="4" w:space="0" w:color="auto"/>
            </w:tcBorders>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691" w:type="dxa"/>
            <w:vMerge/>
            <w:tcBorders>
              <w:bottom w:val="single" w:sz="4" w:space="0" w:color="auto"/>
            </w:tcBorders>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851" w:type="dxa"/>
            <w:vMerge/>
            <w:tcBorders>
              <w:bottom w:val="single" w:sz="4" w:space="0" w:color="auto"/>
            </w:tcBorders>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830" w:type="dxa"/>
            <w:vMerge/>
            <w:tcBorders>
              <w:bottom w:val="single" w:sz="4" w:space="0" w:color="auto"/>
            </w:tcBorders>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570" w:type="dxa"/>
            <w:vMerge/>
            <w:tcBorders>
              <w:bottom w:val="single" w:sz="4" w:space="0" w:color="auto"/>
            </w:tcBorders>
            <w:textDirection w:val="btLr"/>
            <w:vAlign w:val="center"/>
          </w:tcPr>
          <w:p w:rsidR="004767FC" w:rsidRPr="004767FC" w:rsidRDefault="004767FC" w:rsidP="004767FC">
            <w:pPr>
              <w:widowControl/>
              <w:ind w:left="113" w:right="113"/>
              <w:jc w:val="center"/>
              <w:rPr>
                <w:rFonts w:ascii="Times New Roman" w:eastAsia="Calibri" w:hAnsi="Times New Roman" w:cs="Times New Roman"/>
                <w:sz w:val="16"/>
                <w:szCs w:val="16"/>
                <w:lang w:eastAsia="en-US"/>
              </w:rPr>
            </w:pPr>
          </w:p>
        </w:tc>
        <w:tc>
          <w:tcPr>
            <w:tcW w:w="460" w:type="dxa"/>
            <w:tcBorders>
              <w:bottom w:val="single" w:sz="4" w:space="0" w:color="auto"/>
            </w:tcBorders>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1комнатные квартиры</w:t>
            </w:r>
          </w:p>
        </w:tc>
        <w:tc>
          <w:tcPr>
            <w:tcW w:w="550" w:type="dxa"/>
            <w:tcBorders>
              <w:bottom w:val="single" w:sz="4" w:space="0" w:color="auto"/>
            </w:tcBorders>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2-х комнатные квартиры</w:t>
            </w:r>
          </w:p>
        </w:tc>
        <w:tc>
          <w:tcPr>
            <w:tcW w:w="520" w:type="dxa"/>
            <w:tcBorders>
              <w:bottom w:val="single" w:sz="4" w:space="0" w:color="auto"/>
            </w:tcBorders>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3-х комнатные квартиры</w:t>
            </w:r>
          </w:p>
        </w:tc>
        <w:tc>
          <w:tcPr>
            <w:tcW w:w="440" w:type="dxa"/>
            <w:tcBorders>
              <w:bottom w:val="single" w:sz="4" w:space="0" w:color="auto"/>
            </w:tcBorders>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4-х комнатные квартиры</w:t>
            </w:r>
          </w:p>
        </w:tc>
        <w:tc>
          <w:tcPr>
            <w:tcW w:w="410" w:type="dxa"/>
            <w:tcBorders>
              <w:bottom w:val="single" w:sz="4" w:space="0" w:color="auto"/>
            </w:tcBorders>
            <w:textDirection w:val="btLr"/>
            <w:vAlign w:val="center"/>
          </w:tcPr>
          <w:p w:rsidR="004767FC" w:rsidRPr="004767FC" w:rsidRDefault="004767FC" w:rsidP="004767FC">
            <w:pPr>
              <w:widowControl/>
              <w:ind w:left="113" w:right="113"/>
              <w:jc w:val="center"/>
              <w:rPr>
                <w:rFonts w:ascii="Times New Roman" w:eastAsia="Calibri" w:hAnsi="Times New Roman" w:cs="Times New Roman"/>
                <w:b/>
                <w:sz w:val="16"/>
                <w:szCs w:val="16"/>
                <w:lang w:eastAsia="en-US"/>
              </w:rPr>
            </w:pPr>
            <w:r w:rsidRPr="004767FC">
              <w:rPr>
                <w:rFonts w:ascii="Times New Roman" w:eastAsia="Calibri" w:hAnsi="Times New Roman" w:cs="Times New Roman"/>
                <w:b/>
                <w:sz w:val="16"/>
                <w:szCs w:val="16"/>
                <w:lang w:eastAsia="en-US"/>
              </w:rPr>
              <w:t>5-х комнатные квартиры.</w:t>
            </w:r>
          </w:p>
        </w:tc>
        <w:tc>
          <w:tcPr>
            <w:tcW w:w="458" w:type="dxa"/>
            <w:vMerge/>
            <w:tcBorders>
              <w:bottom w:val="single" w:sz="4" w:space="0" w:color="auto"/>
            </w:tcBorders>
            <w:textDirection w:val="btLr"/>
            <w:vAlign w:val="center"/>
          </w:tcPr>
          <w:p w:rsidR="004767FC" w:rsidRPr="004767FC" w:rsidRDefault="004767FC" w:rsidP="004767FC">
            <w:pPr>
              <w:widowControl/>
              <w:ind w:left="113" w:right="113"/>
              <w:jc w:val="center"/>
              <w:rPr>
                <w:rFonts w:ascii="Times New Roman" w:eastAsia="Calibri" w:hAnsi="Times New Roman" w:cs="Times New Roman"/>
                <w:sz w:val="16"/>
                <w:szCs w:val="16"/>
                <w:lang w:eastAsia="en-US"/>
              </w:rPr>
            </w:pPr>
          </w:p>
        </w:tc>
        <w:tc>
          <w:tcPr>
            <w:tcW w:w="425" w:type="dxa"/>
            <w:vMerge/>
            <w:tcBorders>
              <w:bottom w:val="single" w:sz="4" w:space="0" w:color="auto"/>
            </w:tcBorders>
            <w:textDirection w:val="btLr"/>
            <w:vAlign w:val="center"/>
          </w:tcPr>
          <w:p w:rsidR="004767FC" w:rsidRPr="004767FC" w:rsidRDefault="004767FC" w:rsidP="004767FC">
            <w:pPr>
              <w:widowControl/>
              <w:ind w:left="113" w:right="113"/>
              <w:jc w:val="center"/>
              <w:rPr>
                <w:rFonts w:ascii="Times New Roman" w:eastAsia="Calibri" w:hAnsi="Times New Roman" w:cs="Times New Roman"/>
                <w:sz w:val="16"/>
                <w:szCs w:val="16"/>
                <w:lang w:eastAsia="en-US"/>
              </w:rPr>
            </w:pPr>
          </w:p>
        </w:tc>
        <w:tc>
          <w:tcPr>
            <w:tcW w:w="425" w:type="dxa"/>
            <w:vMerge/>
            <w:tcBorders>
              <w:bottom w:val="single" w:sz="4" w:space="0" w:color="auto"/>
            </w:tcBorders>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850" w:type="dxa"/>
            <w:vMerge/>
            <w:tcBorders>
              <w:bottom w:val="single" w:sz="4" w:space="0" w:color="auto"/>
            </w:tcBorders>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851" w:type="dxa"/>
            <w:vMerge/>
            <w:tcBorders>
              <w:bottom w:val="single" w:sz="4" w:space="0" w:color="auto"/>
            </w:tcBorders>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582" w:type="dxa"/>
            <w:vMerge/>
            <w:tcBorders>
              <w:bottom w:val="single" w:sz="4" w:space="0" w:color="auto"/>
            </w:tcBorders>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Общ.№15ул.Др.Народов</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48,3</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215,4</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493,7</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816,6</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544,9</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13</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both"/>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2284</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1790,3</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Общ.№21ул.Др.Народов</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23,3</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99,4</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492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786,8</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542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25</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18</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796,5</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305</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ул.Титова, 1</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1965</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36,9</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673,5</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1973,9</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1244,2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29</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1277</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79</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ул.Титова, 2</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1963</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147,6</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20,5</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675,4</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2143,9</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1269,6</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29</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1367</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77</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ул.Титова, 3</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1964</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147,6</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673,5</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2063,9</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1203,5</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32</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2305</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1087</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 Титова, 4</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1965</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36,9</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669,6</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2032,2</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1254,6</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29</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2302</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1087</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 Титова, 5</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1965</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147,6</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671,8</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2148,2</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1256,4</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2310</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1087</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 Титова, 6</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147,6</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20,5</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663,4</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2213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1257,2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2295</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1087</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ул.Титова, 7</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147,6</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541,8</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661,5</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2202,5</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941,5</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36</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21</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2299</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1087</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ул.Титова, 9</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1974</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445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1290,6</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1205,3</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5701,5</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2867,3</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97</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65</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21</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3117</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1087</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ул.Ленина, 109</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1970</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400</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1206,5</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4880,7</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2890,7</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4454</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2158</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ул.Ленина, 111</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1972</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492,8</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1618,2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6709,3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4072,7</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68</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31</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5426</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2458</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ул.Ленина, 113</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1979</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521,5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1618,2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6518,8</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4026,7</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127</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69</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5426</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2458</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ул.Ленина, 115</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1974</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523,6</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1618,2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6590,6</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4064</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69</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5426</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2458</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ул.Ленина, 117</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1988</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228,4</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304,9</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1468,8</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6382,9</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3012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89</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35</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35</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5276</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2458</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ул.Ленина, 117а</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1991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293,6</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752,6</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2835,1</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1503</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45</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2877</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2100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ул.Ленина, 119</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427,5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1119,6</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4919,3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2920,2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31</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4190</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1536</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ул.Ленина, 121</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1979</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526,3</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1623,2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6034,3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4034</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126</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71</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29</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5426</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2458</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ул.Ленина, 125</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1988</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61,6</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774,5</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3000,3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1566</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45</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2794</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385</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ул.Ленина, 127</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1986</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55,8</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781,2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2728,3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1614,5</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2498,6</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395</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ул.Ленина, 129</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1988</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430,5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267,5</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1170,3</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5808,1</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2251,2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29</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1701,8</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532</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ул.Ленина, 131</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1988</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462,8</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1127,9</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3822,4</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2277,3</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45</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1350</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111</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ул.Сахзаводская, 25а</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1972</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68</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691,3</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1150,3</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5375,4</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3084,3</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105</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67</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4972</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2158</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ул.Сахзаводская, 26</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1972</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151,1</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1006,8</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1203,3</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5900</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3031,6</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75</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4443</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2158</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ул.Сахзаводская,32</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1982</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636,8</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558</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1468,6</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8902,8</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4710,2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142</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68</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52</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1468,6</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910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14й квартал, 5</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1960</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10,2</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191,1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308,5</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233,2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299</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51</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14й квартал, 6</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10,2</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211,5</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323,3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221,7</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403,2</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192</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14й квартал, 7</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10,2</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211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324</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233,5</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1012,5</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801</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14й квартал, 8</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1960</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20,4</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583,4</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298,1</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548</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266</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14й квартал, 8а</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1960</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20,4</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187,7</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320,9</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220,6</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284</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96,3</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14й квартал, 10</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1960</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20,4</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287,3</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446,8</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298</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685,3</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398</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14й квартал, 11</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23,6</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187,2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327</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223,02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257</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69</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14й квартал, 24</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23,6</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23,6</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267</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436,7</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426</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161</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14й квартал, 26а</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1960</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10,2</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203</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322</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230,8</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302,9</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14й квартал, 26</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10,2</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260,6</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426,3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300,7</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415,9</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157,2</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ул.Гудермесская, 93</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1975</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422,5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1230,8</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5121,5</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3172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4842,8</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3551</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ул.Гудермесская, 95</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1984</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631,2</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1896,5</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6554,3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3788,6</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106</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51</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3761</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1820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ул.Гудермесская, 97</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1983</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437,8</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1065,2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4301,4</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2320,8</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33</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2958</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930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ул.Карла Маркса,1</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40,8</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282,2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416,4</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257,2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270,3</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ул.Карла Маркса,2</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40,8</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282,2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416,4</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257,2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270,3</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ул.Карла Маркса,3</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40,8</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282,2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416,4</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257,2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270,3</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ул.Карла Маркса,4</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42,5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269,1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415,3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246,4</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270,3</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ул.Карла Маркса,5</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40,8</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282,2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416,4</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257,2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270,3</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ул.Карла Маркса,6</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42,5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269,1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415,3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246,4</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270,3</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ул.Карла Маркса,7</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42,5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269,1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415,3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246,4</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270,3</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ул.Карла Маркса,8</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42,5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269,1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415,3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246,4</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270,3</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ул.Карла Маркса,9</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42,5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269,1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415,3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246,4</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270,3</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ул.Карла Маркса,10</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42,5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269,1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415,3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246,4</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270,3</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ул.Карла Маркса,11</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42,5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269,1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415,3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246,4</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270,3</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ул.Карла Маркса,12</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1960</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42,5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273</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381,6</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249,5</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534</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ул.Карла Маркса,13</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42,5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269,1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415,3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246,4</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270,3</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ул.Карла Маркса,14</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42,5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269,1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415,3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246,4</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270,3</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ул.Карла Маркса,2а</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1972</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134,4</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144</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1018,4</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4145,5</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2152,6</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4600</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2149,7</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ул.Карла Маркса,2б</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1988</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280</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796,3</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2925</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1578</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1066</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ул.Гагарина,1</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1968</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110,4</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596,6</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1456,2</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846,8</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2844</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2247,6</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ул.Гагарина,2а</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1970</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110,4</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599,7</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1456,2</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846,8</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2538</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1938,4</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ул.Гагарина,3а</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116,1</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629,6</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1426,4</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863</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2297</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1667,2</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ул.Гагарина,9</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11,6</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244</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562,8</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406,9</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454</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ул.Гагарина,10а</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242,9</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662,3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397,3</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387</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ул.Гагарина,10б</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1978</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184,5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634,9</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2589,5</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1602,5</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55</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35</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634,8</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ул.Гагарина,28</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39</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242,9</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610,3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410,9</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427</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ул.Гагарина,14</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246</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570</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411,3</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343</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97</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станция Аргун,3</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1935</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224</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368</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288,7</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нет</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нет</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печное</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1024</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600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ул.Титотва, 10-Б</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2008</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285,3</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781,2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3554,9</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1592,2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920</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138,8</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ул.Титова, 10</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1991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285,3</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781,2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3168,3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1592,6</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1785</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1003,8</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ул.Титова, 1-А</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100,1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741,6</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338,1</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880</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779,9</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ул.Гудермесская, 101-А</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2008</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430,8</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1170,3</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5185,9</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2364</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1378</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207,7</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ул.Гагарина, 4-А</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45,8</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333,8</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419,1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968,6</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338,1</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1665</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1233,8</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ул.Гагарина, 10-Г</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1443,5</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4726,3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3078</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1143,5</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487</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ул.Гагарина, 10-Д</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1443,5</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4726,3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3078</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1143,5</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520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 xml:space="preserve">ул.Сахзаводская, 6 / ГРП </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1960</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246</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362,8</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261,2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нет</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246</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ул.Сахзаводская, 34</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1983</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1443,5</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4726,3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3078</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1143,5</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920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ул.Железнодорожная,21</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1966</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327,6</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283,5</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265,2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нет</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нет</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нет</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834</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396,2</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ул.Кутузова, 11-А</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1962</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249,7</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366,1</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260</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нет</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нет</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нет</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2626</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2111</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ЛТП дом, 5</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1972</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702,7</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1677,4</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951,5</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36</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18</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нет</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702,7</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546</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 xml:space="preserve">ул.Сахзаводская,5 / ГРП </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1960</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800</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800</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116,4</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116,4</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800,8</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800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ул.Гудермесская,99</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1991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567</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1517</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5077,5</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3159,4</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5037,5</w:t>
            </w:r>
          </w:p>
        </w:tc>
        <w:tc>
          <w:tcPr>
            <w:tcW w:w="582" w:type="dxa"/>
            <w:vAlign w:val="center"/>
          </w:tcPr>
          <w:p w:rsidR="004767FC" w:rsidRPr="004767FC" w:rsidRDefault="004767FC" w:rsidP="004767FC">
            <w:pPr>
              <w:widowControl/>
              <w:ind w:right="-96"/>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3444,9</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ул.Гудермесская, 62б</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2011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250</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570,4</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2750,5</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1519</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82" w:type="dxa"/>
            <w:vAlign w:val="center"/>
          </w:tcPr>
          <w:p w:rsidR="004767FC" w:rsidRPr="004767FC" w:rsidRDefault="004767FC" w:rsidP="004767FC">
            <w:pPr>
              <w:widowControl/>
              <w:ind w:right="-96"/>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both"/>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  Кадырова, 101</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1990</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417,2</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420</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1908,9</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1447,6</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1701,8</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532</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jc w:val="both"/>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 Шоссейная, 123</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1984</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850</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171</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1298</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5902,4</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4461,9</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31</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1250</w:t>
            </w:r>
          </w:p>
        </w:tc>
        <w:tc>
          <w:tcPr>
            <w:tcW w:w="582" w:type="dxa"/>
            <w:vAlign w:val="center"/>
          </w:tcPr>
          <w:p w:rsidR="004767FC" w:rsidRPr="004767FC" w:rsidRDefault="004767FC" w:rsidP="004767FC">
            <w:pPr>
              <w:widowControl/>
              <w:ind w:right="-96"/>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850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 Шоссейная, 133</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1989</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1020</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252,4</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1498</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6809,8</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3887,6</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29</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1420</w:t>
            </w:r>
          </w:p>
        </w:tc>
        <w:tc>
          <w:tcPr>
            <w:tcW w:w="582" w:type="dxa"/>
            <w:vAlign w:val="center"/>
          </w:tcPr>
          <w:p w:rsidR="004767FC" w:rsidRPr="004767FC" w:rsidRDefault="004767FC" w:rsidP="004767FC">
            <w:pPr>
              <w:widowControl/>
              <w:ind w:right="-96"/>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1020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 Сахзаводская. 4</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1960</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180</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252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458,8</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392,3</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834</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396,2</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 Сахзаводская., 7</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1965</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180</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419,9</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371,1</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автоном.</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834</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396,2</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 xml:space="preserve">ул. Сахзаводская., 9 </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1973</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685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62</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525</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2388</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1827,08</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834</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396,2</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 Сахзаводская., 29 (общ.)</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1982</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725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110</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818</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3720</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2298,2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68</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1886</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1103,8</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 Сахзаводская., 42 общежитие</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1961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250</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30</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366</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265,2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838</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376,2</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 xml:space="preserve">ул. Сахзаводская., 30 </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1987</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725</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110</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862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3918,3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2670,4</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68</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1886</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1103,8</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 Титова, 8 общежитие</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1972</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676</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130,8</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522</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2374</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1186,1</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1586</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1107,9</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 Титова, 10а дом кооперативный</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1991</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1020</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252,4</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1495</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8224,5</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5955,8</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34</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56</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5426</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2458</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 Титова, 10б</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2008</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238,</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114,1</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777</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3530,8</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2552,4</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1785</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1006,8</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vAlign w:val="center"/>
          </w:tcPr>
          <w:p w:rsidR="004767FC" w:rsidRPr="004767FC" w:rsidRDefault="004767FC" w:rsidP="004767FC">
            <w:pPr>
              <w:widowControl/>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ул. Шоссейная, 67б</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2014</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13</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750</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165</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746</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12202</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5472,2</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64</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24</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987</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750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tcPr>
          <w:p w:rsidR="004767FC" w:rsidRPr="004767FC" w:rsidRDefault="004767FC" w:rsidP="004767FC">
            <w:pPr>
              <w:widowControl/>
              <w:autoSpaceDE/>
              <w:autoSpaceDN/>
              <w:adjustRightInd/>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ул. Шоссейная,  67а</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2014</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13</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750</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165</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746</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12202</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6485,9</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64</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21</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987</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750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tcPr>
          <w:p w:rsidR="004767FC" w:rsidRPr="004767FC" w:rsidRDefault="004767FC" w:rsidP="004767FC">
            <w:pPr>
              <w:widowControl/>
              <w:autoSpaceDE/>
              <w:autoSpaceDN/>
              <w:adjustRightInd/>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ул. Шоссейная, 67г</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2014</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13</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750</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165</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746</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12202</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6485,9</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64</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21</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987</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750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tcPr>
          <w:p w:rsidR="004767FC" w:rsidRPr="004767FC" w:rsidRDefault="004767FC" w:rsidP="004767FC">
            <w:pPr>
              <w:widowControl/>
              <w:autoSpaceDE/>
              <w:autoSpaceDN/>
              <w:adjustRightInd/>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ул. Шоссейная, 67д</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2014</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13</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750</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165</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746</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12202</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6485,9</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64</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23</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21</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987</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750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tcPr>
          <w:p w:rsidR="004767FC" w:rsidRPr="004767FC" w:rsidRDefault="004767FC" w:rsidP="004767FC">
            <w:pPr>
              <w:widowControl/>
              <w:autoSpaceDE/>
              <w:autoSpaceDN/>
              <w:adjustRightInd/>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ул. Шоссейная, 67в</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2014</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17</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750</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191</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705,81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14993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8564,8</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43</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29</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987</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750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tcPr>
          <w:p w:rsidR="004767FC" w:rsidRPr="004767FC" w:rsidRDefault="004767FC" w:rsidP="004767FC">
            <w:pPr>
              <w:widowControl/>
              <w:autoSpaceDE/>
              <w:autoSpaceDN/>
              <w:adjustRightInd/>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ул. Шоссейная, 110б</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2014</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17</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750</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191</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705,81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14993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8564,8</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43</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29</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987</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750</w:t>
            </w:r>
          </w:p>
        </w:tc>
      </w:tr>
      <w:tr w:rsidR="004767FC" w:rsidRPr="004767FC" w:rsidTr="004767FC">
        <w:trPr>
          <w:trHeight w:val="250"/>
        </w:trPr>
        <w:tc>
          <w:tcPr>
            <w:tcW w:w="597" w:type="dxa"/>
            <w:vAlign w:val="center"/>
          </w:tcPr>
          <w:p w:rsidR="004767FC" w:rsidRPr="004767FC" w:rsidRDefault="004767FC" w:rsidP="004767FC">
            <w:pPr>
              <w:widowControl/>
              <w:numPr>
                <w:ilvl w:val="0"/>
                <w:numId w:val="29"/>
              </w:numPr>
              <w:autoSpaceDE/>
              <w:autoSpaceDN/>
              <w:adjustRightInd/>
              <w:spacing w:line="360" w:lineRule="auto"/>
              <w:contextualSpacing/>
              <w:jc w:val="center"/>
              <w:rPr>
                <w:rFonts w:ascii="Times New Roman" w:eastAsia="Calibri" w:hAnsi="Times New Roman" w:cs="Times New Roman"/>
                <w:sz w:val="16"/>
                <w:szCs w:val="16"/>
                <w:lang w:eastAsia="en-US"/>
              </w:rPr>
            </w:pPr>
          </w:p>
        </w:tc>
        <w:tc>
          <w:tcPr>
            <w:tcW w:w="1842" w:type="dxa"/>
          </w:tcPr>
          <w:p w:rsidR="004767FC" w:rsidRPr="004767FC" w:rsidRDefault="004767FC" w:rsidP="004767FC">
            <w:pPr>
              <w:widowControl/>
              <w:autoSpaceDE/>
              <w:autoSpaceDN/>
              <w:adjustRightInd/>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ул. Шоссейная, 111в</w:t>
            </w:r>
          </w:p>
        </w:tc>
        <w:tc>
          <w:tcPr>
            <w:tcW w:w="56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2014</w:t>
            </w:r>
          </w:p>
        </w:tc>
        <w:tc>
          <w:tcPr>
            <w:tcW w:w="4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w:t>
            </w:r>
          </w:p>
        </w:tc>
        <w:tc>
          <w:tcPr>
            <w:tcW w:w="49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w:t>
            </w:r>
          </w:p>
        </w:tc>
        <w:tc>
          <w:tcPr>
            <w:tcW w:w="6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17</w:t>
            </w:r>
          </w:p>
        </w:tc>
        <w:tc>
          <w:tcPr>
            <w:tcW w:w="707"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750</w:t>
            </w:r>
          </w:p>
        </w:tc>
        <w:tc>
          <w:tcPr>
            <w:tcW w:w="626"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191</w:t>
            </w:r>
          </w:p>
        </w:tc>
        <w:tc>
          <w:tcPr>
            <w:tcW w:w="69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705,81</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14993</w:t>
            </w:r>
          </w:p>
        </w:tc>
        <w:tc>
          <w:tcPr>
            <w:tcW w:w="83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8564,8</w:t>
            </w:r>
          </w:p>
        </w:tc>
        <w:tc>
          <w:tcPr>
            <w:tcW w:w="57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90</w:t>
            </w:r>
          </w:p>
        </w:tc>
        <w:tc>
          <w:tcPr>
            <w:tcW w:w="46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w:t>
            </w:r>
          </w:p>
        </w:tc>
        <w:tc>
          <w:tcPr>
            <w:tcW w:w="55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43</w:t>
            </w:r>
          </w:p>
        </w:tc>
        <w:tc>
          <w:tcPr>
            <w:tcW w:w="52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16</w:t>
            </w:r>
          </w:p>
        </w:tc>
        <w:tc>
          <w:tcPr>
            <w:tcW w:w="44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29</w:t>
            </w:r>
          </w:p>
        </w:tc>
        <w:tc>
          <w:tcPr>
            <w:tcW w:w="410"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2</w:t>
            </w:r>
          </w:p>
        </w:tc>
        <w:tc>
          <w:tcPr>
            <w:tcW w:w="458"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425"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да</w:t>
            </w:r>
          </w:p>
        </w:tc>
        <w:tc>
          <w:tcPr>
            <w:tcW w:w="850" w:type="dxa"/>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lang w:eastAsia="en-US"/>
              </w:rPr>
              <w:t>от БМК</w:t>
            </w:r>
          </w:p>
        </w:tc>
        <w:tc>
          <w:tcPr>
            <w:tcW w:w="851"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987</w:t>
            </w:r>
          </w:p>
        </w:tc>
        <w:tc>
          <w:tcPr>
            <w:tcW w:w="582" w:type="dxa"/>
            <w:vAlign w:val="center"/>
          </w:tcPr>
          <w:p w:rsidR="004767FC" w:rsidRPr="004767FC" w:rsidRDefault="004767FC" w:rsidP="004767FC">
            <w:pPr>
              <w:widowControl/>
              <w:jc w:val="center"/>
              <w:rPr>
                <w:rFonts w:ascii="Times New Roman" w:eastAsia="Calibri" w:hAnsi="Times New Roman" w:cs="Times New Roman"/>
                <w:sz w:val="16"/>
                <w:szCs w:val="16"/>
                <w:lang w:eastAsia="en-US"/>
              </w:rPr>
            </w:pPr>
            <w:r w:rsidRPr="004767FC">
              <w:rPr>
                <w:rFonts w:ascii="Times New Roman" w:eastAsia="Calibri" w:hAnsi="Times New Roman" w:cs="Times New Roman"/>
                <w:sz w:val="16"/>
                <w:szCs w:val="16"/>
                <w:lang w:eastAsia="en-US"/>
              </w:rPr>
              <w:t>750</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b/>
          <w:sz w:val="22"/>
          <w:szCs w:val="22"/>
          <w:lang w:eastAsia="en-US"/>
        </w:rPr>
        <w:t>Справочно</w:t>
      </w:r>
      <w:r w:rsidRPr="004767FC">
        <w:rPr>
          <w:rFonts w:ascii="Times New Roman" w:eastAsia="Calibri" w:hAnsi="Times New Roman" w:cs="Times New Roman"/>
          <w:sz w:val="22"/>
          <w:szCs w:val="22"/>
          <w:lang w:eastAsia="en-US"/>
        </w:rPr>
        <w:t xml:space="preserve">: в городе 97многоквартирных дома. </w:t>
      </w: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sectPr w:rsidR="004767FC" w:rsidRPr="004767FC" w:rsidSect="004767FC">
          <w:pgSz w:w="16838" w:h="11906" w:orient="landscape"/>
          <w:pgMar w:top="851" w:right="1276" w:bottom="851" w:left="686" w:header="709" w:footer="709" w:gutter="851"/>
          <w:cols w:space="708"/>
          <w:docGrid w:linePitch="360"/>
        </w:sectPr>
      </w:pP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lastRenderedPageBreak/>
        <w:t>В городе Аргун наибольший удельный вес благоустройства жилого фонда по видам инженерного оборудования приходится на газоснабжение, наименьший на оборудование централизованным водоотведением, центральным отоплением. Но, учитывая, что подавляющее большинство жилого фонда представлено объектами индивидуального жилищного строительства, оборудованного автономными системами отопления и горячего водоснабжения, уровень данных видов благоустройства достигает 97%.</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Степень благоустройства жилого фонда городского округа Аргун</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Таблица№47</w:t>
      </w:r>
    </w:p>
    <w:tbl>
      <w:tblPr>
        <w:tblStyle w:val="ac"/>
        <w:tblW w:w="0" w:type="auto"/>
        <w:tblLook w:val="04A0" w:firstRow="1" w:lastRow="0" w:firstColumn="1" w:lastColumn="0" w:noHBand="0" w:noVBand="1"/>
      </w:tblPr>
      <w:tblGrid>
        <w:gridCol w:w="2258"/>
        <w:gridCol w:w="2070"/>
        <w:gridCol w:w="1777"/>
        <w:gridCol w:w="1516"/>
        <w:gridCol w:w="1948"/>
      </w:tblGrid>
      <w:tr w:rsidR="004767FC" w:rsidRPr="004767FC" w:rsidTr="004767FC">
        <w:tc>
          <w:tcPr>
            <w:tcW w:w="9569" w:type="dxa"/>
            <w:gridSpan w:val="5"/>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ОБОРУДОВАНО:</w:t>
            </w:r>
          </w:p>
        </w:tc>
      </w:tr>
      <w:tr w:rsidR="004767FC" w:rsidRPr="004767FC" w:rsidTr="004767FC">
        <w:tc>
          <w:tcPr>
            <w:tcW w:w="6075" w:type="dxa"/>
            <w:gridSpan w:val="3"/>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централизованным</w:t>
            </w:r>
          </w:p>
        </w:tc>
        <w:tc>
          <w:tcPr>
            <w:tcW w:w="1606" w:type="dxa"/>
            <w:vMerge w:val="restart"/>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газом</w:t>
            </w:r>
          </w:p>
        </w:tc>
        <w:tc>
          <w:tcPr>
            <w:tcW w:w="1888" w:type="dxa"/>
            <w:vMerge w:val="restart"/>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электрической энергией</w:t>
            </w:r>
          </w:p>
        </w:tc>
      </w:tr>
      <w:tr w:rsidR="004767FC" w:rsidRPr="004767FC" w:rsidTr="004767FC">
        <w:tc>
          <w:tcPr>
            <w:tcW w:w="2278" w:type="dxa"/>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водоснабжением</w:t>
            </w:r>
          </w:p>
        </w:tc>
        <w:tc>
          <w:tcPr>
            <w:tcW w:w="1995" w:type="dxa"/>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водоотведением</w:t>
            </w:r>
          </w:p>
        </w:tc>
        <w:tc>
          <w:tcPr>
            <w:tcW w:w="1802" w:type="dxa"/>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отоплением</w:t>
            </w:r>
          </w:p>
        </w:tc>
        <w:tc>
          <w:tcPr>
            <w:tcW w:w="1606" w:type="dxa"/>
            <w:vMerge/>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1888" w:type="dxa"/>
            <w:vMerge/>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c>
          <w:tcPr>
            <w:tcW w:w="2278"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38,7</w:t>
            </w:r>
          </w:p>
        </w:tc>
        <w:tc>
          <w:tcPr>
            <w:tcW w:w="1995"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38,7</w:t>
            </w:r>
          </w:p>
        </w:tc>
        <w:tc>
          <w:tcPr>
            <w:tcW w:w="180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38,7</w:t>
            </w:r>
          </w:p>
        </w:tc>
        <w:tc>
          <w:tcPr>
            <w:tcW w:w="1606"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97</w:t>
            </w:r>
          </w:p>
        </w:tc>
        <w:tc>
          <w:tcPr>
            <w:tcW w:w="1888"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97</w:t>
            </w:r>
          </w:p>
        </w:tc>
      </w:tr>
    </w:tbl>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Существующее качество жилья не может отвечать потребностям населения. Показатели благоустройства жилого фонда в многоквартирных домахсредние.</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Проблема обеспечения населения жильем остается острой. Недостаточными темпами осуществляется обновление ветхого и аварийного жилищного фонда. Необходимо проведение направленной жилищной политики в районе с целью развития жилищного строительства.</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bCs/>
          <w:iCs/>
          <w:sz w:val="30"/>
          <w:szCs w:val="22"/>
          <w:lang w:eastAsia="en-US"/>
        </w:rPr>
        <w:lastRenderedPageBreak/>
        <w:t xml:space="preserve">Краткий анализ состояния установки приборов учета и </w:t>
      </w:r>
      <w:r w:rsidRPr="004767FC">
        <w:rPr>
          <w:rFonts w:ascii="Times New Roman" w:hAnsi="Times New Roman" w:cs="Times New Roman"/>
          <w:b/>
          <w:bCs/>
          <w:iCs/>
          <w:sz w:val="30"/>
          <w:szCs w:val="22"/>
          <w:lang w:eastAsia="en-US"/>
        </w:rPr>
        <w:br/>
        <w:t>энергоресурсосбережения у потребителей.</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Во исполнение требований Федерального закона от 23 ноября 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 и на основании Распоряжения Правительства Чеченской  Республики №338-р от 19.07.2010 г. «О разработке республиканской комплексной программы «Энергосбережение и повышение энергетической эффективности в Чеченской Республике на 2011 – 2013 годы и на перспективу до 2020 г.» разработана муниципальная программа «Энергосбережение и повышение энергетической эффективности городе Аргунв 2011 – 2013 г.г. и на период до 2020 года».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Программа направлена на улучшение качества жизни населения и переход городского округа Аргун на энергосберегающий путь развития на основе обеспечения рационального использования энергетических ресурсов при их производстве, передаче, потреблении и создание условий для повышения энергетической эффективности муниципальной экономики и социальной сферы.</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условиях наличия ограниченных энергетических ресурсов динамичное развитие муниципальной экономики невозможно без проведения взвешенной и результативной политики в области энергосбережения и повышения энергетической эффективности их использования. Поэтому меры, направленные на улучшение энергетической эффективности, должны стать важнейшим элементом новой энергетической политики города в структуре приоритетов его социально-экономического развития.</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настоящее время информационное поле по оснащению приборами учета в сфере оказания коммунальных услуг и приобретения коммунальных ресурсов отражено в таблицах.</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sectPr w:rsidR="004767FC" w:rsidRPr="004767FC" w:rsidSect="004767FC">
          <w:pgSz w:w="11906" w:h="16838"/>
          <w:pgMar w:top="686" w:right="851" w:bottom="1276" w:left="851" w:header="708" w:footer="708" w:gutter="851"/>
          <w:cols w:space="708"/>
          <w:docGrid w:linePitch="360"/>
        </w:sect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lastRenderedPageBreak/>
        <w:t>Оснащенность многоквартирных домов общедомовыми приборами учета энергоресурсов по муниципальному образованию на 01.01.2016г.</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Таблица№48</w:t>
      </w:r>
    </w:p>
    <w:tbl>
      <w:tblPr>
        <w:tblW w:w="149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277"/>
        <w:gridCol w:w="708"/>
        <w:gridCol w:w="567"/>
        <w:gridCol w:w="689"/>
        <w:gridCol w:w="19"/>
        <w:gridCol w:w="1279"/>
        <w:gridCol w:w="567"/>
        <w:gridCol w:w="571"/>
        <w:gridCol w:w="551"/>
        <w:gridCol w:w="16"/>
        <w:gridCol w:w="1274"/>
        <w:gridCol w:w="7"/>
        <w:gridCol w:w="562"/>
        <w:gridCol w:w="45"/>
        <w:gridCol w:w="522"/>
        <w:gridCol w:w="45"/>
        <w:gridCol w:w="522"/>
        <w:gridCol w:w="20"/>
        <w:gridCol w:w="1259"/>
        <w:gridCol w:w="7"/>
        <w:gridCol w:w="562"/>
        <w:gridCol w:w="141"/>
        <w:gridCol w:w="29"/>
        <w:gridCol w:w="397"/>
        <w:gridCol w:w="143"/>
        <w:gridCol w:w="407"/>
        <w:gridCol w:w="147"/>
        <w:gridCol w:w="15"/>
        <w:gridCol w:w="1119"/>
        <w:gridCol w:w="9"/>
        <w:gridCol w:w="709"/>
        <w:gridCol w:w="34"/>
      </w:tblGrid>
      <w:tr w:rsidR="004767FC" w:rsidRPr="004767FC" w:rsidTr="004767FC">
        <w:trPr>
          <w:trHeight w:val="389"/>
        </w:trPr>
        <w:tc>
          <w:tcPr>
            <w:tcW w:w="721" w:type="dxa"/>
            <w:vMerge w:val="restart"/>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 п/п</w:t>
            </w:r>
          </w:p>
        </w:tc>
        <w:tc>
          <w:tcPr>
            <w:tcW w:w="1985" w:type="dxa"/>
            <w:gridSpan w:val="2"/>
            <w:vMerge w:val="restart"/>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Наименование и адрес многоквартирного жилого дома</w:t>
            </w:r>
          </w:p>
        </w:tc>
        <w:tc>
          <w:tcPr>
            <w:tcW w:w="3121" w:type="dxa"/>
            <w:gridSpan w:val="5"/>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Приборы учета тепловой энергии</w:t>
            </w:r>
          </w:p>
        </w:tc>
        <w:tc>
          <w:tcPr>
            <w:tcW w:w="3026" w:type="dxa"/>
            <w:gridSpan w:val="7"/>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Приборы учета электроэнергии</w:t>
            </w:r>
          </w:p>
        </w:tc>
        <w:tc>
          <w:tcPr>
            <w:tcW w:w="3107" w:type="dxa"/>
            <w:gridSpan w:val="9"/>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Приборы учета газа</w:t>
            </w:r>
          </w:p>
        </w:tc>
        <w:tc>
          <w:tcPr>
            <w:tcW w:w="2980" w:type="dxa"/>
            <w:gridSpan w:val="9"/>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Приборы учета холодной воды</w:t>
            </w:r>
          </w:p>
        </w:tc>
      </w:tr>
      <w:tr w:rsidR="004767FC" w:rsidRPr="004767FC" w:rsidTr="004767FC">
        <w:trPr>
          <w:gridAfter w:val="1"/>
          <w:wAfter w:w="34" w:type="dxa"/>
          <w:trHeight w:val="690"/>
        </w:trPr>
        <w:tc>
          <w:tcPr>
            <w:tcW w:w="721" w:type="dxa"/>
            <w:vMerge/>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p>
        </w:tc>
        <w:tc>
          <w:tcPr>
            <w:tcW w:w="1985" w:type="dxa"/>
            <w:gridSpan w:val="2"/>
            <w:vMerge/>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p>
        </w:tc>
        <w:tc>
          <w:tcPr>
            <w:tcW w:w="567" w:type="dxa"/>
            <w:vMerge w:val="restart"/>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Потребность</w:t>
            </w:r>
          </w:p>
        </w:tc>
        <w:tc>
          <w:tcPr>
            <w:tcW w:w="1987" w:type="dxa"/>
            <w:gridSpan w:val="3"/>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Установлено</w:t>
            </w:r>
          </w:p>
        </w:tc>
        <w:tc>
          <w:tcPr>
            <w:tcW w:w="567" w:type="dxa"/>
            <w:vMerge w:val="restart"/>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Необходимо установить</w:t>
            </w:r>
          </w:p>
        </w:tc>
        <w:tc>
          <w:tcPr>
            <w:tcW w:w="571" w:type="dxa"/>
            <w:vMerge w:val="restart"/>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Потребность</w:t>
            </w:r>
          </w:p>
        </w:tc>
        <w:tc>
          <w:tcPr>
            <w:tcW w:w="1841" w:type="dxa"/>
            <w:gridSpan w:val="3"/>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Установлено</w:t>
            </w:r>
          </w:p>
        </w:tc>
        <w:tc>
          <w:tcPr>
            <w:tcW w:w="569" w:type="dxa"/>
            <w:gridSpan w:val="2"/>
            <w:vMerge w:val="restart"/>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Необходимо установить</w:t>
            </w:r>
          </w:p>
        </w:tc>
        <w:tc>
          <w:tcPr>
            <w:tcW w:w="567" w:type="dxa"/>
            <w:gridSpan w:val="2"/>
            <w:vMerge w:val="restart"/>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Потребность</w:t>
            </w:r>
          </w:p>
        </w:tc>
        <w:tc>
          <w:tcPr>
            <w:tcW w:w="1846" w:type="dxa"/>
            <w:gridSpan w:val="4"/>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Установлено</w:t>
            </w:r>
          </w:p>
        </w:tc>
        <w:tc>
          <w:tcPr>
            <w:tcW w:w="710" w:type="dxa"/>
            <w:gridSpan w:val="3"/>
            <w:vMerge w:val="restart"/>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Необходимо установить</w:t>
            </w:r>
          </w:p>
        </w:tc>
        <w:tc>
          <w:tcPr>
            <w:tcW w:w="569" w:type="dxa"/>
            <w:gridSpan w:val="3"/>
            <w:vMerge w:val="restart"/>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Потребность</w:t>
            </w:r>
          </w:p>
        </w:tc>
        <w:tc>
          <w:tcPr>
            <w:tcW w:w="1697" w:type="dxa"/>
            <w:gridSpan w:val="5"/>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Установлено</w:t>
            </w:r>
          </w:p>
        </w:tc>
        <w:tc>
          <w:tcPr>
            <w:tcW w:w="709" w:type="dxa"/>
            <w:vMerge w:val="restart"/>
            <w:shd w:val="clear" w:color="auto" w:fill="auto"/>
            <w:textDirection w:val="btLr"/>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Необходимо установить</w:t>
            </w:r>
          </w:p>
        </w:tc>
      </w:tr>
      <w:tr w:rsidR="004767FC" w:rsidRPr="004767FC" w:rsidTr="004767FC">
        <w:trPr>
          <w:gridAfter w:val="1"/>
          <w:wAfter w:w="34" w:type="dxa"/>
          <w:trHeight w:val="690"/>
        </w:trPr>
        <w:tc>
          <w:tcPr>
            <w:tcW w:w="721" w:type="dxa"/>
            <w:vMerge/>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p>
        </w:tc>
        <w:tc>
          <w:tcPr>
            <w:tcW w:w="1985" w:type="dxa"/>
            <w:gridSpan w:val="2"/>
            <w:vMerge/>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p>
        </w:tc>
        <w:tc>
          <w:tcPr>
            <w:tcW w:w="567" w:type="dxa"/>
            <w:vMerge/>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p>
        </w:tc>
        <w:tc>
          <w:tcPr>
            <w:tcW w:w="708" w:type="dxa"/>
            <w:gridSpan w:val="2"/>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кол-во</w:t>
            </w:r>
          </w:p>
        </w:tc>
        <w:tc>
          <w:tcPr>
            <w:tcW w:w="1279"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дата установки</w:t>
            </w:r>
          </w:p>
        </w:tc>
        <w:tc>
          <w:tcPr>
            <w:tcW w:w="567" w:type="dxa"/>
            <w:vMerge/>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p>
        </w:tc>
        <w:tc>
          <w:tcPr>
            <w:tcW w:w="571" w:type="dxa"/>
            <w:vMerge/>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p>
        </w:tc>
        <w:tc>
          <w:tcPr>
            <w:tcW w:w="567" w:type="dxa"/>
            <w:gridSpan w:val="2"/>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кол-во</w:t>
            </w:r>
          </w:p>
        </w:tc>
        <w:tc>
          <w:tcPr>
            <w:tcW w:w="1274" w:type="dxa"/>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дата установки</w:t>
            </w:r>
          </w:p>
        </w:tc>
        <w:tc>
          <w:tcPr>
            <w:tcW w:w="569" w:type="dxa"/>
            <w:gridSpan w:val="2"/>
            <w:vMerge/>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p>
        </w:tc>
        <w:tc>
          <w:tcPr>
            <w:tcW w:w="567" w:type="dxa"/>
            <w:gridSpan w:val="2"/>
            <w:vMerge/>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p>
        </w:tc>
        <w:tc>
          <w:tcPr>
            <w:tcW w:w="567" w:type="dxa"/>
            <w:gridSpan w:val="2"/>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кол-во</w:t>
            </w:r>
          </w:p>
        </w:tc>
        <w:tc>
          <w:tcPr>
            <w:tcW w:w="1279" w:type="dxa"/>
            <w:gridSpan w:val="2"/>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16"/>
                <w:szCs w:val="16"/>
              </w:rPr>
            </w:pPr>
            <w:r w:rsidRPr="004767FC">
              <w:rPr>
                <w:rFonts w:ascii="Times New Roman" w:eastAsia="Calibri" w:hAnsi="Times New Roman" w:cs="Times New Roman"/>
                <w:b/>
                <w:sz w:val="16"/>
                <w:szCs w:val="16"/>
              </w:rPr>
              <w:t>дата установки</w:t>
            </w:r>
          </w:p>
        </w:tc>
        <w:tc>
          <w:tcPr>
            <w:tcW w:w="710" w:type="dxa"/>
            <w:gridSpan w:val="3"/>
            <w:vMerge/>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p>
        </w:tc>
        <w:tc>
          <w:tcPr>
            <w:tcW w:w="569" w:type="dxa"/>
            <w:gridSpan w:val="3"/>
            <w:vMerge/>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p>
        </w:tc>
        <w:tc>
          <w:tcPr>
            <w:tcW w:w="569" w:type="dxa"/>
            <w:gridSpan w:val="3"/>
            <w:shd w:val="clear" w:color="auto" w:fill="auto"/>
            <w:noWrap/>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sz w:val="16"/>
                <w:szCs w:val="16"/>
              </w:rPr>
            </w:pPr>
            <w:r w:rsidRPr="004767FC">
              <w:rPr>
                <w:rFonts w:ascii="Times New Roman" w:eastAsia="Calibri" w:hAnsi="Times New Roman" w:cs="Times New Roman"/>
                <w:sz w:val="16"/>
                <w:szCs w:val="16"/>
              </w:rPr>
              <w:t>кол-во</w:t>
            </w:r>
          </w:p>
        </w:tc>
        <w:tc>
          <w:tcPr>
            <w:tcW w:w="1128" w:type="dxa"/>
            <w:gridSpan w:val="2"/>
            <w:shd w:val="clear" w:color="auto" w:fill="auto"/>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sz w:val="16"/>
                <w:szCs w:val="16"/>
              </w:rPr>
            </w:pPr>
            <w:r w:rsidRPr="004767FC">
              <w:rPr>
                <w:rFonts w:ascii="Times New Roman" w:eastAsia="Calibri" w:hAnsi="Times New Roman" w:cs="Times New Roman"/>
                <w:sz w:val="16"/>
                <w:szCs w:val="16"/>
              </w:rPr>
              <w:t>дата установки</w:t>
            </w:r>
          </w:p>
        </w:tc>
        <w:tc>
          <w:tcPr>
            <w:tcW w:w="709" w:type="dxa"/>
            <w:vMerge/>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p>
        </w:tc>
      </w:tr>
      <w:tr w:rsidR="004767FC" w:rsidRPr="004767FC" w:rsidTr="004767FC">
        <w:trPr>
          <w:gridAfter w:val="1"/>
          <w:wAfter w:w="34" w:type="dxa"/>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14 квартал,</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68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10"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9"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4"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143"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gridAfter w:val="1"/>
          <w:wAfter w:w="34" w:type="dxa"/>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14 квартал,</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11</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68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10"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9"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4"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143"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gridAfter w:val="1"/>
          <w:wAfter w:w="34" w:type="dxa"/>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14 квартал,</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24</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68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10"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9"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4"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143"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gridAfter w:val="1"/>
          <w:wAfter w:w="34" w:type="dxa"/>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14 квартал,</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26</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68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10"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9"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4"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143"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gridAfter w:val="1"/>
          <w:wAfter w:w="34" w:type="dxa"/>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14 квартал,</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26 а</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68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10"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9"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4"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143"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gridAfter w:val="1"/>
          <w:wAfter w:w="34" w:type="dxa"/>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14 квартал,</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5</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68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10"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9"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4"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143"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gridAfter w:val="1"/>
          <w:wAfter w:w="34" w:type="dxa"/>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14 квартал,</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68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10"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9"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4"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143"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gridAfter w:val="1"/>
          <w:wAfter w:w="34" w:type="dxa"/>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14 квартал,</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7</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68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10"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9"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4"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143"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gridAfter w:val="1"/>
          <w:wAfter w:w="34" w:type="dxa"/>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14 квартал,</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8</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68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10"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9"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4"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143"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gridAfter w:val="1"/>
          <w:wAfter w:w="34" w:type="dxa"/>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14 квартал,</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8 а</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68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10"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9"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4"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143"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gridAfter w:val="1"/>
          <w:wAfter w:w="34" w:type="dxa"/>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ЛТП дом,</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5</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68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10"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9"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4"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143"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gridAfter w:val="1"/>
          <w:wAfter w:w="34" w:type="dxa"/>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 xml:space="preserve">Общ. </w:t>
            </w:r>
            <w:r w:rsidRPr="004767FC">
              <w:rPr>
                <w:rFonts w:ascii="Times New Roman" w:eastAsia="Calibri" w:hAnsi="Times New Roman" w:cs="Times New Roman"/>
                <w:iCs/>
                <w:sz w:val="16"/>
                <w:szCs w:val="16"/>
              </w:rPr>
              <w:t>15 ул. Др. Народов</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15 </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68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10"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9"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4"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143"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gridAfter w:val="1"/>
          <w:wAfter w:w="34" w:type="dxa"/>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 xml:space="preserve">Общ. </w:t>
            </w:r>
            <w:r w:rsidRPr="004767FC">
              <w:rPr>
                <w:rFonts w:ascii="Times New Roman" w:eastAsia="Calibri" w:hAnsi="Times New Roman" w:cs="Times New Roman"/>
                <w:iCs/>
                <w:sz w:val="16"/>
                <w:szCs w:val="16"/>
              </w:rPr>
              <w:t>15 ул. Др. Народов</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 21</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68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10"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9"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4"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143"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gridAfter w:val="1"/>
          <w:wAfter w:w="34" w:type="dxa"/>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675" w:right="57" w:firstLine="732"/>
              <w:rPr>
                <w:rFonts w:ascii="Times New Roman" w:eastAsia="Calibri" w:hAnsi="Times New Roman" w:cs="Times New Roman"/>
                <w:sz w:val="16"/>
                <w:szCs w:val="16"/>
              </w:rPr>
            </w:pPr>
            <w:r w:rsidRPr="004767FC">
              <w:rPr>
                <w:rFonts w:ascii="Times New Roman" w:eastAsia="Calibri" w:hAnsi="Times New Roman" w:cs="Times New Roman"/>
                <w:sz w:val="16"/>
                <w:szCs w:val="16"/>
              </w:rPr>
              <w:t xml:space="preserve">Новая ,63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2</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68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10"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9"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4"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143"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gridAfter w:val="1"/>
          <w:wAfter w:w="34" w:type="dxa"/>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 xml:space="preserve">ул. Гагарина,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68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10"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9"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4"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143"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gridAfter w:val="1"/>
          <w:wAfter w:w="34" w:type="dxa"/>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 xml:space="preserve">ул. Гагарина,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10 д</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68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4"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10"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9"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4"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143"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 xml:space="preserve">ул. Гагарина,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4 а</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 xml:space="preserve">ул. Гагарина,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 xml:space="preserve">ул. Гагарина,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10 а</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 xml:space="preserve">ул. Гагарина,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10 б</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 xml:space="preserve">ул. Гагарина,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14</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 xml:space="preserve">ул. Гагарина,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28</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 xml:space="preserve">ул. Гагарина,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2 а</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 xml:space="preserve">ул. Гагарина,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3 а</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 xml:space="preserve">ул. Гагарина,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9</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Гудермесская,</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101 а</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Гудермесская,</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93</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Гудермесская,</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95</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Гудермесская,</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97</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Железнодорожная,</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21</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Карла Маркса,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Карла Маркса,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Карла Маркса,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11</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Карла Маркса,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12</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Карла Маркса,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13</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Карла Маркса,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14</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Карла Маркса,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2</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Карла Маркса,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2 а</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Карла Маркса,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2 б</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Карла Маркса,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3</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Карла Маркса,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4</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Карла Маркса,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5</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Карла Маркса,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Карла Маркса,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7</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Карла Маркса,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8</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Карла Маркса,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9</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 xml:space="preserve">ул. Кутузова,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11 а</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Ленина,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109</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Ленина,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111</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Ленина,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113</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Ленина,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115</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Ленина,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117</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Ленина,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117 а</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Ленина,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119</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Ленина,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121</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Ленина,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125</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Ленина,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127</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Ленина,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129</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Ленина,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131</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С. Аксактемирова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25 а</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hideMark/>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rPr>
              <w:t xml:space="preserve">ул. С. Аксактемирова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26</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hideMark/>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rPr>
              <w:t xml:space="preserve">ул. С. Аксактемирова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34</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hideMark/>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rPr>
              <w:t xml:space="preserve">ул. С. Аксактемирова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4</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hideMark/>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rPr>
              <w:t xml:space="preserve">ул. С. Аксактемирова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6/ГРП/</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hideMark/>
          </w:tcPr>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rPr>
              <w:t xml:space="preserve">ул. С. Аксактемирова </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7</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С. Аксактемирова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32</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С. Аксактемирова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Титова,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Титова,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2</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Титова,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3</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Титова,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4</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Титова,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5</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Титова,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Титова,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7</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Титова,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9</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15.12.2010г.</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15.12.2010 г.</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Титова,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Титова,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10 б</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Титова,</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 а</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А.Кадырова,</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99</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Аксактемирова,</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30</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tcPr>
          <w:p w:rsidR="004767FC" w:rsidRPr="004767FC" w:rsidRDefault="004767FC" w:rsidP="004767FC">
            <w:pPr>
              <w:widowControl/>
              <w:autoSpaceDE/>
              <w:autoSpaceDN/>
              <w:adjustRightInd/>
              <w:contextualSpacing/>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rPr>
              <w:t>ул.Аксактемирова,</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9</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tcPr>
          <w:p w:rsidR="004767FC" w:rsidRPr="004767FC" w:rsidRDefault="004767FC" w:rsidP="004767FC">
            <w:pPr>
              <w:widowControl/>
              <w:autoSpaceDE/>
              <w:autoSpaceDN/>
              <w:adjustRightInd/>
              <w:contextualSpacing/>
              <w:rPr>
                <w:rFonts w:ascii="Times New Roman" w:eastAsia="Calibri" w:hAnsi="Times New Roman" w:cs="Times New Roman"/>
                <w:sz w:val="28"/>
                <w:szCs w:val="22"/>
                <w:lang w:eastAsia="en-US"/>
              </w:rPr>
            </w:pPr>
            <w:r w:rsidRPr="004767FC">
              <w:rPr>
                <w:rFonts w:ascii="Times New Roman" w:eastAsia="Calibri" w:hAnsi="Times New Roman" w:cs="Times New Roman"/>
                <w:sz w:val="16"/>
                <w:szCs w:val="16"/>
              </w:rPr>
              <w:t>ул.Аксактемирова,</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25д</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Шоссейная,</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123</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Шоссейная,</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133</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Титова,</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10а</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А.Кадырова,</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101</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ул.С.Аксактемирова,</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29</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ул.Аксактемирова,</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42</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Титова,</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8</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А.Кадырова, (УФСБ)</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62а</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Шоссейная</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67б</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Шоссейная</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67а</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Шоссейная</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67г</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Шоссейная</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67д</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Шоссейная</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67в</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Шоссейная</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110б</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721" w:type="dxa"/>
            <w:shd w:val="clear" w:color="auto" w:fill="auto"/>
            <w:noWrap/>
            <w:vAlign w:val="center"/>
          </w:tcPr>
          <w:p w:rsidR="004767FC" w:rsidRPr="004767FC" w:rsidRDefault="004767FC" w:rsidP="004767FC">
            <w:pPr>
              <w:widowControl/>
              <w:numPr>
                <w:ilvl w:val="0"/>
                <w:numId w:val="30"/>
              </w:numPr>
              <w:autoSpaceDE/>
              <w:autoSpaceDN/>
              <w:adjustRightInd/>
              <w:spacing w:before="40" w:after="40" w:line="360" w:lineRule="auto"/>
              <w:ind w:right="57"/>
              <w:jc w:val="both"/>
              <w:rPr>
                <w:rFonts w:ascii="Times New Roman" w:eastAsia="Calibri" w:hAnsi="Times New Roman" w:cs="Times New Roman"/>
                <w:sz w:val="16"/>
                <w:szCs w:val="16"/>
              </w:rPr>
            </w:pPr>
          </w:p>
        </w:tc>
        <w:tc>
          <w:tcPr>
            <w:tcW w:w="127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ул. Шоссейная</w:t>
            </w:r>
          </w:p>
        </w:tc>
        <w:tc>
          <w:tcPr>
            <w:tcW w:w="708"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111в</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0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79" w:type="dxa"/>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567"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7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1"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97" w:type="dxa"/>
            <w:gridSpan w:val="3"/>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60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42"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66" w:type="dxa"/>
            <w:gridSpan w:val="2"/>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562" w:type="dxa"/>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50"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1</w:t>
            </w:r>
          </w:p>
        </w:tc>
        <w:tc>
          <w:tcPr>
            <w:tcW w:w="1281" w:type="dxa"/>
            <w:gridSpan w:val="3"/>
            <w:shd w:val="clear" w:color="auto" w:fill="auto"/>
            <w:noWrap/>
            <w:vAlign w:val="bottom"/>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07.05.2014 г.</w:t>
            </w:r>
          </w:p>
        </w:tc>
        <w:tc>
          <w:tcPr>
            <w:tcW w:w="752" w:type="dxa"/>
            <w:gridSpan w:val="3"/>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r>
      <w:tr w:rsidR="004767FC" w:rsidRPr="004767FC" w:rsidTr="004767FC">
        <w:trPr>
          <w:trHeight w:val="290"/>
        </w:trPr>
        <w:tc>
          <w:tcPr>
            <w:tcW w:w="1998" w:type="dxa"/>
            <w:gridSpan w:val="2"/>
            <w:shd w:val="clear" w:color="auto" w:fill="auto"/>
            <w:noWrap/>
            <w:vAlign w:val="bottom"/>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ИТОГО:</w:t>
            </w:r>
          </w:p>
        </w:tc>
        <w:tc>
          <w:tcPr>
            <w:tcW w:w="708"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 </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65</w:t>
            </w:r>
          </w:p>
        </w:tc>
        <w:tc>
          <w:tcPr>
            <w:tcW w:w="708"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32</w:t>
            </w:r>
          </w:p>
        </w:tc>
        <w:tc>
          <w:tcPr>
            <w:tcW w:w="1279"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7"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65</w:t>
            </w:r>
          </w:p>
        </w:tc>
        <w:tc>
          <w:tcPr>
            <w:tcW w:w="57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65</w:t>
            </w:r>
          </w:p>
        </w:tc>
        <w:tc>
          <w:tcPr>
            <w:tcW w:w="551"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32</w:t>
            </w:r>
          </w:p>
        </w:tc>
        <w:tc>
          <w:tcPr>
            <w:tcW w:w="129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60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65</w:t>
            </w:r>
          </w:p>
        </w:tc>
        <w:tc>
          <w:tcPr>
            <w:tcW w:w="567"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65</w:t>
            </w:r>
          </w:p>
        </w:tc>
        <w:tc>
          <w:tcPr>
            <w:tcW w:w="542"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32</w:t>
            </w:r>
          </w:p>
        </w:tc>
        <w:tc>
          <w:tcPr>
            <w:tcW w:w="1266"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562" w:type="dxa"/>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65</w:t>
            </w:r>
          </w:p>
        </w:tc>
        <w:tc>
          <w:tcPr>
            <w:tcW w:w="567"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65</w:t>
            </w:r>
          </w:p>
        </w:tc>
        <w:tc>
          <w:tcPr>
            <w:tcW w:w="550" w:type="dxa"/>
            <w:gridSpan w:val="2"/>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32</w:t>
            </w:r>
          </w:p>
        </w:tc>
        <w:tc>
          <w:tcPr>
            <w:tcW w:w="1281"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0</w:t>
            </w:r>
          </w:p>
        </w:tc>
        <w:tc>
          <w:tcPr>
            <w:tcW w:w="752" w:type="dxa"/>
            <w:gridSpan w:val="3"/>
            <w:shd w:val="clear" w:color="auto" w:fill="auto"/>
            <w:noWrap/>
            <w:vAlign w:val="bottom"/>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16"/>
                <w:szCs w:val="16"/>
              </w:rPr>
            </w:pPr>
            <w:r w:rsidRPr="004767FC">
              <w:rPr>
                <w:rFonts w:ascii="Times New Roman" w:eastAsia="Calibri" w:hAnsi="Times New Roman" w:cs="Times New Roman"/>
                <w:sz w:val="16"/>
                <w:szCs w:val="16"/>
              </w:rPr>
              <w:t>65</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Оснащенность приборами учета энергетических ресурсов в бюджетной сфере</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Таблица№49</w:t>
      </w:r>
    </w:p>
    <w:tbl>
      <w:tblPr>
        <w:tblStyle w:val="ac"/>
        <w:tblW w:w="0" w:type="auto"/>
        <w:tblLook w:val="04A0" w:firstRow="1" w:lastRow="0" w:firstColumn="1" w:lastColumn="0" w:noHBand="0" w:noVBand="1"/>
      </w:tblPr>
      <w:tblGrid>
        <w:gridCol w:w="1829"/>
        <w:gridCol w:w="1452"/>
        <w:gridCol w:w="1452"/>
        <w:gridCol w:w="1452"/>
        <w:gridCol w:w="1452"/>
        <w:gridCol w:w="1452"/>
        <w:gridCol w:w="1452"/>
        <w:gridCol w:w="1453"/>
        <w:gridCol w:w="1453"/>
        <w:gridCol w:w="1453"/>
      </w:tblGrid>
      <w:tr w:rsidR="004767FC" w:rsidRPr="004767FC" w:rsidTr="004767FC">
        <w:tc>
          <w:tcPr>
            <w:tcW w:w="1829" w:type="dxa"/>
            <w:vMerge w:val="restart"/>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r w:rsidRPr="004767FC">
              <w:rPr>
                <w:rFonts w:ascii="Times New Roman" w:eastAsia="Calibri" w:hAnsi="Times New Roman" w:cs="Times New Roman"/>
                <w:b/>
                <w:sz w:val="22"/>
                <w:szCs w:val="22"/>
              </w:rPr>
              <w:t>Наименование органа</w:t>
            </w:r>
          </w:p>
        </w:tc>
        <w:tc>
          <w:tcPr>
            <w:tcW w:w="11618" w:type="dxa"/>
            <w:gridSpan w:val="8"/>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r w:rsidRPr="004767FC">
              <w:rPr>
                <w:rFonts w:ascii="Times New Roman" w:eastAsia="Calibri" w:hAnsi="Times New Roman" w:cs="Times New Roman"/>
                <w:b/>
                <w:sz w:val="22"/>
                <w:szCs w:val="22"/>
              </w:rPr>
              <w:t>Установлено</w:t>
            </w:r>
          </w:p>
        </w:tc>
        <w:tc>
          <w:tcPr>
            <w:tcW w:w="1453" w:type="dxa"/>
            <w:vMerge w:val="restart"/>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r w:rsidRPr="004767FC">
              <w:rPr>
                <w:rFonts w:ascii="Times New Roman" w:eastAsia="Calibri" w:hAnsi="Times New Roman" w:cs="Times New Roman"/>
                <w:b/>
                <w:sz w:val="22"/>
                <w:szCs w:val="22"/>
              </w:rPr>
              <w:t>Итого</w:t>
            </w:r>
          </w:p>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r w:rsidRPr="004767FC">
              <w:rPr>
                <w:rFonts w:ascii="Times New Roman" w:eastAsia="Calibri" w:hAnsi="Times New Roman" w:cs="Times New Roman"/>
                <w:b/>
                <w:sz w:val="22"/>
                <w:szCs w:val="22"/>
              </w:rPr>
              <w:t>шт./тыс. руб.</w:t>
            </w:r>
          </w:p>
        </w:tc>
      </w:tr>
      <w:tr w:rsidR="004767FC" w:rsidRPr="004767FC" w:rsidTr="004767FC">
        <w:tc>
          <w:tcPr>
            <w:tcW w:w="1829" w:type="dxa"/>
            <w:vMerge/>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p>
        </w:tc>
        <w:tc>
          <w:tcPr>
            <w:tcW w:w="290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r w:rsidRPr="004767FC">
              <w:rPr>
                <w:rFonts w:ascii="Times New Roman" w:eastAsia="Calibri" w:hAnsi="Times New Roman" w:cs="Times New Roman"/>
                <w:b/>
                <w:sz w:val="22"/>
                <w:szCs w:val="22"/>
              </w:rPr>
              <w:t>приборов учета воды</w:t>
            </w:r>
          </w:p>
        </w:tc>
        <w:tc>
          <w:tcPr>
            <w:tcW w:w="290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r w:rsidRPr="004767FC">
              <w:rPr>
                <w:rFonts w:ascii="Times New Roman" w:eastAsia="Calibri" w:hAnsi="Times New Roman" w:cs="Times New Roman"/>
                <w:b/>
                <w:sz w:val="22"/>
                <w:szCs w:val="22"/>
              </w:rPr>
              <w:t>приборов  учета природного газа</w:t>
            </w:r>
          </w:p>
        </w:tc>
        <w:tc>
          <w:tcPr>
            <w:tcW w:w="2904"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r w:rsidRPr="004767FC">
              <w:rPr>
                <w:rFonts w:ascii="Times New Roman" w:eastAsia="Calibri" w:hAnsi="Times New Roman" w:cs="Times New Roman"/>
                <w:b/>
                <w:sz w:val="22"/>
                <w:szCs w:val="22"/>
              </w:rPr>
              <w:t>приборов учета электрической энергии</w:t>
            </w:r>
          </w:p>
        </w:tc>
        <w:tc>
          <w:tcPr>
            <w:tcW w:w="2906" w:type="dxa"/>
            <w:gridSpan w:val="2"/>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r w:rsidRPr="004767FC">
              <w:rPr>
                <w:rFonts w:ascii="Times New Roman" w:eastAsia="Calibri" w:hAnsi="Times New Roman" w:cs="Times New Roman"/>
                <w:b/>
                <w:sz w:val="22"/>
                <w:szCs w:val="22"/>
              </w:rPr>
              <w:t>приборов учета тепловой энергии</w:t>
            </w:r>
          </w:p>
        </w:tc>
        <w:tc>
          <w:tcPr>
            <w:tcW w:w="1453" w:type="dxa"/>
            <w:vMerge/>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p>
        </w:tc>
      </w:tr>
      <w:tr w:rsidR="004767FC" w:rsidRPr="004767FC" w:rsidTr="004767FC">
        <w:tc>
          <w:tcPr>
            <w:tcW w:w="1829" w:type="dxa"/>
            <w:vMerge/>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p>
        </w:tc>
        <w:tc>
          <w:tcPr>
            <w:tcW w:w="145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r w:rsidRPr="004767FC">
              <w:rPr>
                <w:rFonts w:ascii="Times New Roman" w:eastAsia="Calibri" w:hAnsi="Times New Roman" w:cs="Times New Roman"/>
                <w:b/>
                <w:sz w:val="22"/>
                <w:szCs w:val="22"/>
              </w:rPr>
              <w:t>шт.</w:t>
            </w:r>
          </w:p>
        </w:tc>
        <w:tc>
          <w:tcPr>
            <w:tcW w:w="145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r w:rsidRPr="004767FC">
              <w:rPr>
                <w:rFonts w:ascii="Times New Roman" w:eastAsia="Calibri" w:hAnsi="Times New Roman" w:cs="Times New Roman"/>
                <w:b/>
                <w:sz w:val="22"/>
                <w:szCs w:val="22"/>
              </w:rPr>
              <w:t>тыс. руб.</w:t>
            </w:r>
          </w:p>
        </w:tc>
        <w:tc>
          <w:tcPr>
            <w:tcW w:w="145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r w:rsidRPr="004767FC">
              <w:rPr>
                <w:rFonts w:ascii="Times New Roman" w:eastAsia="Calibri" w:hAnsi="Times New Roman" w:cs="Times New Roman"/>
                <w:b/>
                <w:sz w:val="22"/>
                <w:szCs w:val="22"/>
              </w:rPr>
              <w:t>шт.</w:t>
            </w:r>
          </w:p>
        </w:tc>
        <w:tc>
          <w:tcPr>
            <w:tcW w:w="145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r w:rsidRPr="004767FC">
              <w:rPr>
                <w:rFonts w:ascii="Times New Roman" w:eastAsia="Calibri" w:hAnsi="Times New Roman" w:cs="Times New Roman"/>
                <w:b/>
                <w:sz w:val="22"/>
                <w:szCs w:val="22"/>
              </w:rPr>
              <w:t>тыс. руб.</w:t>
            </w:r>
          </w:p>
        </w:tc>
        <w:tc>
          <w:tcPr>
            <w:tcW w:w="145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r w:rsidRPr="004767FC">
              <w:rPr>
                <w:rFonts w:ascii="Times New Roman" w:eastAsia="Calibri" w:hAnsi="Times New Roman" w:cs="Times New Roman"/>
                <w:b/>
                <w:sz w:val="22"/>
                <w:szCs w:val="22"/>
              </w:rPr>
              <w:t>шт.</w:t>
            </w:r>
          </w:p>
        </w:tc>
        <w:tc>
          <w:tcPr>
            <w:tcW w:w="145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r w:rsidRPr="004767FC">
              <w:rPr>
                <w:rFonts w:ascii="Times New Roman" w:eastAsia="Calibri" w:hAnsi="Times New Roman" w:cs="Times New Roman"/>
                <w:b/>
                <w:sz w:val="22"/>
                <w:szCs w:val="22"/>
              </w:rPr>
              <w:t>тыс. руб.</w:t>
            </w:r>
          </w:p>
        </w:tc>
        <w:tc>
          <w:tcPr>
            <w:tcW w:w="145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r w:rsidRPr="004767FC">
              <w:rPr>
                <w:rFonts w:ascii="Times New Roman" w:eastAsia="Calibri" w:hAnsi="Times New Roman" w:cs="Times New Roman"/>
                <w:b/>
                <w:sz w:val="22"/>
                <w:szCs w:val="22"/>
              </w:rPr>
              <w:t>шт.</w:t>
            </w:r>
          </w:p>
        </w:tc>
        <w:tc>
          <w:tcPr>
            <w:tcW w:w="145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r w:rsidRPr="004767FC">
              <w:rPr>
                <w:rFonts w:ascii="Times New Roman" w:eastAsia="Calibri" w:hAnsi="Times New Roman" w:cs="Times New Roman"/>
                <w:b/>
                <w:sz w:val="22"/>
                <w:szCs w:val="22"/>
              </w:rPr>
              <w:t>тыс. руб.</w:t>
            </w:r>
          </w:p>
        </w:tc>
        <w:tc>
          <w:tcPr>
            <w:tcW w:w="1453" w:type="dxa"/>
            <w:vMerge/>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
                <w:sz w:val="22"/>
                <w:szCs w:val="22"/>
              </w:rPr>
            </w:pPr>
          </w:p>
        </w:tc>
      </w:tr>
      <w:tr w:rsidR="004767FC" w:rsidRPr="004767FC" w:rsidTr="004767FC">
        <w:tc>
          <w:tcPr>
            <w:tcW w:w="1829"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sz w:val="22"/>
                <w:szCs w:val="22"/>
              </w:rPr>
            </w:pPr>
            <w:r w:rsidRPr="004767FC">
              <w:rPr>
                <w:rFonts w:ascii="Times New Roman" w:eastAsia="Calibri" w:hAnsi="Times New Roman" w:cs="Times New Roman"/>
                <w:sz w:val="22"/>
                <w:szCs w:val="22"/>
              </w:rPr>
              <w:t>г. Аргун</w:t>
            </w:r>
          </w:p>
        </w:tc>
        <w:tc>
          <w:tcPr>
            <w:tcW w:w="145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sz w:val="22"/>
                <w:szCs w:val="22"/>
              </w:rPr>
            </w:pPr>
            <w:r w:rsidRPr="004767FC">
              <w:rPr>
                <w:rFonts w:ascii="Times New Roman" w:eastAsia="Calibri" w:hAnsi="Times New Roman" w:cs="Times New Roman"/>
                <w:sz w:val="22"/>
                <w:szCs w:val="22"/>
              </w:rPr>
              <w:t>10</w:t>
            </w:r>
          </w:p>
        </w:tc>
        <w:tc>
          <w:tcPr>
            <w:tcW w:w="145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sz w:val="22"/>
                <w:szCs w:val="22"/>
              </w:rPr>
            </w:pPr>
            <w:r w:rsidRPr="004767FC">
              <w:rPr>
                <w:rFonts w:ascii="Times New Roman" w:eastAsia="Calibri" w:hAnsi="Times New Roman" w:cs="Times New Roman"/>
                <w:sz w:val="22"/>
                <w:szCs w:val="22"/>
              </w:rPr>
              <w:t>5</w:t>
            </w:r>
          </w:p>
        </w:tc>
        <w:tc>
          <w:tcPr>
            <w:tcW w:w="145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sz w:val="22"/>
                <w:szCs w:val="22"/>
              </w:rPr>
            </w:pPr>
            <w:r w:rsidRPr="004767FC">
              <w:rPr>
                <w:rFonts w:ascii="Times New Roman" w:eastAsia="Calibri" w:hAnsi="Times New Roman" w:cs="Times New Roman"/>
                <w:sz w:val="22"/>
                <w:szCs w:val="22"/>
              </w:rPr>
              <w:t>45</w:t>
            </w:r>
          </w:p>
        </w:tc>
        <w:tc>
          <w:tcPr>
            <w:tcW w:w="145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sz w:val="22"/>
                <w:szCs w:val="22"/>
              </w:rPr>
            </w:pPr>
            <w:r w:rsidRPr="004767FC">
              <w:rPr>
                <w:rFonts w:ascii="Times New Roman" w:eastAsia="Calibri" w:hAnsi="Times New Roman" w:cs="Times New Roman"/>
                <w:sz w:val="22"/>
                <w:szCs w:val="22"/>
              </w:rPr>
              <w:t>105</w:t>
            </w:r>
          </w:p>
        </w:tc>
        <w:tc>
          <w:tcPr>
            <w:tcW w:w="145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sz w:val="22"/>
                <w:szCs w:val="22"/>
              </w:rPr>
            </w:pPr>
            <w:r w:rsidRPr="004767FC">
              <w:rPr>
                <w:rFonts w:ascii="Times New Roman" w:eastAsia="Calibri" w:hAnsi="Times New Roman" w:cs="Times New Roman"/>
                <w:sz w:val="22"/>
                <w:szCs w:val="22"/>
              </w:rPr>
              <w:t>41</w:t>
            </w:r>
          </w:p>
        </w:tc>
        <w:tc>
          <w:tcPr>
            <w:tcW w:w="145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sz w:val="22"/>
                <w:szCs w:val="22"/>
              </w:rPr>
            </w:pPr>
            <w:r w:rsidRPr="004767FC">
              <w:rPr>
                <w:rFonts w:ascii="Times New Roman" w:eastAsia="Calibri" w:hAnsi="Times New Roman" w:cs="Times New Roman"/>
                <w:sz w:val="22"/>
                <w:szCs w:val="22"/>
              </w:rPr>
              <w:t>3</w:t>
            </w:r>
          </w:p>
        </w:tc>
        <w:tc>
          <w:tcPr>
            <w:tcW w:w="145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sz w:val="22"/>
                <w:szCs w:val="22"/>
              </w:rPr>
            </w:pPr>
            <w:r w:rsidRPr="004767FC">
              <w:rPr>
                <w:rFonts w:ascii="Times New Roman" w:eastAsia="Calibri" w:hAnsi="Times New Roman" w:cs="Times New Roman"/>
                <w:sz w:val="22"/>
                <w:szCs w:val="22"/>
              </w:rPr>
              <w:t>0</w:t>
            </w:r>
          </w:p>
        </w:tc>
        <w:tc>
          <w:tcPr>
            <w:tcW w:w="145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sz w:val="22"/>
                <w:szCs w:val="22"/>
              </w:rPr>
            </w:pPr>
            <w:r w:rsidRPr="004767FC">
              <w:rPr>
                <w:rFonts w:ascii="Times New Roman" w:eastAsia="Calibri" w:hAnsi="Times New Roman" w:cs="Times New Roman"/>
                <w:sz w:val="22"/>
                <w:szCs w:val="22"/>
              </w:rPr>
              <w:t>0</w:t>
            </w:r>
          </w:p>
        </w:tc>
        <w:tc>
          <w:tcPr>
            <w:tcW w:w="145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sz w:val="22"/>
                <w:szCs w:val="22"/>
              </w:rPr>
            </w:pPr>
            <w:r w:rsidRPr="004767FC">
              <w:rPr>
                <w:rFonts w:ascii="Times New Roman" w:eastAsia="Calibri" w:hAnsi="Times New Roman" w:cs="Times New Roman"/>
                <w:sz w:val="22"/>
                <w:szCs w:val="22"/>
              </w:rPr>
              <w:t>96/113</w:t>
            </w:r>
          </w:p>
        </w:tc>
      </w:tr>
    </w:tbl>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Программа реализации мер по энергосбережению в бюджетной сфере</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Таблица№50</w:t>
      </w: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566"/>
        <w:gridCol w:w="5006"/>
        <w:gridCol w:w="1843"/>
        <w:gridCol w:w="2551"/>
        <w:gridCol w:w="43"/>
        <w:gridCol w:w="1418"/>
        <w:gridCol w:w="1091"/>
        <w:gridCol w:w="2268"/>
      </w:tblGrid>
      <w:tr w:rsidR="004767FC" w:rsidRPr="004767FC" w:rsidTr="004767FC">
        <w:tc>
          <w:tcPr>
            <w:tcW w:w="566" w:type="dxa"/>
            <w:vMerge w:val="restart"/>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п/п</w:t>
            </w:r>
          </w:p>
        </w:tc>
        <w:tc>
          <w:tcPr>
            <w:tcW w:w="5006" w:type="dxa"/>
            <w:vMerge w:val="restart"/>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Наименование мероприятия</w:t>
            </w:r>
          </w:p>
        </w:tc>
        <w:tc>
          <w:tcPr>
            <w:tcW w:w="1843" w:type="dxa"/>
            <w:vMerge w:val="restart"/>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Наименование бюджета</w:t>
            </w:r>
          </w:p>
        </w:tc>
        <w:tc>
          <w:tcPr>
            <w:tcW w:w="2551" w:type="dxa"/>
            <w:vMerge w:val="restart"/>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 xml:space="preserve">Исполнитель </w:t>
            </w:r>
            <w:r w:rsidRPr="004767FC">
              <w:rPr>
                <w:rFonts w:ascii="Times New Roman" w:eastAsia="Calibri" w:hAnsi="Times New Roman" w:cs="Times New Roman"/>
                <w:b/>
                <w:sz w:val="22"/>
                <w:szCs w:val="22"/>
                <w:lang w:eastAsia="en-US"/>
              </w:rPr>
              <w:br/>
              <w:t>программы</w:t>
            </w:r>
          </w:p>
        </w:tc>
        <w:tc>
          <w:tcPr>
            <w:tcW w:w="1461" w:type="dxa"/>
            <w:gridSpan w:val="2"/>
            <w:vMerge w:val="restart"/>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Сроки выполнения</w:t>
            </w:r>
          </w:p>
        </w:tc>
        <w:tc>
          <w:tcPr>
            <w:tcW w:w="3359" w:type="dxa"/>
            <w:gridSpan w:val="2"/>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Объемы и источники финансирования, тыс. руб.</w:t>
            </w:r>
          </w:p>
        </w:tc>
      </w:tr>
      <w:tr w:rsidR="004767FC" w:rsidRPr="004767FC" w:rsidTr="004767FC">
        <w:tc>
          <w:tcPr>
            <w:tcW w:w="566" w:type="dxa"/>
            <w:vMerge/>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2"/>
                <w:szCs w:val="22"/>
                <w:lang w:eastAsia="en-US"/>
              </w:rPr>
            </w:pPr>
          </w:p>
        </w:tc>
        <w:tc>
          <w:tcPr>
            <w:tcW w:w="5006" w:type="dxa"/>
            <w:vMerge/>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2"/>
                <w:szCs w:val="22"/>
                <w:lang w:eastAsia="en-US"/>
              </w:rPr>
            </w:pPr>
          </w:p>
        </w:tc>
        <w:tc>
          <w:tcPr>
            <w:tcW w:w="1843" w:type="dxa"/>
            <w:vMerge/>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2"/>
                <w:szCs w:val="22"/>
                <w:lang w:eastAsia="en-US"/>
              </w:rPr>
            </w:pPr>
          </w:p>
        </w:tc>
        <w:tc>
          <w:tcPr>
            <w:tcW w:w="2551" w:type="dxa"/>
            <w:vMerge/>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2"/>
                <w:szCs w:val="22"/>
                <w:lang w:eastAsia="en-US"/>
              </w:rPr>
            </w:pPr>
          </w:p>
        </w:tc>
        <w:tc>
          <w:tcPr>
            <w:tcW w:w="1461" w:type="dxa"/>
            <w:gridSpan w:val="2"/>
            <w:vMerge/>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2"/>
                <w:szCs w:val="22"/>
                <w:lang w:eastAsia="en-US"/>
              </w:rPr>
            </w:pPr>
          </w:p>
        </w:tc>
        <w:tc>
          <w:tcPr>
            <w:tcW w:w="1091"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Бюджет</w:t>
            </w:r>
          </w:p>
        </w:tc>
        <w:tc>
          <w:tcPr>
            <w:tcW w:w="2268"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Средства организаций, предприятий</w:t>
            </w:r>
          </w:p>
        </w:tc>
      </w:tr>
      <w:tr w:rsidR="004767FC" w:rsidRPr="004767FC" w:rsidTr="004767FC">
        <w:tc>
          <w:tcPr>
            <w:tcW w:w="14786" w:type="dxa"/>
            <w:gridSpan w:val="8"/>
          </w:tcPr>
          <w:p w:rsidR="004767FC" w:rsidRPr="004767FC" w:rsidRDefault="004767FC" w:rsidP="004767FC">
            <w:pPr>
              <w:widowControl/>
              <w:autoSpaceDE/>
              <w:autoSpaceDN/>
              <w:adjustRightInd/>
              <w:spacing w:before="40" w:after="40"/>
              <w:ind w:left="57" w:right="57"/>
              <w:outlineLvl w:val="2"/>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1. Мероприятия по энергосбережению</w:t>
            </w:r>
          </w:p>
        </w:tc>
      </w:tr>
      <w:tr w:rsidR="004767FC" w:rsidRPr="004767FC" w:rsidTr="004767FC">
        <w:tc>
          <w:tcPr>
            <w:tcW w:w="56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1.1</w:t>
            </w:r>
          </w:p>
        </w:tc>
        <w:tc>
          <w:tcPr>
            <w:tcW w:w="500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Замена ламп накаливания на энергосберегающие</w:t>
            </w:r>
          </w:p>
        </w:tc>
        <w:tc>
          <w:tcPr>
            <w:tcW w:w="1843"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Городской</w:t>
            </w:r>
          </w:p>
        </w:tc>
        <w:tc>
          <w:tcPr>
            <w:tcW w:w="2594" w:type="dxa"/>
            <w:gridSpan w:val="2"/>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Мэрия</w:t>
            </w:r>
          </w:p>
        </w:tc>
        <w:tc>
          <w:tcPr>
            <w:tcW w:w="141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2017</w:t>
            </w:r>
          </w:p>
        </w:tc>
        <w:tc>
          <w:tcPr>
            <w:tcW w:w="109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p>
        </w:tc>
        <w:tc>
          <w:tcPr>
            <w:tcW w:w="226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5538,95</w:t>
            </w:r>
          </w:p>
        </w:tc>
      </w:tr>
      <w:tr w:rsidR="004767FC" w:rsidRPr="004767FC" w:rsidTr="004767FC">
        <w:tc>
          <w:tcPr>
            <w:tcW w:w="56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1.2</w:t>
            </w:r>
          </w:p>
        </w:tc>
        <w:tc>
          <w:tcPr>
            <w:tcW w:w="500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Установка датчиков движения в местах общего пользования многоквартирных жилых домов</w:t>
            </w:r>
          </w:p>
        </w:tc>
        <w:tc>
          <w:tcPr>
            <w:tcW w:w="1843"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Городской</w:t>
            </w:r>
          </w:p>
        </w:tc>
        <w:tc>
          <w:tcPr>
            <w:tcW w:w="2594" w:type="dxa"/>
            <w:gridSpan w:val="2"/>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Мэрия</w:t>
            </w:r>
          </w:p>
        </w:tc>
        <w:tc>
          <w:tcPr>
            <w:tcW w:w="141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2018</w:t>
            </w:r>
          </w:p>
        </w:tc>
        <w:tc>
          <w:tcPr>
            <w:tcW w:w="109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p>
        </w:tc>
        <w:tc>
          <w:tcPr>
            <w:tcW w:w="226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24,461</w:t>
            </w:r>
          </w:p>
        </w:tc>
      </w:tr>
      <w:tr w:rsidR="004767FC" w:rsidRPr="004767FC" w:rsidTr="004767FC">
        <w:tc>
          <w:tcPr>
            <w:tcW w:w="14786" w:type="dxa"/>
            <w:gridSpan w:val="8"/>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2. Создание системы мониторинга энергоэффективности</w:t>
            </w:r>
          </w:p>
        </w:tc>
      </w:tr>
      <w:tr w:rsidR="004767FC" w:rsidRPr="004767FC" w:rsidTr="004767FC">
        <w:tc>
          <w:tcPr>
            <w:tcW w:w="56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2.1</w:t>
            </w:r>
          </w:p>
        </w:tc>
        <w:tc>
          <w:tcPr>
            <w:tcW w:w="9443" w:type="dxa"/>
            <w:gridSpan w:val="4"/>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Назначение ответственных во всех учреждениях и предприятиях за проведение мероприятий в области энергосбережения и энергоэффективности</w:t>
            </w:r>
          </w:p>
        </w:tc>
        <w:tc>
          <w:tcPr>
            <w:tcW w:w="141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2017</w:t>
            </w:r>
          </w:p>
        </w:tc>
        <w:tc>
          <w:tcPr>
            <w:tcW w:w="109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c>
          <w:tcPr>
            <w:tcW w:w="226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w:t>
            </w:r>
          </w:p>
        </w:tc>
      </w:tr>
      <w:tr w:rsidR="004767FC" w:rsidRPr="004767FC" w:rsidTr="004767FC">
        <w:tc>
          <w:tcPr>
            <w:tcW w:w="56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2.2</w:t>
            </w:r>
          </w:p>
        </w:tc>
        <w:tc>
          <w:tcPr>
            <w:tcW w:w="9443" w:type="dxa"/>
            <w:gridSpan w:val="4"/>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Проведение обучения ответственных в области энергосбережения и повышения энергоэффективности</w:t>
            </w:r>
          </w:p>
        </w:tc>
        <w:tc>
          <w:tcPr>
            <w:tcW w:w="141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2018</w:t>
            </w:r>
          </w:p>
        </w:tc>
        <w:tc>
          <w:tcPr>
            <w:tcW w:w="1091"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p>
        </w:tc>
        <w:tc>
          <w:tcPr>
            <w:tcW w:w="226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sz w:val="22"/>
                <w:szCs w:val="22"/>
                <w:lang w:eastAsia="en-US"/>
              </w:rPr>
            </w:pPr>
            <w:r w:rsidRPr="004767FC">
              <w:rPr>
                <w:rFonts w:ascii="Times New Roman" w:eastAsia="Calibri" w:hAnsi="Times New Roman" w:cs="Times New Roman"/>
                <w:sz w:val="22"/>
                <w:szCs w:val="22"/>
                <w:lang w:eastAsia="en-US"/>
              </w:rPr>
              <w:t>255</w:t>
            </w:r>
          </w:p>
        </w:tc>
      </w:tr>
    </w:tbl>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sectPr w:rsidR="004767FC" w:rsidRPr="004767FC" w:rsidSect="004767FC">
          <w:pgSz w:w="16838" w:h="11906" w:orient="landscape"/>
          <w:pgMar w:top="851" w:right="1276" w:bottom="709" w:left="686" w:header="709" w:footer="709" w:gutter="851"/>
          <w:cols w:space="708"/>
          <w:docGrid w:linePitch="360"/>
        </w:sectPr>
      </w:pPr>
    </w:p>
    <w:p w:rsidR="004767FC" w:rsidRPr="004767FC" w:rsidRDefault="004767FC" w:rsidP="004767FC">
      <w:pPr>
        <w:widowControl/>
        <w:autoSpaceDE/>
        <w:autoSpaceDN/>
        <w:adjustRightInd/>
        <w:spacing w:after="240"/>
        <w:jc w:val="center"/>
        <w:outlineLvl w:val="0"/>
        <w:rPr>
          <w:rFonts w:ascii="Times New Roman" w:hAnsi="Times New Roman" w:cs="Times New Roman"/>
          <w:b/>
          <w:bCs/>
          <w:caps/>
          <w:noProof/>
          <w:sz w:val="28"/>
          <w:szCs w:val="28"/>
        </w:rPr>
      </w:pPr>
      <w:bookmarkStart w:id="8" w:name="_Toc338797025"/>
      <w:r w:rsidRPr="004767FC">
        <w:rPr>
          <w:rFonts w:ascii="Times New Roman" w:hAnsi="Times New Roman" w:cs="Times New Roman"/>
          <w:b/>
          <w:bCs/>
          <w:caps/>
          <w:noProof/>
          <w:sz w:val="28"/>
          <w:szCs w:val="28"/>
        </w:rPr>
        <w:lastRenderedPageBreak/>
        <w:drawing>
          <wp:anchor distT="0" distB="0" distL="114300" distR="114300" simplePos="0" relativeHeight="251661824" behindDoc="1" locked="0" layoutInCell="1" allowOverlap="1" wp14:anchorId="2AFD65C8" wp14:editId="56366B98">
            <wp:simplePos x="0" y="0"/>
            <wp:positionH relativeFrom="column">
              <wp:posOffset>140970</wp:posOffset>
            </wp:positionH>
            <wp:positionV relativeFrom="paragraph">
              <wp:posOffset>199390</wp:posOffset>
            </wp:positionV>
            <wp:extent cx="1432560" cy="1203325"/>
            <wp:effectExtent l="19050" t="0" r="15240" b="396875"/>
            <wp:wrapThrough wrapText="bothSides">
              <wp:wrapPolygon edited="0">
                <wp:start x="0" y="0"/>
                <wp:lineTo x="-287" y="342"/>
                <wp:lineTo x="-287" y="28382"/>
                <wp:lineTo x="21543" y="28382"/>
                <wp:lineTo x="21543" y="5471"/>
                <wp:lineTo x="21255" y="342"/>
                <wp:lineTo x="21255" y="0"/>
                <wp:lineTo x="0" y="0"/>
              </wp:wrapPolygon>
            </wp:wrapThrough>
            <wp:docPr id="8" name="Рисунок 8" descr="D:\ОБЩАЯ СЕТЕВАЯ ПАПКА\Roman\логотип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СЕТЕВАЯ ПАПКА\Roman\логотип 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2560" cy="1203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4767FC">
        <w:rPr>
          <w:rFonts w:ascii="Times New Roman" w:hAnsi="Times New Roman" w:cs="Times New Roman"/>
          <w:b/>
          <w:bCs/>
          <w:caps/>
          <w:noProof/>
          <w:sz w:val="28"/>
          <w:szCs w:val="28"/>
        </w:rPr>
        <w:t>ПЕРСПЕКТИВЫ РАЗВИТИЯ городского округа Аргун</w:t>
      </w:r>
      <w:bookmarkEnd w:id="8"/>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Стратегические направления развития городского округа Аргун Чеченской Республики</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Таблица№51</w:t>
      </w:r>
    </w:p>
    <w:tbl>
      <w:tblPr>
        <w:tblW w:w="92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3"/>
        <w:gridCol w:w="809"/>
        <w:gridCol w:w="923"/>
        <w:gridCol w:w="909"/>
        <w:gridCol w:w="807"/>
        <w:gridCol w:w="3652"/>
      </w:tblGrid>
      <w:tr w:rsidR="004767FC" w:rsidRPr="004767FC" w:rsidTr="004767FC">
        <w:trPr>
          <w:cantSplit/>
          <w:trHeight w:val="2261"/>
          <w:tblHeader/>
          <w:jc w:val="center"/>
        </w:trPr>
        <w:tc>
          <w:tcPr>
            <w:tcW w:w="2174" w:type="dxa"/>
            <w:tcBorders>
              <w:bottom w:val="single" w:sz="4" w:space="0" w:color="000000"/>
            </w:tcBorders>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sz w:val="20"/>
                <w:szCs w:val="20"/>
                <w:lang w:eastAsia="en-US"/>
              </w:rPr>
            </w:pPr>
            <w:r w:rsidRPr="004767FC">
              <w:rPr>
                <w:rFonts w:ascii="Times New Roman" w:eastAsia="Calibri" w:hAnsi="Times New Roman" w:cs="Times New Roman"/>
                <w:b/>
                <w:sz w:val="20"/>
                <w:szCs w:val="20"/>
                <w:lang w:eastAsia="en-US"/>
              </w:rPr>
              <w:t>Наименование муниципального образования</w:t>
            </w:r>
          </w:p>
        </w:tc>
        <w:tc>
          <w:tcPr>
            <w:tcW w:w="810" w:type="dxa"/>
            <w:tcBorders>
              <w:bottom w:val="single" w:sz="4" w:space="0" w:color="000000"/>
            </w:tcBorders>
            <w:textDirection w:val="btLr"/>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sz w:val="20"/>
                <w:szCs w:val="20"/>
                <w:lang w:eastAsia="en-US"/>
              </w:rPr>
            </w:pPr>
            <w:r w:rsidRPr="004767FC">
              <w:rPr>
                <w:rFonts w:ascii="Times New Roman" w:eastAsia="Calibri" w:hAnsi="Times New Roman" w:cs="Times New Roman"/>
                <w:b/>
                <w:sz w:val="20"/>
                <w:szCs w:val="20"/>
                <w:lang w:eastAsia="en-US"/>
              </w:rPr>
              <w:t>Годы</w:t>
            </w:r>
          </w:p>
        </w:tc>
        <w:tc>
          <w:tcPr>
            <w:tcW w:w="910" w:type="dxa"/>
            <w:tcBorders>
              <w:bottom w:val="single" w:sz="4" w:space="0" w:color="000000"/>
            </w:tcBorders>
            <w:textDirection w:val="btLr"/>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sz w:val="20"/>
                <w:szCs w:val="20"/>
                <w:lang w:eastAsia="en-US"/>
              </w:rPr>
            </w:pPr>
            <w:r w:rsidRPr="004767FC">
              <w:rPr>
                <w:rFonts w:ascii="Times New Roman" w:eastAsia="Calibri" w:hAnsi="Times New Roman" w:cs="Times New Roman"/>
                <w:b/>
                <w:sz w:val="20"/>
                <w:szCs w:val="20"/>
                <w:lang w:eastAsia="en-US"/>
              </w:rPr>
              <w:t>Территория,</w:t>
            </w:r>
          </w:p>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sz w:val="20"/>
                <w:szCs w:val="20"/>
                <w:lang w:eastAsia="en-US"/>
              </w:rPr>
            </w:pPr>
            <w:r w:rsidRPr="004767FC">
              <w:rPr>
                <w:rFonts w:ascii="Times New Roman" w:eastAsia="Calibri" w:hAnsi="Times New Roman" w:cs="Times New Roman"/>
                <w:b/>
                <w:sz w:val="20"/>
                <w:szCs w:val="20"/>
                <w:lang w:eastAsia="en-US"/>
              </w:rPr>
              <w:t>тыс.кв. км</w:t>
            </w:r>
          </w:p>
        </w:tc>
        <w:tc>
          <w:tcPr>
            <w:tcW w:w="910" w:type="dxa"/>
            <w:tcBorders>
              <w:bottom w:val="single" w:sz="4" w:space="0" w:color="000000"/>
            </w:tcBorders>
            <w:textDirection w:val="btLr"/>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sz w:val="20"/>
                <w:szCs w:val="20"/>
                <w:lang w:eastAsia="en-US"/>
              </w:rPr>
            </w:pPr>
            <w:r w:rsidRPr="004767FC">
              <w:rPr>
                <w:rFonts w:ascii="Times New Roman" w:eastAsia="Calibri" w:hAnsi="Times New Roman" w:cs="Times New Roman"/>
                <w:b/>
                <w:sz w:val="20"/>
                <w:szCs w:val="20"/>
                <w:lang w:eastAsia="en-US"/>
              </w:rPr>
              <w:t>Численность населения,</w:t>
            </w:r>
          </w:p>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sz w:val="20"/>
                <w:szCs w:val="20"/>
                <w:lang w:eastAsia="en-US"/>
              </w:rPr>
            </w:pPr>
            <w:r w:rsidRPr="004767FC">
              <w:rPr>
                <w:rFonts w:ascii="Times New Roman" w:eastAsia="Calibri" w:hAnsi="Times New Roman" w:cs="Times New Roman"/>
                <w:b/>
                <w:sz w:val="20"/>
                <w:szCs w:val="20"/>
                <w:lang w:eastAsia="en-US"/>
              </w:rPr>
              <w:t>тыс. чел.</w:t>
            </w:r>
          </w:p>
        </w:tc>
        <w:tc>
          <w:tcPr>
            <w:tcW w:w="808" w:type="dxa"/>
            <w:tcBorders>
              <w:bottom w:val="single" w:sz="4" w:space="0" w:color="000000"/>
            </w:tcBorders>
            <w:textDirection w:val="btLr"/>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sz w:val="20"/>
                <w:szCs w:val="20"/>
                <w:lang w:eastAsia="en-US"/>
              </w:rPr>
            </w:pPr>
            <w:r w:rsidRPr="004767FC">
              <w:rPr>
                <w:rFonts w:ascii="Times New Roman" w:eastAsia="Calibri" w:hAnsi="Times New Roman" w:cs="Times New Roman"/>
                <w:b/>
                <w:sz w:val="20"/>
                <w:szCs w:val="20"/>
                <w:lang w:eastAsia="en-US"/>
              </w:rPr>
              <w:t>Численность экономически активного населения, тыс.чел.</w:t>
            </w:r>
          </w:p>
        </w:tc>
        <w:tc>
          <w:tcPr>
            <w:tcW w:w="3661" w:type="dxa"/>
            <w:tcBorders>
              <w:bottom w:val="single" w:sz="4" w:space="0" w:color="000000"/>
            </w:tcBorders>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sz w:val="20"/>
                <w:szCs w:val="20"/>
                <w:lang w:eastAsia="en-US"/>
              </w:rPr>
            </w:pPr>
            <w:r w:rsidRPr="004767FC">
              <w:rPr>
                <w:rFonts w:ascii="Times New Roman" w:eastAsia="Calibri" w:hAnsi="Times New Roman" w:cs="Times New Roman"/>
                <w:b/>
                <w:sz w:val="20"/>
                <w:szCs w:val="20"/>
                <w:lang w:eastAsia="en-US"/>
              </w:rPr>
              <w:t>Направления развития</w:t>
            </w:r>
          </w:p>
        </w:tc>
      </w:tr>
      <w:tr w:rsidR="004767FC" w:rsidRPr="004767FC" w:rsidTr="004767FC">
        <w:trPr>
          <w:trHeight w:val="4108"/>
          <w:tblHeader/>
          <w:jc w:val="center"/>
        </w:trPr>
        <w:tc>
          <w:tcPr>
            <w:tcW w:w="217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г. Аргун</w:t>
            </w:r>
          </w:p>
        </w:tc>
        <w:tc>
          <w:tcPr>
            <w:tcW w:w="81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2016</w:t>
            </w:r>
          </w:p>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2017</w:t>
            </w:r>
          </w:p>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2018</w:t>
            </w:r>
          </w:p>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2019</w:t>
            </w:r>
          </w:p>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2020</w:t>
            </w:r>
          </w:p>
        </w:tc>
        <w:tc>
          <w:tcPr>
            <w:tcW w:w="91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0,04418</w:t>
            </w:r>
          </w:p>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0,04418</w:t>
            </w:r>
          </w:p>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0,04418</w:t>
            </w:r>
          </w:p>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0,04418</w:t>
            </w:r>
          </w:p>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0,04418</w:t>
            </w:r>
          </w:p>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p>
        </w:tc>
        <w:tc>
          <w:tcPr>
            <w:tcW w:w="91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36180</w:t>
            </w:r>
          </w:p>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36410</w:t>
            </w:r>
          </w:p>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36650</w:t>
            </w:r>
          </w:p>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37000</w:t>
            </w:r>
          </w:p>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37350</w:t>
            </w:r>
          </w:p>
        </w:tc>
        <w:tc>
          <w:tcPr>
            <w:tcW w:w="808"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17,0</w:t>
            </w:r>
          </w:p>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17,8</w:t>
            </w:r>
          </w:p>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20,8</w:t>
            </w:r>
          </w:p>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21,4</w:t>
            </w:r>
          </w:p>
          <w:p w:rsidR="004767FC" w:rsidRPr="004767FC" w:rsidRDefault="004767FC" w:rsidP="004767FC">
            <w:pPr>
              <w:widowControl/>
              <w:autoSpaceDE/>
              <w:autoSpaceDN/>
              <w:adjustRightInd/>
              <w:spacing w:before="40" w:after="40"/>
              <w:ind w:right="57"/>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22,2</w:t>
            </w:r>
          </w:p>
        </w:tc>
        <w:tc>
          <w:tcPr>
            <w:tcW w:w="3661" w:type="dxa"/>
          </w:tcPr>
          <w:p w:rsidR="004767FC" w:rsidRPr="004767FC" w:rsidRDefault="004767FC" w:rsidP="004767FC">
            <w:pPr>
              <w:widowControl/>
              <w:autoSpaceDE/>
              <w:autoSpaceDN/>
              <w:adjustRightInd/>
              <w:spacing w:before="40" w:after="40"/>
              <w:ind w:right="57"/>
              <w:jc w:val="both"/>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Важнейшими приоритетами развития г.Аргун являются следующие отрасли:</w:t>
            </w:r>
          </w:p>
          <w:p w:rsidR="004767FC" w:rsidRPr="004767FC" w:rsidRDefault="004767FC" w:rsidP="004767FC">
            <w:pPr>
              <w:widowControl/>
              <w:autoSpaceDE/>
              <w:autoSpaceDN/>
              <w:adjustRightInd/>
              <w:spacing w:before="40" w:after="40"/>
              <w:ind w:right="57"/>
              <w:jc w:val="both"/>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агропромышленный комплекс; с развитой пищевой промышленностью;</w:t>
            </w:r>
          </w:p>
          <w:p w:rsidR="004767FC" w:rsidRPr="004767FC" w:rsidRDefault="004767FC" w:rsidP="004767FC">
            <w:pPr>
              <w:widowControl/>
              <w:autoSpaceDE/>
              <w:autoSpaceDN/>
              <w:adjustRightInd/>
              <w:spacing w:before="40" w:after="40"/>
              <w:ind w:right="57"/>
              <w:jc w:val="both"/>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строительная индустрия;</w:t>
            </w:r>
          </w:p>
          <w:p w:rsidR="004767FC" w:rsidRPr="004767FC" w:rsidRDefault="004767FC" w:rsidP="004767FC">
            <w:pPr>
              <w:widowControl/>
              <w:autoSpaceDE/>
              <w:autoSpaceDN/>
              <w:adjustRightInd/>
              <w:spacing w:before="40" w:after="40"/>
              <w:ind w:right="57"/>
              <w:jc w:val="both"/>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машиностроение;</w:t>
            </w:r>
          </w:p>
          <w:p w:rsidR="004767FC" w:rsidRPr="004767FC" w:rsidRDefault="004767FC" w:rsidP="004767FC">
            <w:pPr>
              <w:widowControl/>
              <w:autoSpaceDE/>
              <w:autoSpaceDN/>
              <w:adjustRightInd/>
              <w:spacing w:before="40" w:after="40"/>
              <w:ind w:right="57"/>
              <w:jc w:val="both"/>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транспорт, логистика;</w:t>
            </w:r>
          </w:p>
          <w:p w:rsidR="004767FC" w:rsidRPr="004767FC" w:rsidRDefault="004767FC" w:rsidP="004767FC">
            <w:pPr>
              <w:widowControl/>
              <w:autoSpaceDE/>
              <w:autoSpaceDN/>
              <w:adjustRightInd/>
              <w:spacing w:before="40" w:after="40"/>
              <w:ind w:right="57"/>
              <w:jc w:val="both"/>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строительство нового социального и ипотечного жилья, на воссозданной базе стройиндустрии;</w:t>
            </w:r>
          </w:p>
          <w:p w:rsidR="004767FC" w:rsidRPr="004767FC" w:rsidRDefault="004767FC" w:rsidP="004767FC">
            <w:pPr>
              <w:widowControl/>
              <w:autoSpaceDE/>
              <w:autoSpaceDN/>
              <w:adjustRightInd/>
              <w:spacing w:before="40" w:after="40"/>
              <w:ind w:right="57"/>
              <w:jc w:val="both"/>
              <w:rPr>
                <w:rFonts w:ascii="Times New Roman" w:eastAsia="Calibri" w:hAnsi="Times New Roman" w:cs="Times New Roman"/>
                <w:sz w:val="20"/>
                <w:szCs w:val="20"/>
                <w:lang w:eastAsia="en-US"/>
              </w:rPr>
            </w:pPr>
            <w:r w:rsidRPr="004767FC">
              <w:rPr>
                <w:rFonts w:ascii="Times New Roman" w:eastAsia="Calibri" w:hAnsi="Times New Roman" w:cs="Times New Roman"/>
                <w:sz w:val="20"/>
                <w:szCs w:val="20"/>
                <w:lang w:eastAsia="en-US"/>
              </w:rPr>
              <w:t>дополнительное строительство и переоснащение объектов здравоохранения, образования и культуры.</w:t>
            </w:r>
          </w:p>
          <w:p w:rsidR="004767FC" w:rsidRPr="004767FC" w:rsidRDefault="004767FC" w:rsidP="004767FC">
            <w:pPr>
              <w:widowControl/>
              <w:autoSpaceDE/>
              <w:autoSpaceDN/>
              <w:adjustRightInd/>
              <w:spacing w:before="40" w:after="40"/>
              <w:ind w:right="57"/>
              <w:jc w:val="both"/>
              <w:rPr>
                <w:rFonts w:ascii="Times New Roman" w:eastAsia="Calibri" w:hAnsi="Times New Roman" w:cs="Times New Roman"/>
                <w:sz w:val="20"/>
                <w:szCs w:val="20"/>
                <w:lang w:eastAsia="en-US"/>
              </w:rPr>
            </w:pPr>
          </w:p>
        </w:tc>
      </w:tr>
    </w:tbl>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bCs/>
          <w:iCs/>
          <w:sz w:val="30"/>
          <w:szCs w:val="22"/>
          <w:lang w:eastAsia="en-US"/>
        </w:rPr>
        <w:lastRenderedPageBreak/>
        <w:t>Инвестиционные проекты района.</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noProof/>
          <w:sz w:val="28"/>
          <w:szCs w:val="28"/>
        </w:rPr>
        <w:drawing>
          <wp:inline distT="0" distB="0" distL="0" distR="0" wp14:anchorId="55A938A3" wp14:editId="57EEB24F">
            <wp:extent cx="5949435" cy="7191375"/>
            <wp:effectExtent l="0" t="0" r="0" b="0"/>
            <wp:docPr id="9" name="Рисунок 9" descr="карта_социалка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_социалка1-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90" t="4702" r="1361" b="6318"/>
                    <a:stretch/>
                  </pic:blipFill>
                  <pic:spPr bwMode="auto">
                    <a:xfrm>
                      <a:off x="0" y="0"/>
                      <a:ext cx="5965195" cy="7210425"/>
                    </a:xfrm>
                    <a:prstGeom prst="rect">
                      <a:avLst/>
                    </a:prstGeom>
                    <a:noFill/>
                    <a:ln>
                      <a:noFill/>
                    </a:ln>
                    <a:extLst>
                      <a:ext uri="{53640926-AAD7-44D8-BBD7-CCE9431645EC}">
                        <a14:shadowObscured xmlns:a14="http://schemas.microsoft.com/office/drawing/2010/main"/>
                      </a:ext>
                    </a:extLst>
                  </pic:spPr>
                </pic:pic>
              </a:graphicData>
            </a:graphic>
          </wp:inline>
        </w:drawing>
      </w: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 xml:space="preserve">Инвестиционные проекты в социальной сфере городского округа Аргун Чеченской Республики </w:t>
      </w:r>
      <w:r w:rsidRPr="004767FC">
        <w:rPr>
          <w:rFonts w:ascii="Times New Roman" w:eastAsia="Calibri" w:hAnsi="Times New Roman" w:cs="Times New Roman"/>
          <w:b/>
          <w:sz w:val="28"/>
          <w:szCs w:val="28"/>
          <w:lang w:eastAsia="en-US"/>
        </w:rPr>
        <w:br/>
        <w:t>(образование, здравоохранение, спорт, туризм)</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Таблица№52</w:t>
      </w: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2553"/>
        <w:gridCol w:w="4961"/>
      </w:tblGrid>
      <w:tr w:rsidR="004767FC" w:rsidRPr="004767FC" w:rsidTr="004767FC">
        <w:trPr>
          <w:tblHeader/>
        </w:trPr>
        <w:tc>
          <w:tcPr>
            <w:tcW w:w="1808"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 xml:space="preserve">Место расположения проекта. </w:t>
            </w:r>
          </w:p>
        </w:tc>
        <w:tc>
          <w:tcPr>
            <w:tcW w:w="2553"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населенного пункта</w:t>
            </w:r>
          </w:p>
        </w:tc>
        <w:tc>
          <w:tcPr>
            <w:tcW w:w="4961"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проекта</w:t>
            </w:r>
          </w:p>
        </w:tc>
      </w:tr>
      <w:tr w:rsidR="004767FC" w:rsidRPr="004767FC" w:rsidTr="004767FC">
        <w:trPr>
          <w:tblHeader/>
        </w:trPr>
        <w:tc>
          <w:tcPr>
            <w:tcW w:w="1808"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b/>
                <w:lang w:eastAsia="en-US"/>
              </w:rPr>
            </w:pPr>
            <w:r w:rsidRPr="004767FC">
              <w:rPr>
                <w:rFonts w:ascii="Times New Roman" w:eastAsia="Calibri" w:hAnsi="Times New Roman" w:cs="Times New Roman"/>
                <w:b/>
                <w:lang w:eastAsia="en-US"/>
              </w:rPr>
              <w:t>городской округ</w:t>
            </w:r>
          </w:p>
        </w:tc>
        <w:tc>
          <w:tcPr>
            <w:tcW w:w="2553"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 Аргун</w:t>
            </w:r>
          </w:p>
        </w:tc>
        <w:tc>
          <w:tcPr>
            <w:tcW w:w="496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Строительство детских садов </w:t>
            </w:r>
          </w:p>
        </w:tc>
      </w:tr>
      <w:tr w:rsidR="004767FC" w:rsidRPr="004767FC" w:rsidTr="004767FC">
        <w:trPr>
          <w:tblHeader/>
        </w:trPr>
        <w:tc>
          <w:tcPr>
            <w:tcW w:w="1808"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b/>
                <w:lang w:eastAsia="en-US"/>
              </w:rPr>
            </w:pPr>
          </w:p>
        </w:tc>
        <w:tc>
          <w:tcPr>
            <w:tcW w:w="2553"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496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Строительство средней школы </w:t>
            </w:r>
          </w:p>
        </w:tc>
      </w:tr>
      <w:tr w:rsidR="004767FC" w:rsidRPr="004767FC" w:rsidTr="004767FC">
        <w:trPr>
          <w:tblHeader/>
        </w:trPr>
        <w:tc>
          <w:tcPr>
            <w:tcW w:w="1808"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b/>
                <w:lang w:eastAsia="en-US"/>
              </w:rPr>
            </w:pPr>
          </w:p>
        </w:tc>
        <w:tc>
          <w:tcPr>
            <w:tcW w:w="2553"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496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Центр юных натуралистов и энтузиастов </w:t>
            </w:r>
          </w:p>
        </w:tc>
      </w:tr>
      <w:tr w:rsidR="004767FC" w:rsidRPr="004767FC" w:rsidTr="004767FC">
        <w:trPr>
          <w:tblHeader/>
        </w:trPr>
        <w:tc>
          <w:tcPr>
            <w:tcW w:w="1808"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b/>
                <w:lang w:eastAsia="en-US"/>
              </w:rPr>
            </w:pPr>
          </w:p>
        </w:tc>
        <w:tc>
          <w:tcPr>
            <w:tcW w:w="2553"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496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Строительство ДЮСШ </w:t>
            </w:r>
          </w:p>
        </w:tc>
      </w:tr>
      <w:tr w:rsidR="004767FC" w:rsidRPr="004767FC" w:rsidTr="004767FC">
        <w:trPr>
          <w:tblHeader/>
        </w:trPr>
        <w:tc>
          <w:tcPr>
            <w:tcW w:w="1808"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b/>
                <w:lang w:eastAsia="en-US"/>
              </w:rPr>
            </w:pPr>
          </w:p>
        </w:tc>
        <w:tc>
          <w:tcPr>
            <w:tcW w:w="2553"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496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Строительство амбулатории и лечебного профилактического корпуса</w:t>
            </w:r>
          </w:p>
        </w:tc>
      </w:tr>
      <w:tr w:rsidR="004767FC" w:rsidRPr="004767FC" w:rsidTr="004767FC">
        <w:trPr>
          <w:tblHeader/>
        </w:trPr>
        <w:tc>
          <w:tcPr>
            <w:tcW w:w="1808"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b/>
                <w:lang w:eastAsia="en-US"/>
              </w:rPr>
            </w:pPr>
          </w:p>
        </w:tc>
        <w:tc>
          <w:tcPr>
            <w:tcW w:w="2553"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496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Строительство стадиона-ФСК с универсальным игровым залом </w:t>
            </w:r>
          </w:p>
        </w:tc>
      </w:tr>
    </w:tbl>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r w:rsidRPr="004767FC">
        <w:rPr>
          <w:rFonts w:ascii="Times New Roman" w:eastAsia="Calibri" w:hAnsi="Times New Roman" w:cs="Times New Roman"/>
          <w:noProof/>
          <w:sz w:val="28"/>
          <w:szCs w:val="28"/>
        </w:rPr>
        <w:lastRenderedPageBreak/>
        <w:drawing>
          <wp:inline distT="0" distB="0" distL="0" distR="0" wp14:anchorId="6C52FAFC" wp14:editId="46737934">
            <wp:extent cx="6018028" cy="7251404"/>
            <wp:effectExtent l="0" t="0" r="1905" b="6985"/>
            <wp:docPr id="15" name="Рисунок 15" descr="карта_ПРОМЫШЛЕННОСТЬ-по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_ПРОМЫШЛЕННОСТЬ-посл"/>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13" t="4178" r="1369" b="6768"/>
                    <a:stretch/>
                  </pic:blipFill>
                  <pic:spPr bwMode="auto">
                    <a:xfrm>
                      <a:off x="0" y="0"/>
                      <a:ext cx="6018887" cy="7252439"/>
                    </a:xfrm>
                    <a:prstGeom prst="rect">
                      <a:avLst/>
                    </a:prstGeom>
                    <a:noFill/>
                    <a:ln>
                      <a:noFill/>
                    </a:ln>
                    <a:extLst>
                      <a:ext uri="{53640926-AAD7-44D8-BBD7-CCE9431645EC}">
                        <a14:shadowObscured xmlns:a14="http://schemas.microsoft.com/office/drawing/2010/main"/>
                      </a:ext>
                    </a:extLst>
                  </pic:spPr>
                </pic:pic>
              </a:graphicData>
            </a:graphic>
          </wp:inline>
        </w:drawing>
      </w:r>
    </w:p>
    <w:p w:rsidR="004767FC" w:rsidRPr="004767FC" w:rsidRDefault="004767FC" w:rsidP="004767FC">
      <w:pPr>
        <w:widowControl/>
        <w:autoSpaceDE/>
        <w:autoSpaceDN/>
        <w:adjustRightInd/>
        <w:spacing w:after="200"/>
        <w:rPr>
          <w:rFonts w:ascii="Times New Roman" w:eastAsia="Calibri" w:hAnsi="Times New Roman" w:cs="Times New Roman"/>
          <w:b/>
          <w:sz w:val="28"/>
          <w:szCs w:val="28"/>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Инвестиционные проекты в сфере промышленности и энергетики городского округа Аргун Чеченской Республики</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Таблица№53</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8"/>
        <w:gridCol w:w="1985"/>
        <w:gridCol w:w="5563"/>
      </w:tblGrid>
      <w:tr w:rsidR="004767FC" w:rsidRPr="004767FC" w:rsidTr="004767FC">
        <w:trPr>
          <w:tblHeader/>
        </w:trPr>
        <w:tc>
          <w:tcPr>
            <w:tcW w:w="1808" w:type="dxa"/>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Место расположения проекта. Район</w:t>
            </w:r>
          </w:p>
        </w:tc>
        <w:tc>
          <w:tcPr>
            <w:tcW w:w="1985" w:type="dxa"/>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населенного пункта</w:t>
            </w:r>
          </w:p>
        </w:tc>
        <w:tc>
          <w:tcPr>
            <w:tcW w:w="5563" w:type="dxa"/>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проекта</w:t>
            </w:r>
          </w:p>
        </w:tc>
      </w:tr>
      <w:tr w:rsidR="004767FC" w:rsidRPr="004767FC" w:rsidTr="004767FC">
        <w:tc>
          <w:tcPr>
            <w:tcW w:w="1808"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городской округ</w:t>
            </w:r>
          </w:p>
        </w:tc>
        <w:tc>
          <w:tcPr>
            <w:tcW w:w="1985"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 Аргун</w:t>
            </w:r>
          </w:p>
        </w:tc>
        <w:tc>
          <w:tcPr>
            <w:tcW w:w="556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Восстановление Аргунской ТЭЦ </w:t>
            </w:r>
          </w:p>
        </w:tc>
      </w:tr>
      <w:tr w:rsidR="004767FC" w:rsidRPr="004767FC" w:rsidTr="004767FC">
        <w:tc>
          <w:tcPr>
            <w:tcW w:w="1808"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1985"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556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Строительство  стеклозавода</w:t>
            </w:r>
          </w:p>
        </w:tc>
      </w:tr>
      <w:tr w:rsidR="004767FC" w:rsidRPr="004767FC" w:rsidTr="004767FC">
        <w:tc>
          <w:tcPr>
            <w:tcW w:w="1808"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1985"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556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Строительство автомобильного завода</w:t>
            </w:r>
          </w:p>
        </w:tc>
      </w:tr>
    </w:tbl>
    <w:p w:rsidR="004767FC" w:rsidRPr="004767FC" w:rsidRDefault="004767FC" w:rsidP="004767FC">
      <w:pPr>
        <w:widowControl/>
        <w:autoSpaceDE/>
        <w:autoSpaceDN/>
        <w:adjustRightInd/>
        <w:spacing w:after="200"/>
        <w:rPr>
          <w:rFonts w:ascii="Times New Roman" w:hAnsi="Times New Roman" w:cs="Times New Roman"/>
          <w:bCs/>
          <w:noProof/>
          <w:lang w:eastAsia="en-US"/>
        </w:rPr>
      </w:pPr>
    </w:p>
    <w:p w:rsidR="004767FC" w:rsidRPr="004767FC" w:rsidRDefault="004767FC" w:rsidP="004767FC">
      <w:pPr>
        <w:widowControl/>
        <w:autoSpaceDE/>
        <w:autoSpaceDN/>
        <w:adjustRightInd/>
        <w:spacing w:after="200"/>
        <w:rPr>
          <w:rFonts w:ascii="Times New Roman" w:hAnsi="Times New Roman" w:cs="Times New Roman"/>
          <w:bCs/>
          <w:noProof/>
          <w:lang w:eastAsia="en-US"/>
        </w:rPr>
      </w:pPr>
    </w:p>
    <w:p w:rsidR="004767FC" w:rsidRPr="004767FC" w:rsidRDefault="004767FC" w:rsidP="004767FC">
      <w:pPr>
        <w:widowControl/>
        <w:autoSpaceDE/>
        <w:autoSpaceDN/>
        <w:adjustRightInd/>
        <w:spacing w:after="200"/>
        <w:rPr>
          <w:rFonts w:ascii="Times New Roman" w:hAnsi="Times New Roman" w:cs="Times New Roman"/>
          <w:bCs/>
          <w:noProof/>
          <w:lang w:eastAsia="en-US"/>
        </w:rPr>
      </w:pPr>
    </w:p>
    <w:p w:rsidR="004767FC" w:rsidRPr="004767FC" w:rsidRDefault="004767FC" w:rsidP="004767FC">
      <w:pPr>
        <w:widowControl/>
        <w:autoSpaceDE/>
        <w:autoSpaceDN/>
        <w:adjustRightInd/>
        <w:spacing w:after="200"/>
        <w:rPr>
          <w:rFonts w:ascii="Times New Roman" w:hAnsi="Times New Roman" w:cs="Times New Roman"/>
          <w:bCs/>
          <w:noProof/>
          <w:lang w:eastAsia="en-US"/>
        </w:rPr>
      </w:pPr>
    </w:p>
    <w:p w:rsidR="004767FC" w:rsidRPr="004767FC" w:rsidRDefault="004767FC" w:rsidP="004767FC">
      <w:pPr>
        <w:widowControl/>
        <w:autoSpaceDE/>
        <w:autoSpaceDN/>
        <w:adjustRightInd/>
        <w:spacing w:after="200"/>
        <w:rPr>
          <w:rFonts w:ascii="Times New Roman" w:hAnsi="Times New Roman" w:cs="Times New Roman"/>
          <w:bCs/>
          <w:noProof/>
          <w:lang w:eastAsia="en-US"/>
        </w:rPr>
      </w:pPr>
    </w:p>
    <w:p w:rsidR="004767FC" w:rsidRPr="004767FC" w:rsidRDefault="004767FC" w:rsidP="004767FC">
      <w:pPr>
        <w:widowControl/>
        <w:autoSpaceDE/>
        <w:autoSpaceDN/>
        <w:adjustRightInd/>
        <w:spacing w:after="200"/>
        <w:rPr>
          <w:rFonts w:ascii="Times New Roman" w:hAnsi="Times New Roman" w:cs="Times New Roman"/>
          <w:bCs/>
          <w:noProof/>
          <w:lang w:eastAsia="en-US"/>
        </w:rPr>
      </w:pPr>
      <w:r w:rsidRPr="004767FC">
        <w:rPr>
          <w:rFonts w:ascii="Times New Roman" w:hAnsi="Times New Roman" w:cs="Times New Roman"/>
          <w:bCs/>
          <w:noProof/>
          <w:lang w:eastAsia="en-US"/>
        </w:rPr>
        <w:br w:type="page"/>
      </w:r>
    </w:p>
    <w:p w:rsidR="004767FC" w:rsidRPr="004767FC" w:rsidRDefault="004767FC" w:rsidP="004767FC">
      <w:pPr>
        <w:widowControl/>
        <w:autoSpaceDE/>
        <w:autoSpaceDN/>
        <w:adjustRightInd/>
        <w:spacing w:after="200"/>
        <w:rPr>
          <w:rFonts w:ascii="Times New Roman" w:hAnsi="Times New Roman" w:cs="Times New Roman"/>
          <w:bCs/>
          <w:lang w:eastAsia="en-US"/>
        </w:rPr>
      </w:pPr>
      <w:r w:rsidRPr="004767FC">
        <w:rPr>
          <w:rFonts w:ascii="Times New Roman" w:eastAsia="Calibri" w:hAnsi="Times New Roman" w:cs="Times New Roman"/>
          <w:noProof/>
          <w:sz w:val="28"/>
          <w:szCs w:val="22"/>
        </w:rPr>
        <w:lastRenderedPageBreak/>
        <w:drawing>
          <wp:inline distT="0" distB="0" distL="0" distR="0" wp14:anchorId="1FE77BAD" wp14:editId="0E806D86">
            <wp:extent cx="6044540" cy="7279574"/>
            <wp:effectExtent l="0" t="0" r="0" b="0"/>
            <wp:docPr id="21" name="Рисунок 21" descr="карта_транспорт_и_связь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а_транспорт_и_связь1-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338" t="4373" r="1338" b="6264"/>
                    <a:stretch/>
                  </pic:blipFill>
                  <pic:spPr bwMode="auto">
                    <a:xfrm>
                      <a:off x="0" y="0"/>
                      <a:ext cx="6043440" cy="7278249"/>
                    </a:xfrm>
                    <a:prstGeom prst="rect">
                      <a:avLst/>
                    </a:prstGeom>
                    <a:noFill/>
                    <a:ln>
                      <a:noFill/>
                    </a:ln>
                    <a:extLst>
                      <a:ext uri="{53640926-AAD7-44D8-BBD7-CCE9431645EC}">
                        <a14:shadowObscured xmlns:a14="http://schemas.microsoft.com/office/drawing/2010/main"/>
                      </a:ext>
                    </a:extLst>
                  </pic:spPr>
                </pic:pic>
              </a:graphicData>
            </a:graphic>
          </wp:inline>
        </w:drawing>
      </w:r>
    </w:p>
    <w:p w:rsidR="004767FC" w:rsidRPr="004767FC" w:rsidRDefault="004767FC" w:rsidP="004767FC">
      <w:pPr>
        <w:widowControl/>
        <w:autoSpaceDE/>
        <w:autoSpaceDN/>
        <w:adjustRightInd/>
        <w:spacing w:after="200"/>
        <w:rPr>
          <w:rFonts w:ascii="Times New Roman" w:hAnsi="Times New Roman" w:cs="Times New Roman"/>
          <w:bCs/>
          <w:sz w:val="28"/>
          <w:szCs w:val="28"/>
          <w:lang w:eastAsia="en-US"/>
        </w:rPr>
      </w:pPr>
      <w:r w:rsidRPr="004767FC">
        <w:rPr>
          <w:rFonts w:ascii="Times New Roman" w:hAnsi="Times New Roman" w:cs="Times New Roman"/>
          <w:bCs/>
          <w:sz w:val="28"/>
          <w:szCs w:val="28"/>
          <w:lang w:eastAsia="en-US"/>
        </w:rPr>
        <w:br w:type="page"/>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 xml:space="preserve">Инвестиционные проекты городского округа Аргун </w:t>
      </w:r>
      <w:r w:rsidRPr="004767FC">
        <w:rPr>
          <w:rFonts w:ascii="Times New Roman" w:eastAsia="Calibri" w:hAnsi="Times New Roman" w:cs="Times New Roman"/>
          <w:b/>
          <w:sz w:val="28"/>
          <w:szCs w:val="28"/>
          <w:lang w:eastAsia="en-US"/>
        </w:rPr>
        <w:br/>
        <w:t>Чеченской Республики в сфере развития транспорта и связи.</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Таблица№54</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2268"/>
        <w:gridCol w:w="5279"/>
      </w:tblGrid>
      <w:tr w:rsidR="004767FC" w:rsidRPr="004767FC" w:rsidTr="004767FC">
        <w:trPr>
          <w:tblHeader/>
        </w:trPr>
        <w:tc>
          <w:tcPr>
            <w:tcW w:w="1809" w:type="dxa"/>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Место расположения проекта. Район</w:t>
            </w:r>
          </w:p>
        </w:tc>
        <w:tc>
          <w:tcPr>
            <w:tcW w:w="2268" w:type="dxa"/>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населенного пункта</w:t>
            </w:r>
          </w:p>
        </w:tc>
        <w:tc>
          <w:tcPr>
            <w:tcW w:w="5279" w:type="dxa"/>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проекта</w:t>
            </w:r>
          </w:p>
        </w:tc>
      </w:tr>
      <w:tr w:rsidR="004767FC" w:rsidRPr="004767FC" w:rsidTr="004767FC">
        <w:tc>
          <w:tcPr>
            <w:tcW w:w="180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городской округ</w:t>
            </w:r>
          </w:p>
        </w:tc>
        <w:tc>
          <w:tcPr>
            <w:tcW w:w="2268"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г.Аргун</w:t>
            </w:r>
          </w:p>
        </w:tc>
        <w:tc>
          <w:tcPr>
            <w:tcW w:w="5279"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Автостанция </w:t>
            </w:r>
          </w:p>
        </w:tc>
      </w:tr>
      <w:tr w:rsidR="004767FC" w:rsidRPr="004767FC" w:rsidTr="004767FC">
        <w:tc>
          <w:tcPr>
            <w:tcW w:w="180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2268"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5279"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Расширение городского узла электросвязи </w:t>
            </w:r>
          </w:p>
        </w:tc>
      </w:tr>
    </w:tbl>
    <w:p w:rsidR="004767FC" w:rsidRPr="004767FC" w:rsidRDefault="004767FC" w:rsidP="004767FC">
      <w:pPr>
        <w:widowControl/>
        <w:autoSpaceDE/>
        <w:autoSpaceDN/>
        <w:adjustRightInd/>
        <w:spacing w:after="200"/>
        <w:rPr>
          <w:rFonts w:ascii="Times New Roman" w:hAnsi="Times New Roman" w:cs="Times New Roman"/>
          <w:bCs/>
          <w:sz w:val="28"/>
          <w:szCs w:val="28"/>
          <w:lang w:eastAsia="en-US"/>
        </w:rPr>
      </w:pPr>
    </w:p>
    <w:p w:rsidR="004767FC" w:rsidRPr="004767FC" w:rsidRDefault="004767FC" w:rsidP="004767FC">
      <w:pPr>
        <w:widowControl/>
        <w:autoSpaceDE/>
        <w:autoSpaceDN/>
        <w:adjustRightInd/>
        <w:spacing w:after="200"/>
        <w:rPr>
          <w:rFonts w:ascii="Times New Roman" w:hAnsi="Times New Roman" w:cs="Times New Roman"/>
          <w:bCs/>
          <w:sz w:val="28"/>
          <w:szCs w:val="28"/>
          <w:lang w:eastAsia="en-US"/>
        </w:rPr>
      </w:pPr>
    </w:p>
    <w:p w:rsidR="004767FC" w:rsidRPr="004767FC" w:rsidRDefault="004767FC" w:rsidP="004767FC">
      <w:pPr>
        <w:widowControl/>
        <w:autoSpaceDE/>
        <w:autoSpaceDN/>
        <w:adjustRightInd/>
        <w:spacing w:after="200"/>
        <w:rPr>
          <w:rFonts w:ascii="Times New Roman" w:hAnsi="Times New Roman" w:cs="Times New Roman"/>
          <w:bCs/>
          <w:sz w:val="28"/>
          <w:szCs w:val="28"/>
          <w:lang w:eastAsia="en-US"/>
        </w:rPr>
      </w:pPr>
      <w:r w:rsidRPr="004767FC">
        <w:rPr>
          <w:rFonts w:ascii="Times New Roman" w:hAnsi="Times New Roman" w:cs="Times New Roman"/>
          <w:bCs/>
          <w:sz w:val="28"/>
          <w:szCs w:val="28"/>
          <w:lang w:eastAsia="en-US"/>
        </w:rPr>
        <w:br w:type="page"/>
      </w:r>
    </w:p>
    <w:p w:rsidR="004767FC" w:rsidRPr="004767FC" w:rsidRDefault="004767FC" w:rsidP="004767FC">
      <w:pPr>
        <w:widowControl/>
        <w:autoSpaceDE/>
        <w:autoSpaceDN/>
        <w:adjustRightInd/>
        <w:spacing w:after="200"/>
        <w:rPr>
          <w:rFonts w:ascii="Times New Roman" w:hAnsi="Times New Roman" w:cs="Times New Roman"/>
          <w:bCs/>
          <w:sz w:val="28"/>
          <w:szCs w:val="28"/>
          <w:lang w:eastAsia="en-US"/>
        </w:rPr>
      </w:pPr>
      <w:r w:rsidRPr="004767FC">
        <w:rPr>
          <w:rFonts w:ascii="Times New Roman" w:eastAsia="Calibri" w:hAnsi="Times New Roman" w:cs="Times New Roman"/>
          <w:noProof/>
          <w:sz w:val="28"/>
          <w:szCs w:val="28"/>
        </w:rPr>
        <w:lastRenderedPageBreak/>
        <w:drawing>
          <wp:inline distT="0" distB="0" distL="0" distR="0" wp14:anchorId="45B5B8CF" wp14:editId="677FC067">
            <wp:extent cx="6044540" cy="6840187"/>
            <wp:effectExtent l="0" t="0" r="0" b="0"/>
            <wp:docPr id="22" name="Рисунок 22" descr="карта_строительств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а_строительство1-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148" t="4482" r="1460" b="6492"/>
                    <a:stretch/>
                  </pic:blipFill>
                  <pic:spPr bwMode="auto">
                    <a:xfrm>
                      <a:off x="0" y="0"/>
                      <a:ext cx="6047666" cy="6843725"/>
                    </a:xfrm>
                    <a:prstGeom prst="rect">
                      <a:avLst/>
                    </a:prstGeom>
                    <a:noFill/>
                    <a:ln>
                      <a:noFill/>
                    </a:ln>
                    <a:extLst>
                      <a:ext uri="{53640926-AAD7-44D8-BBD7-CCE9431645EC}">
                        <a14:shadowObscured xmlns:a14="http://schemas.microsoft.com/office/drawing/2010/main"/>
                      </a:ext>
                    </a:extLst>
                  </pic:spPr>
                </pic:pic>
              </a:graphicData>
            </a:graphic>
          </wp:inline>
        </w:drawing>
      </w:r>
    </w:p>
    <w:p w:rsidR="004767FC" w:rsidRPr="004767FC" w:rsidRDefault="004767FC" w:rsidP="004767FC">
      <w:pPr>
        <w:widowControl/>
        <w:autoSpaceDE/>
        <w:autoSpaceDN/>
        <w:adjustRightInd/>
        <w:spacing w:after="200"/>
        <w:rPr>
          <w:rFonts w:ascii="Times New Roman" w:hAnsi="Times New Roman" w:cs="Times New Roman"/>
          <w:bCs/>
          <w:sz w:val="28"/>
          <w:szCs w:val="28"/>
          <w:lang w:eastAsia="en-US"/>
        </w:rPr>
      </w:pPr>
      <w:r w:rsidRPr="004767FC">
        <w:rPr>
          <w:rFonts w:ascii="Times New Roman" w:hAnsi="Times New Roman" w:cs="Times New Roman"/>
          <w:bCs/>
          <w:sz w:val="28"/>
          <w:szCs w:val="28"/>
          <w:lang w:eastAsia="en-US"/>
        </w:rPr>
        <w:br w:type="page"/>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Инвестиционные проекты в сфере строительства, деревообработки и ЖКХ городского округа Аргун Чеченской Республики</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Таблица№55</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2269"/>
        <w:gridCol w:w="5103"/>
      </w:tblGrid>
      <w:tr w:rsidR="004767FC" w:rsidRPr="004767FC" w:rsidTr="004767FC">
        <w:trPr>
          <w:tblHeader/>
        </w:trPr>
        <w:tc>
          <w:tcPr>
            <w:tcW w:w="1842"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Место расположения проекта. Район</w:t>
            </w:r>
          </w:p>
        </w:tc>
        <w:tc>
          <w:tcPr>
            <w:tcW w:w="2269"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населенного пункта</w:t>
            </w:r>
          </w:p>
        </w:tc>
        <w:tc>
          <w:tcPr>
            <w:tcW w:w="5103"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проекта</w:t>
            </w:r>
          </w:p>
        </w:tc>
      </w:tr>
      <w:tr w:rsidR="004767FC" w:rsidRPr="004767FC" w:rsidTr="004767FC">
        <w:trPr>
          <w:trHeight w:val="374"/>
        </w:trPr>
        <w:tc>
          <w:tcPr>
            <w:tcW w:w="1842"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городской округ</w:t>
            </w:r>
          </w:p>
        </w:tc>
        <w:tc>
          <w:tcPr>
            <w:tcW w:w="22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г.Аргун</w:t>
            </w:r>
          </w:p>
        </w:tc>
        <w:tc>
          <w:tcPr>
            <w:tcW w:w="510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АЗЖБИ «ЧУС»</w:t>
            </w:r>
          </w:p>
        </w:tc>
      </w:tr>
      <w:tr w:rsidR="004767FC" w:rsidRPr="004767FC" w:rsidTr="004767FC">
        <w:tc>
          <w:tcPr>
            <w:tcW w:w="1842"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22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510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ГУП АКСМ и СИ </w:t>
            </w:r>
          </w:p>
        </w:tc>
      </w:tr>
      <w:tr w:rsidR="004767FC" w:rsidRPr="004767FC" w:rsidTr="004767FC">
        <w:tc>
          <w:tcPr>
            <w:tcW w:w="1842"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22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510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Строительство многоквартирных жилых домов</w:t>
            </w:r>
          </w:p>
        </w:tc>
      </w:tr>
      <w:tr w:rsidR="004767FC" w:rsidRPr="004767FC" w:rsidTr="004767FC">
        <w:tc>
          <w:tcPr>
            <w:tcW w:w="1842"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22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510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Бурение арт. скважины </w:t>
            </w:r>
          </w:p>
        </w:tc>
      </w:tr>
      <w:tr w:rsidR="004767FC" w:rsidRPr="004767FC" w:rsidTr="004767FC">
        <w:tc>
          <w:tcPr>
            <w:tcW w:w="1842"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22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510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Строительство водопроводных  сетей </w:t>
            </w:r>
          </w:p>
        </w:tc>
      </w:tr>
      <w:tr w:rsidR="004767FC" w:rsidRPr="004767FC" w:rsidTr="004767FC">
        <w:tc>
          <w:tcPr>
            <w:tcW w:w="1842"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22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510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Строительство канализационных сетей </w:t>
            </w:r>
          </w:p>
        </w:tc>
      </w:tr>
      <w:tr w:rsidR="004767FC" w:rsidRPr="004767FC" w:rsidTr="004767FC">
        <w:tc>
          <w:tcPr>
            <w:tcW w:w="1842"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22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510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Строительство очистных сооружений </w:t>
            </w:r>
          </w:p>
        </w:tc>
      </w:tr>
      <w:tr w:rsidR="004767FC" w:rsidRPr="004767FC" w:rsidTr="004767FC">
        <w:tc>
          <w:tcPr>
            <w:tcW w:w="1842"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22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510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Строительство мусороперерабатывающего завода</w:t>
            </w:r>
          </w:p>
        </w:tc>
      </w:tr>
      <w:tr w:rsidR="004767FC" w:rsidRPr="004767FC" w:rsidTr="004767FC">
        <w:tc>
          <w:tcPr>
            <w:tcW w:w="1842"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22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510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Строительство сетей электроснабжения (ЛЭП. и ВЛ+КЛ) </w:t>
            </w:r>
          </w:p>
        </w:tc>
      </w:tr>
    </w:tbl>
    <w:p w:rsidR="004767FC" w:rsidRPr="004767FC" w:rsidRDefault="004767FC" w:rsidP="004767FC">
      <w:pPr>
        <w:widowControl/>
        <w:autoSpaceDE/>
        <w:autoSpaceDN/>
        <w:adjustRightInd/>
        <w:spacing w:after="240"/>
        <w:jc w:val="both"/>
        <w:rPr>
          <w:rFonts w:ascii="Times New Roman" w:hAnsi="Times New Roman" w:cs="Times New Roman"/>
          <w:bCs/>
          <w:sz w:val="28"/>
          <w:szCs w:val="28"/>
          <w:lang w:eastAsia="en-US"/>
        </w:rPr>
      </w:pPr>
    </w:p>
    <w:p w:rsidR="004767FC" w:rsidRPr="004767FC" w:rsidRDefault="004767FC" w:rsidP="004767FC">
      <w:pPr>
        <w:widowControl/>
        <w:autoSpaceDE/>
        <w:autoSpaceDN/>
        <w:adjustRightInd/>
        <w:spacing w:after="240"/>
        <w:jc w:val="both"/>
        <w:rPr>
          <w:rFonts w:ascii="Times New Roman" w:hAnsi="Times New Roman" w:cs="Times New Roman"/>
          <w:bCs/>
          <w:sz w:val="28"/>
          <w:szCs w:val="28"/>
          <w:lang w:eastAsia="en-US"/>
        </w:rPr>
      </w:pPr>
    </w:p>
    <w:p w:rsidR="004767FC" w:rsidRPr="004767FC" w:rsidRDefault="004767FC" w:rsidP="004767FC">
      <w:pPr>
        <w:widowControl/>
        <w:autoSpaceDE/>
        <w:autoSpaceDN/>
        <w:adjustRightInd/>
        <w:spacing w:after="200"/>
        <w:rPr>
          <w:rFonts w:ascii="Times New Roman" w:hAnsi="Times New Roman" w:cs="Times New Roman"/>
          <w:bCs/>
          <w:sz w:val="28"/>
          <w:szCs w:val="28"/>
          <w:lang w:eastAsia="en-US"/>
        </w:rPr>
      </w:pPr>
      <w:r w:rsidRPr="004767FC">
        <w:rPr>
          <w:rFonts w:ascii="Times New Roman" w:hAnsi="Times New Roman" w:cs="Times New Roman"/>
          <w:bCs/>
          <w:sz w:val="28"/>
          <w:szCs w:val="28"/>
          <w:lang w:eastAsia="en-US"/>
        </w:rPr>
        <w:br w:type="page"/>
      </w:r>
    </w:p>
    <w:p w:rsidR="004767FC" w:rsidRPr="004767FC" w:rsidRDefault="004767FC" w:rsidP="004767FC">
      <w:pPr>
        <w:widowControl/>
        <w:autoSpaceDE/>
        <w:autoSpaceDN/>
        <w:adjustRightInd/>
        <w:spacing w:after="200"/>
        <w:rPr>
          <w:rFonts w:ascii="Times New Roman" w:hAnsi="Times New Roman" w:cs="Times New Roman"/>
          <w:bCs/>
          <w:sz w:val="28"/>
          <w:szCs w:val="28"/>
          <w:lang w:eastAsia="en-US"/>
        </w:rPr>
      </w:pPr>
      <w:r w:rsidRPr="004767FC">
        <w:rPr>
          <w:rFonts w:ascii="Times New Roman" w:eastAsia="Calibri" w:hAnsi="Times New Roman" w:cs="Times New Roman"/>
          <w:noProof/>
          <w:sz w:val="28"/>
          <w:szCs w:val="22"/>
        </w:rPr>
        <w:lastRenderedPageBreak/>
        <w:drawing>
          <wp:inline distT="0" distB="0" distL="0" distR="0" wp14:anchorId="316AE60B" wp14:editId="6D080943">
            <wp:extent cx="5961413" cy="7315200"/>
            <wp:effectExtent l="0" t="0" r="1270" b="0"/>
            <wp:docPr id="27" name="Рисунок 27" descr="карта_агропром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а_агропром1-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38" t="4349" r="2678" b="6375"/>
                    <a:stretch/>
                  </pic:blipFill>
                  <pic:spPr bwMode="auto">
                    <a:xfrm>
                      <a:off x="0" y="0"/>
                      <a:ext cx="5961548" cy="7315366"/>
                    </a:xfrm>
                    <a:prstGeom prst="rect">
                      <a:avLst/>
                    </a:prstGeom>
                    <a:noFill/>
                    <a:ln>
                      <a:noFill/>
                    </a:ln>
                    <a:extLst>
                      <a:ext uri="{53640926-AAD7-44D8-BBD7-CCE9431645EC}">
                        <a14:shadowObscured xmlns:a14="http://schemas.microsoft.com/office/drawing/2010/main"/>
                      </a:ext>
                    </a:extLst>
                  </pic:spPr>
                </pic:pic>
              </a:graphicData>
            </a:graphic>
          </wp:inline>
        </w:drawing>
      </w:r>
    </w:p>
    <w:p w:rsidR="004767FC" w:rsidRPr="004767FC" w:rsidRDefault="004767FC" w:rsidP="004767FC">
      <w:pPr>
        <w:widowControl/>
        <w:autoSpaceDE/>
        <w:autoSpaceDN/>
        <w:adjustRightInd/>
        <w:spacing w:after="200"/>
        <w:rPr>
          <w:rFonts w:ascii="Times New Roman" w:hAnsi="Times New Roman" w:cs="Times New Roman"/>
          <w:bCs/>
          <w:sz w:val="28"/>
          <w:szCs w:val="28"/>
          <w:lang w:eastAsia="en-US"/>
        </w:rPr>
      </w:pPr>
      <w:r w:rsidRPr="004767FC">
        <w:rPr>
          <w:rFonts w:ascii="Times New Roman" w:hAnsi="Times New Roman" w:cs="Times New Roman"/>
          <w:bCs/>
          <w:sz w:val="28"/>
          <w:szCs w:val="28"/>
          <w:lang w:eastAsia="en-US"/>
        </w:rPr>
        <w:br w:type="page"/>
      </w:r>
    </w:p>
    <w:p w:rsidR="004767FC" w:rsidRPr="004767FC" w:rsidRDefault="004767FC" w:rsidP="004767FC">
      <w:pPr>
        <w:widowControl/>
        <w:autoSpaceDE/>
        <w:autoSpaceDN/>
        <w:adjustRightInd/>
        <w:spacing w:after="200"/>
        <w:jc w:val="center"/>
        <w:rPr>
          <w:rFonts w:ascii="Times New Roman" w:eastAsia="Calibri" w:hAnsi="Times New Roman" w:cs="Times New Roman"/>
          <w:sz w:val="28"/>
          <w:szCs w:val="28"/>
          <w:lang w:eastAsia="en-US"/>
        </w:rPr>
      </w:pPr>
      <w:r w:rsidRPr="004767FC">
        <w:rPr>
          <w:rFonts w:ascii="Times New Roman" w:eastAsia="Calibri" w:hAnsi="Times New Roman" w:cs="Times New Roman"/>
          <w:b/>
          <w:sz w:val="28"/>
          <w:szCs w:val="28"/>
          <w:lang w:eastAsia="en-US"/>
        </w:rPr>
        <w:lastRenderedPageBreak/>
        <w:t>Инвестиционные проекты в сфере развития агропромышленного комплекса городского округа Аргун Чеченской Республики</w:t>
      </w:r>
      <w:r w:rsidRPr="004767FC">
        <w:rPr>
          <w:rFonts w:ascii="Times New Roman" w:eastAsia="Calibri" w:hAnsi="Times New Roman" w:cs="Times New Roman"/>
          <w:sz w:val="28"/>
          <w:szCs w:val="28"/>
          <w:lang w:eastAsia="en-US"/>
        </w:rPr>
        <w:t>.</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Таблица№56</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8"/>
        <w:gridCol w:w="2269"/>
        <w:gridCol w:w="5279"/>
      </w:tblGrid>
      <w:tr w:rsidR="004767FC" w:rsidRPr="004767FC" w:rsidTr="004767FC">
        <w:tc>
          <w:tcPr>
            <w:tcW w:w="1808"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Место распо-ложения про-екта. Район</w:t>
            </w:r>
          </w:p>
        </w:tc>
        <w:tc>
          <w:tcPr>
            <w:tcW w:w="2269"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населенного пункта</w:t>
            </w:r>
          </w:p>
        </w:tc>
        <w:tc>
          <w:tcPr>
            <w:tcW w:w="5279"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проекта</w:t>
            </w:r>
          </w:p>
        </w:tc>
      </w:tr>
      <w:tr w:rsidR="004767FC" w:rsidRPr="004767FC" w:rsidTr="004767FC">
        <w:tc>
          <w:tcPr>
            <w:tcW w:w="1808"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lang w:eastAsia="en-US"/>
              </w:rPr>
            </w:pPr>
            <w:r w:rsidRPr="004767FC">
              <w:rPr>
                <w:rFonts w:ascii="Times New Roman" w:eastAsia="Calibri" w:hAnsi="Times New Roman" w:cs="Times New Roman"/>
                <w:sz w:val="22"/>
                <w:lang w:eastAsia="en-US"/>
              </w:rPr>
              <w:t>городской округ</w:t>
            </w:r>
          </w:p>
        </w:tc>
        <w:tc>
          <w:tcPr>
            <w:tcW w:w="22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lang w:eastAsia="en-US"/>
              </w:rPr>
            </w:pPr>
            <w:r w:rsidRPr="004767FC">
              <w:rPr>
                <w:rFonts w:ascii="Times New Roman" w:eastAsia="Calibri" w:hAnsi="Times New Roman" w:cs="Times New Roman"/>
                <w:sz w:val="22"/>
                <w:lang w:eastAsia="en-US"/>
              </w:rPr>
              <w:t>Аргун</w:t>
            </w:r>
          </w:p>
        </w:tc>
        <w:tc>
          <w:tcPr>
            <w:tcW w:w="5279"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lang w:eastAsia="en-US"/>
              </w:rPr>
            </w:pPr>
            <w:r w:rsidRPr="004767FC">
              <w:rPr>
                <w:rFonts w:ascii="Times New Roman" w:eastAsia="Calibri" w:hAnsi="Times New Roman" w:cs="Times New Roman"/>
                <w:sz w:val="22"/>
                <w:lang w:eastAsia="en-US"/>
              </w:rPr>
              <w:t xml:space="preserve">ГУП «АКСМ СИ» </w:t>
            </w:r>
          </w:p>
        </w:tc>
      </w:tr>
      <w:tr w:rsidR="004767FC" w:rsidRPr="004767FC" w:rsidTr="004767FC">
        <w:tc>
          <w:tcPr>
            <w:tcW w:w="1808"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lang w:eastAsia="en-US"/>
              </w:rPr>
            </w:pPr>
          </w:p>
        </w:tc>
        <w:tc>
          <w:tcPr>
            <w:tcW w:w="22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lang w:eastAsia="en-US"/>
              </w:rPr>
            </w:pPr>
          </w:p>
        </w:tc>
        <w:tc>
          <w:tcPr>
            <w:tcW w:w="5279"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lang w:eastAsia="en-US"/>
              </w:rPr>
            </w:pPr>
            <w:r w:rsidRPr="004767FC">
              <w:rPr>
                <w:rFonts w:ascii="Times New Roman" w:eastAsia="Calibri" w:hAnsi="Times New Roman" w:cs="Times New Roman"/>
                <w:sz w:val="22"/>
                <w:lang w:eastAsia="en-US"/>
              </w:rPr>
              <w:t>ГУП «Сахарный завод ЧР»</w:t>
            </w:r>
          </w:p>
        </w:tc>
      </w:tr>
      <w:tr w:rsidR="004767FC" w:rsidRPr="004767FC" w:rsidTr="004767FC">
        <w:tc>
          <w:tcPr>
            <w:tcW w:w="1808"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lang w:eastAsia="en-US"/>
              </w:rPr>
            </w:pPr>
          </w:p>
        </w:tc>
        <w:tc>
          <w:tcPr>
            <w:tcW w:w="22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lang w:eastAsia="en-US"/>
              </w:rPr>
            </w:pPr>
          </w:p>
        </w:tc>
        <w:tc>
          <w:tcPr>
            <w:tcW w:w="5279"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lang w:eastAsia="en-US"/>
              </w:rPr>
            </w:pPr>
            <w:r w:rsidRPr="004767FC">
              <w:rPr>
                <w:rFonts w:ascii="Times New Roman" w:eastAsia="Calibri" w:hAnsi="Times New Roman" w:cs="Times New Roman"/>
                <w:sz w:val="22"/>
                <w:lang w:eastAsia="en-US"/>
              </w:rPr>
              <w:t>ГУП «Аргунский комбинат хлебопродуктов»</w:t>
            </w:r>
          </w:p>
        </w:tc>
      </w:tr>
      <w:tr w:rsidR="004767FC" w:rsidRPr="004767FC" w:rsidTr="004767FC">
        <w:tc>
          <w:tcPr>
            <w:tcW w:w="1808"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lang w:eastAsia="en-US"/>
              </w:rPr>
            </w:pPr>
          </w:p>
        </w:tc>
        <w:tc>
          <w:tcPr>
            <w:tcW w:w="22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lang w:eastAsia="en-US"/>
              </w:rPr>
            </w:pPr>
          </w:p>
        </w:tc>
        <w:tc>
          <w:tcPr>
            <w:tcW w:w="5279"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lang w:eastAsia="en-US"/>
              </w:rPr>
            </w:pPr>
            <w:r w:rsidRPr="004767FC">
              <w:rPr>
                <w:rFonts w:ascii="Times New Roman" w:eastAsia="Calibri" w:hAnsi="Times New Roman" w:cs="Times New Roman"/>
                <w:sz w:val="22"/>
                <w:lang w:eastAsia="en-US"/>
              </w:rPr>
              <w:t>ООО «Аргунский мясокомбинат»</w:t>
            </w:r>
          </w:p>
        </w:tc>
      </w:tr>
      <w:tr w:rsidR="004767FC" w:rsidRPr="004767FC" w:rsidTr="004767FC">
        <w:tc>
          <w:tcPr>
            <w:tcW w:w="1808"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lang w:eastAsia="en-US"/>
              </w:rPr>
            </w:pPr>
          </w:p>
        </w:tc>
        <w:tc>
          <w:tcPr>
            <w:tcW w:w="22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lang w:eastAsia="en-US"/>
              </w:rPr>
            </w:pPr>
          </w:p>
        </w:tc>
        <w:tc>
          <w:tcPr>
            <w:tcW w:w="5279"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lang w:eastAsia="en-US"/>
              </w:rPr>
            </w:pPr>
            <w:r w:rsidRPr="004767FC">
              <w:rPr>
                <w:rFonts w:ascii="Times New Roman" w:eastAsia="Calibri" w:hAnsi="Times New Roman" w:cs="Times New Roman"/>
                <w:sz w:val="22"/>
                <w:lang w:eastAsia="en-US"/>
              </w:rPr>
              <w:t xml:space="preserve">Холодильник на 900 тонн </w:t>
            </w:r>
          </w:p>
        </w:tc>
      </w:tr>
    </w:tbl>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bCs/>
          <w:iCs/>
          <w:sz w:val="30"/>
          <w:szCs w:val="22"/>
          <w:lang w:eastAsia="en-US"/>
        </w:rPr>
        <w:lastRenderedPageBreak/>
        <w:t>Демографическая ситуация в районе</w:t>
      </w: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t>Общая численность постоянного населения по городу Аргун</w:t>
      </w:r>
      <w:r w:rsidRPr="004767FC">
        <w:rPr>
          <w:rFonts w:ascii="Times New Roman" w:hAnsi="Times New Roman" w:cs="Times New Roman"/>
          <w:b/>
          <w:sz w:val="28"/>
          <w:szCs w:val="28"/>
        </w:rPr>
        <w:br/>
        <w:t xml:space="preserve"> Чеченской Республики</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Таблица№57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2278"/>
        <w:gridCol w:w="993"/>
        <w:gridCol w:w="1134"/>
        <w:gridCol w:w="1150"/>
        <w:gridCol w:w="1150"/>
        <w:gridCol w:w="1150"/>
        <w:gridCol w:w="1227"/>
      </w:tblGrid>
      <w:tr w:rsidR="004767FC" w:rsidRPr="004767FC" w:rsidTr="004767FC">
        <w:trPr>
          <w:trHeight w:val="588"/>
        </w:trPr>
        <w:tc>
          <w:tcPr>
            <w:tcW w:w="2278" w:type="dxa"/>
            <w:vMerge w:val="restart"/>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Общая численность постоянного населения, тыс. чел.</w:t>
            </w:r>
          </w:p>
        </w:tc>
        <w:tc>
          <w:tcPr>
            <w:tcW w:w="993"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 xml:space="preserve">2015 г. </w:t>
            </w:r>
          </w:p>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(факт)</w:t>
            </w:r>
          </w:p>
        </w:tc>
        <w:tc>
          <w:tcPr>
            <w:tcW w:w="1134"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 xml:space="preserve">2016 г. </w:t>
            </w:r>
          </w:p>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(оценка)</w:t>
            </w:r>
          </w:p>
        </w:tc>
        <w:tc>
          <w:tcPr>
            <w:tcW w:w="1150"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2017 г.</w:t>
            </w:r>
          </w:p>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(прогноз)</w:t>
            </w:r>
          </w:p>
        </w:tc>
        <w:tc>
          <w:tcPr>
            <w:tcW w:w="1150"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2018 г.</w:t>
            </w:r>
          </w:p>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(прогноз)</w:t>
            </w:r>
          </w:p>
        </w:tc>
        <w:tc>
          <w:tcPr>
            <w:tcW w:w="1150" w:type="dxa"/>
            <w:tcBorders>
              <w:right w:val="single" w:sz="4"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2019 г.</w:t>
            </w:r>
          </w:p>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(прогноз)</w:t>
            </w:r>
          </w:p>
        </w:tc>
        <w:tc>
          <w:tcPr>
            <w:tcW w:w="1227" w:type="dxa"/>
            <w:tcBorders>
              <w:left w:val="single" w:sz="4"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2020 г.</w:t>
            </w:r>
          </w:p>
          <w:p w:rsidR="004767FC" w:rsidRPr="004767FC" w:rsidRDefault="004767FC" w:rsidP="004767FC">
            <w:pPr>
              <w:widowControl/>
              <w:autoSpaceDE/>
              <w:autoSpaceDN/>
              <w:adjustRightInd/>
              <w:spacing w:after="200"/>
              <w:rPr>
                <w:rFonts w:ascii="Times New Roman" w:eastAsia="Calibri" w:hAnsi="Times New Roman" w:cs="Times New Roman"/>
                <w:b/>
                <w:lang w:eastAsia="en-US"/>
              </w:rPr>
            </w:pPr>
            <w:r w:rsidRPr="004767FC">
              <w:rPr>
                <w:rFonts w:ascii="Times New Roman" w:eastAsia="Calibri" w:hAnsi="Times New Roman" w:cs="Times New Roman"/>
                <w:b/>
                <w:lang w:eastAsia="en-US"/>
              </w:rPr>
              <w:t>(прогноз)</w:t>
            </w:r>
          </w:p>
        </w:tc>
      </w:tr>
      <w:tr w:rsidR="004767FC" w:rsidRPr="004767FC" w:rsidTr="004767FC">
        <w:trPr>
          <w:trHeight w:val="164"/>
        </w:trPr>
        <w:tc>
          <w:tcPr>
            <w:tcW w:w="2278" w:type="dxa"/>
            <w:vMerge/>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993"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35847</w:t>
            </w:r>
          </w:p>
        </w:tc>
        <w:tc>
          <w:tcPr>
            <w:tcW w:w="1134"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36180</w:t>
            </w:r>
          </w:p>
        </w:tc>
        <w:tc>
          <w:tcPr>
            <w:tcW w:w="1150"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36410</w:t>
            </w:r>
          </w:p>
        </w:tc>
        <w:tc>
          <w:tcPr>
            <w:tcW w:w="1150"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36650</w:t>
            </w:r>
          </w:p>
        </w:tc>
        <w:tc>
          <w:tcPr>
            <w:tcW w:w="1150" w:type="dxa"/>
            <w:tcBorders>
              <w:right w:val="single" w:sz="4"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37000</w:t>
            </w:r>
          </w:p>
        </w:tc>
        <w:tc>
          <w:tcPr>
            <w:tcW w:w="1227" w:type="dxa"/>
            <w:tcBorders>
              <w:left w:val="single" w:sz="4" w:space="0" w:color="auto"/>
            </w:tcBorders>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37350</w:t>
            </w:r>
          </w:p>
        </w:tc>
      </w:tr>
    </w:tbl>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t>Миграционный  и естественный прирост.</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Таблица№58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5406"/>
        <w:gridCol w:w="1301"/>
        <w:gridCol w:w="1300"/>
        <w:gridCol w:w="1366"/>
      </w:tblGrid>
      <w:tr w:rsidR="004767FC" w:rsidRPr="004767FC" w:rsidTr="004767FC">
        <w:tc>
          <w:tcPr>
            <w:tcW w:w="5406"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показателя</w:t>
            </w:r>
          </w:p>
        </w:tc>
        <w:tc>
          <w:tcPr>
            <w:tcW w:w="1301"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2014 г.</w:t>
            </w:r>
          </w:p>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(чел.)</w:t>
            </w:r>
          </w:p>
        </w:tc>
        <w:tc>
          <w:tcPr>
            <w:tcW w:w="1300"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2015 г.</w:t>
            </w:r>
          </w:p>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(чел.)</w:t>
            </w:r>
          </w:p>
        </w:tc>
        <w:tc>
          <w:tcPr>
            <w:tcW w:w="1366"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2015г. к 2014 г., %</w:t>
            </w:r>
          </w:p>
        </w:tc>
      </w:tr>
      <w:tr w:rsidR="004767FC" w:rsidRPr="004767FC" w:rsidTr="004767FC">
        <w:tc>
          <w:tcPr>
            <w:tcW w:w="540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Родилось</w:t>
            </w:r>
          </w:p>
        </w:tc>
        <w:tc>
          <w:tcPr>
            <w:tcW w:w="1301"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657</w:t>
            </w:r>
          </w:p>
        </w:tc>
        <w:tc>
          <w:tcPr>
            <w:tcW w:w="1300"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654</w:t>
            </w:r>
          </w:p>
        </w:tc>
        <w:tc>
          <w:tcPr>
            <w:tcW w:w="1366"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99</w:t>
            </w:r>
          </w:p>
        </w:tc>
      </w:tr>
      <w:tr w:rsidR="004767FC" w:rsidRPr="004767FC" w:rsidTr="004767FC">
        <w:tc>
          <w:tcPr>
            <w:tcW w:w="540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Умерло</w:t>
            </w:r>
          </w:p>
        </w:tc>
        <w:tc>
          <w:tcPr>
            <w:tcW w:w="1301"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178</w:t>
            </w:r>
          </w:p>
        </w:tc>
        <w:tc>
          <w:tcPr>
            <w:tcW w:w="1300"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149</w:t>
            </w:r>
          </w:p>
        </w:tc>
        <w:tc>
          <w:tcPr>
            <w:tcW w:w="1366"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84</w:t>
            </w:r>
          </w:p>
        </w:tc>
      </w:tr>
      <w:tr w:rsidR="004767FC" w:rsidRPr="004767FC" w:rsidTr="004767FC">
        <w:tc>
          <w:tcPr>
            <w:tcW w:w="540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Число браков</w:t>
            </w:r>
          </w:p>
        </w:tc>
        <w:tc>
          <w:tcPr>
            <w:tcW w:w="1301"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195</w:t>
            </w:r>
          </w:p>
        </w:tc>
        <w:tc>
          <w:tcPr>
            <w:tcW w:w="1300"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190</w:t>
            </w:r>
          </w:p>
        </w:tc>
        <w:tc>
          <w:tcPr>
            <w:tcW w:w="1366"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97</w:t>
            </w:r>
          </w:p>
        </w:tc>
      </w:tr>
      <w:tr w:rsidR="004767FC" w:rsidRPr="004767FC" w:rsidTr="004767FC">
        <w:tc>
          <w:tcPr>
            <w:tcW w:w="540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Число разводов</w:t>
            </w:r>
          </w:p>
        </w:tc>
        <w:tc>
          <w:tcPr>
            <w:tcW w:w="1301"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22</w:t>
            </w:r>
          </w:p>
        </w:tc>
        <w:tc>
          <w:tcPr>
            <w:tcW w:w="1300"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25</w:t>
            </w:r>
          </w:p>
        </w:tc>
        <w:tc>
          <w:tcPr>
            <w:tcW w:w="1366"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114</w:t>
            </w:r>
          </w:p>
        </w:tc>
      </w:tr>
      <w:tr w:rsidR="004767FC" w:rsidRPr="004767FC" w:rsidTr="004767FC">
        <w:tc>
          <w:tcPr>
            <w:tcW w:w="540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Число прибывших</w:t>
            </w:r>
          </w:p>
        </w:tc>
        <w:tc>
          <w:tcPr>
            <w:tcW w:w="1301"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439</w:t>
            </w:r>
          </w:p>
        </w:tc>
        <w:tc>
          <w:tcPr>
            <w:tcW w:w="1300"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487</w:t>
            </w:r>
          </w:p>
        </w:tc>
        <w:tc>
          <w:tcPr>
            <w:tcW w:w="1366"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111</w:t>
            </w:r>
          </w:p>
        </w:tc>
      </w:tr>
      <w:tr w:rsidR="004767FC" w:rsidRPr="004767FC" w:rsidTr="004767FC">
        <w:tc>
          <w:tcPr>
            <w:tcW w:w="540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Число выбывших</w:t>
            </w:r>
          </w:p>
        </w:tc>
        <w:tc>
          <w:tcPr>
            <w:tcW w:w="1301"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395</w:t>
            </w:r>
          </w:p>
        </w:tc>
        <w:tc>
          <w:tcPr>
            <w:tcW w:w="1300"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323</w:t>
            </w:r>
          </w:p>
        </w:tc>
        <w:tc>
          <w:tcPr>
            <w:tcW w:w="1366"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82</w:t>
            </w:r>
          </w:p>
        </w:tc>
      </w:tr>
      <w:tr w:rsidR="004767FC" w:rsidRPr="004767FC" w:rsidTr="004767FC">
        <w:tc>
          <w:tcPr>
            <w:tcW w:w="5406"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Миграционный прирост (убыль)</w:t>
            </w:r>
          </w:p>
        </w:tc>
        <w:tc>
          <w:tcPr>
            <w:tcW w:w="1301"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44</w:t>
            </w:r>
          </w:p>
        </w:tc>
        <w:tc>
          <w:tcPr>
            <w:tcW w:w="1300"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64</w:t>
            </w:r>
          </w:p>
        </w:tc>
        <w:tc>
          <w:tcPr>
            <w:tcW w:w="1366"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145</w:t>
            </w:r>
          </w:p>
        </w:tc>
      </w:tr>
    </w:tbl>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bCs/>
          <w:iCs/>
          <w:sz w:val="30"/>
          <w:szCs w:val="22"/>
          <w:lang w:eastAsia="en-US"/>
        </w:rPr>
        <w:lastRenderedPageBreak/>
        <w:t>Занятость в районе</w:t>
      </w: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t>Уровень безработицы</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Таблица№59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2541"/>
        <w:gridCol w:w="1013"/>
        <w:gridCol w:w="1150"/>
        <w:gridCol w:w="1150"/>
        <w:gridCol w:w="1150"/>
        <w:gridCol w:w="1150"/>
        <w:gridCol w:w="1212"/>
      </w:tblGrid>
      <w:tr w:rsidR="004767FC" w:rsidRPr="004767FC" w:rsidTr="004767FC">
        <w:trPr>
          <w:trHeight w:val="516"/>
        </w:trPr>
        <w:tc>
          <w:tcPr>
            <w:tcW w:w="2541" w:type="dxa"/>
            <w:vMerge w:val="restart"/>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Уровень официально зарегистрированной безработицы в % к экономически  активному населению</w:t>
            </w:r>
          </w:p>
        </w:tc>
        <w:tc>
          <w:tcPr>
            <w:tcW w:w="1013"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2015 г.</w:t>
            </w:r>
          </w:p>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(факт)</w:t>
            </w:r>
          </w:p>
        </w:tc>
        <w:tc>
          <w:tcPr>
            <w:tcW w:w="1150"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2016 г.</w:t>
            </w:r>
          </w:p>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(прогноз)</w:t>
            </w:r>
          </w:p>
        </w:tc>
        <w:tc>
          <w:tcPr>
            <w:tcW w:w="1150"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2017 г.</w:t>
            </w:r>
          </w:p>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(прогноз)</w:t>
            </w:r>
          </w:p>
        </w:tc>
        <w:tc>
          <w:tcPr>
            <w:tcW w:w="1150"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2018 г.</w:t>
            </w:r>
          </w:p>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(прогноз)</w:t>
            </w:r>
          </w:p>
        </w:tc>
        <w:tc>
          <w:tcPr>
            <w:tcW w:w="1150" w:type="dxa"/>
            <w:tcBorders>
              <w:right w:val="single" w:sz="4"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2019 г.</w:t>
            </w:r>
          </w:p>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(прогноз)</w:t>
            </w:r>
          </w:p>
        </w:tc>
        <w:tc>
          <w:tcPr>
            <w:tcW w:w="1212" w:type="dxa"/>
            <w:tcBorders>
              <w:left w:val="single" w:sz="4"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2020 г.</w:t>
            </w:r>
          </w:p>
          <w:p w:rsidR="004767FC" w:rsidRPr="004767FC" w:rsidRDefault="004767FC" w:rsidP="004767FC">
            <w:pPr>
              <w:widowControl/>
              <w:autoSpaceDE/>
              <w:autoSpaceDN/>
              <w:adjustRightInd/>
              <w:spacing w:after="200"/>
              <w:rPr>
                <w:rFonts w:ascii="Times New Roman" w:eastAsia="Calibri" w:hAnsi="Times New Roman" w:cs="Times New Roman"/>
                <w:b/>
                <w:lang w:eastAsia="en-US"/>
              </w:rPr>
            </w:pPr>
            <w:r w:rsidRPr="004767FC">
              <w:rPr>
                <w:rFonts w:ascii="Times New Roman" w:eastAsia="Calibri" w:hAnsi="Times New Roman" w:cs="Times New Roman"/>
                <w:b/>
                <w:lang w:eastAsia="en-US"/>
              </w:rPr>
              <w:t>(прогноз)</w:t>
            </w:r>
          </w:p>
        </w:tc>
      </w:tr>
      <w:tr w:rsidR="004767FC" w:rsidRPr="004767FC" w:rsidTr="004767FC">
        <w:tc>
          <w:tcPr>
            <w:tcW w:w="2541" w:type="dxa"/>
            <w:vMerge/>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p>
        </w:tc>
        <w:tc>
          <w:tcPr>
            <w:tcW w:w="1013" w:type="dxa"/>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lang w:eastAsia="en-US"/>
              </w:rPr>
            </w:pPr>
            <w:r w:rsidRPr="004767FC">
              <w:rPr>
                <w:rFonts w:ascii="Times New Roman" w:eastAsia="Calibri" w:hAnsi="Times New Roman" w:cs="Times New Roman"/>
                <w:lang w:eastAsia="en-US"/>
              </w:rPr>
              <w:t>40</w:t>
            </w:r>
          </w:p>
        </w:tc>
        <w:tc>
          <w:tcPr>
            <w:tcW w:w="1150" w:type="dxa"/>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lang w:eastAsia="en-US"/>
              </w:rPr>
            </w:pPr>
            <w:r w:rsidRPr="004767FC">
              <w:rPr>
                <w:rFonts w:ascii="Times New Roman" w:eastAsia="Calibri" w:hAnsi="Times New Roman" w:cs="Times New Roman"/>
                <w:lang w:eastAsia="en-US"/>
              </w:rPr>
              <w:t>39</w:t>
            </w:r>
          </w:p>
        </w:tc>
        <w:tc>
          <w:tcPr>
            <w:tcW w:w="1150" w:type="dxa"/>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lang w:eastAsia="en-US"/>
              </w:rPr>
            </w:pPr>
            <w:r w:rsidRPr="004767FC">
              <w:rPr>
                <w:rFonts w:ascii="Times New Roman" w:eastAsia="Calibri" w:hAnsi="Times New Roman" w:cs="Times New Roman"/>
                <w:lang w:eastAsia="en-US"/>
              </w:rPr>
              <w:t>37</w:t>
            </w:r>
          </w:p>
        </w:tc>
        <w:tc>
          <w:tcPr>
            <w:tcW w:w="1150" w:type="dxa"/>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lang w:eastAsia="en-US"/>
              </w:rPr>
            </w:pPr>
            <w:r w:rsidRPr="004767FC">
              <w:rPr>
                <w:rFonts w:ascii="Times New Roman" w:eastAsia="Calibri" w:hAnsi="Times New Roman" w:cs="Times New Roman"/>
                <w:lang w:eastAsia="en-US"/>
              </w:rPr>
              <w:t>36</w:t>
            </w:r>
          </w:p>
        </w:tc>
        <w:tc>
          <w:tcPr>
            <w:tcW w:w="1150" w:type="dxa"/>
            <w:tcBorders>
              <w:right w:val="single" w:sz="4" w:space="0" w:color="auto"/>
            </w:tcBorders>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lang w:eastAsia="en-US"/>
              </w:rPr>
            </w:pPr>
            <w:r w:rsidRPr="004767FC">
              <w:rPr>
                <w:rFonts w:ascii="Times New Roman" w:eastAsia="Calibri" w:hAnsi="Times New Roman" w:cs="Times New Roman"/>
                <w:lang w:eastAsia="en-US"/>
              </w:rPr>
              <w:t>33</w:t>
            </w:r>
          </w:p>
        </w:tc>
        <w:tc>
          <w:tcPr>
            <w:tcW w:w="1212" w:type="dxa"/>
            <w:tcBorders>
              <w:left w:val="single" w:sz="4" w:space="0" w:color="auto"/>
            </w:tcBorders>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lang w:eastAsia="en-US"/>
              </w:rPr>
            </w:pPr>
            <w:r w:rsidRPr="004767FC">
              <w:rPr>
                <w:rFonts w:ascii="Times New Roman" w:eastAsia="Calibri" w:hAnsi="Times New Roman" w:cs="Times New Roman"/>
                <w:lang w:eastAsia="en-US"/>
              </w:rPr>
              <w:t>30</w:t>
            </w:r>
          </w:p>
        </w:tc>
      </w:tr>
    </w:tbl>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t>Ситуационный анализ рынка труда</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Таблица№60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4684"/>
        <w:gridCol w:w="1068"/>
        <w:gridCol w:w="1148"/>
        <w:gridCol w:w="1217"/>
        <w:gridCol w:w="1256"/>
      </w:tblGrid>
      <w:tr w:rsidR="004767FC" w:rsidRPr="004767FC" w:rsidTr="004767FC">
        <w:tc>
          <w:tcPr>
            <w:tcW w:w="4684"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показателя</w:t>
            </w:r>
          </w:p>
        </w:tc>
        <w:tc>
          <w:tcPr>
            <w:tcW w:w="1068"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ед. изм.</w:t>
            </w:r>
          </w:p>
        </w:tc>
        <w:tc>
          <w:tcPr>
            <w:tcW w:w="1148"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2014 г.</w:t>
            </w:r>
          </w:p>
        </w:tc>
        <w:tc>
          <w:tcPr>
            <w:tcW w:w="1217"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2015 г.</w:t>
            </w:r>
          </w:p>
        </w:tc>
        <w:tc>
          <w:tcPr>
            <w:tcW w:w="1256"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2015 г. к 2014 г., %</w:t>
            </w:r>
          </w:p>
        </w:tc>
      </w:tr>
      <w:tr w:rsidR="004767FC" w:rsidRPr="004767FC" w:rsidTr="004767FC">
        <w:tc>
          <w:tcPr>
            <w:tcW w:w="4684"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Зарегистрировано безработных граждан:</w:t>
            </w:r>
          </w:p>
        </w:tc>
        <w:tc>
          <w:tcPr>
            <w:tcW w:w="106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чел.</w:t>
            </w:r>
          </w:p>
        </w:tc>
        <w:tc>
          <w:tcPr>
            <w:tcW w:w="1148"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8849</w:t>
            </w:r>
          </w:p>
        </w:tc>
        <w:tc>
          <w:tcPr>
            <w:tcW w:w="1217"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8750</w:t>
            </w:r>
          </w:p>
        </w:tc>
        <w:tc>
          <w:tcPr>
            <w:tcW w:w="1256"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98,9</w:t>
            </w:r>
          </w:p>
        </w:tc>
      </w:tr>
      <w:tr w:rsidR="004767FC" w:rsidRPr="004767FC" w:rsidTr="004767FC">
        <w:tc>
          <w:tcPr>
            <w:tcW w:w="4684"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 т.ч. женщины</w:t>
            </w:r>
          </w:p>
        </w:tc>
        <w:tc>
          <w:tcPr>
            <w:tcW w:w="106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чел.</w:t>
            </w:r>
          </w:p>
        </w:tc>
        <w:tc>
          <w:tcPr>
            <w:tcW w:w="1148"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4908</w:t>
            </w:r>
          </w:p>
        </w:tc>
        <w:tc>
          <w:tcPr>
            <w:tcW w:w="1217"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4562</w:t>
            </w:r>
          </w:p>
        </w:tc>
        <w:tc>
          <w:tcPr>
            <w:tcW w:w="1256"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93,0</w:t>
            </w:r>
          </w:p>
        </w:tc>
      </w:tr>
      <w:tr w:rsidR="004767FC" w:rsidRPr="004767FC" w:rsidTr="004767FC">
        <w:tc>
          <w:tcPr>
            <w:tcW w:w="4684"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          молодежь</w:t>
            </w:r>
          </w:p>
        </w:tc>
        <w:tc>
          <w:tcPr>
            <w:tcW w:w="106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чел.</w:t>
            </w:r>
          </w:p>
        </w:tc>
        <w:tc>
          <w:tcPr>
            <w:tcW w:w="1148"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7304</w:t>
            </w:r>
          </w:p>
        </w:tc>
        <w:tc>
          <w:tcPr>
            <w:tcW w:w="1217"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7983</w:t>
            </w:r>
          </w:p>
        </w:tc>
        <w:tc>
          <w:tcPr>
            <w:tcW w:w="1256"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109,3</w:t>
            </w:r>
          </w:p>
        </w:tc>
      </w:tr>
      <w:tr w:rsidR="004767FC" w:rsidRPr="004767FC" w:rsidTr="004767FC">
        <w:tc>
          <w:tcPr>
            <w:tcW w:w="4684"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Численность граждан, ищущих работу</w:t>
            </w:r>
          </w:p>
        </w:tc>
        <w:tc>
          <w:tcPr>
            <w:tcW w:w="106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чел.</w:t>
            </w:r>
          </w:p>
        </w:tc>
        <w:tc>
          <w:tcPr>
            <w:tcW w:w="1148"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10969</w:t>
            </w:r>
          </w:p>
        </w:tc>
        <w:tc>
          <w:tcPr>
            <w:tcW w:w="1217"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11699</w:t>
            </w:r>
          </w:p>
        </w:tc>
        <w:tc>
          <w:tcPr>
            <w:tcW w:w="1256"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106,5</w:t>
            </w:r>
          </w:p>
        </w:tc>
      </w:tr>
      <w:tr w:rsidR="004767FC" w:rsidRPr="004767FC" w:rsidTr="004767FC">
        <w:tc>
          <w:tcPr>
            <w:tcW w:w="4684"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Назначено пособие по безработице</w:t>
            </w:r>
          </w:p>
        </w:tc>
        <w:tc>
          <w:tcPr>
            <w:tcW w:w="106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чел.</w:t>
            </w:r>
          </w:p>
        </w:tc>
        <w:tc>
          <w:tcPr>
            <w:tcW w:w="1148"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8849</w:t>
            </w:r>
          </w:p>
        </w:tc>
        <w:tc>
          <w:tcPr>
            <w:tcW w:w="1217"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8750</w:t>
            </w:r>
          </w:p>
        </w:tc>
        <w:tc>
          <w:tcPr>
            <w:tcW w:w="1256"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106,5</w:t>
            </w:r>
          </w:p>
        </w:tc>
      </w:tr>
      <w:tr w:rsidR="004767FC" w:rsidRPr="004767FC" w:rsidTr="004767FC">
        <w:tc>
          <w:tcPr>
            <w:tcW w:w="4684"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Трудоустроено</w:t>
            </w:r>
          </w:p>
        </w:tc>
        <w:tc>
          <w:tcPr>
            <w:tcW w:w="106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чел.</w:t>
            </w:r>
          </w:p>
        </w:tc>
        <w:tc>
          <w:tcPr>
            <w:tcW w:w="1148"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w:t>
            </w:r>
          </w:p>
        </w:tc>
        <w:tc>
          <w:tcPr>
            <w:tcW w:w="1217"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w:t>
            </w:r>
          </w:p>
        </w:tc>
        <w:tc>
          <w:tcPr>
            <w:tcW w:w="1256"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450</w:t>
            </w:r>
          </w:p>
        </w:tc>
      </w:tr>
      <w:tr w:rsidR="004767FC" w:rsidRPr="004767FC" w:rsidTr="004767FC">
        <w:tc>
          <w:tcPr>
            <w:tcW w:w="4684"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Направлено на обучение</w:t>
            </w:r>
          </w:p>
        </w:tc>
        <w:tc>
          <w:tcPr>
            <w:tcW w:w="106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чел.</w:t>
            </w:r>
          </w:p>
        </w:tc>
        <w:tc>
          <w:tcPr>
            <w:tcW w:w="1148"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171</w:t>
            </w:r>
          </w:p>
        </w:tc>
        <w:tc>
          <w:tcPr>
            <w:tcW w:w="1217"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104</w:t>
            </w:r>
          </w:p>
        </w:tc>
        <w:tc>
          <w:tcPr>
            <w:tcW w:w="1256"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60,8</w:t>
            </w:r>
          </w:p>
        </w:tc>
      </w:tr>
      <w:tr w:rsidR="004767FC" w:rsidRPr="004767FC" w:rsidTr="004767FC">
        <w:tc>
          <w:tcPr>
            <w:tcW w:w="4684"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Уровень безработицы, %</w:t>
            </w:r>
          </w:p>
        </w:tc>
        <w:tc>
          <w:tcPr>
            <w:tcW w:w="1068"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чел.</w:t>
            </w:r>
          </w:p>
        </w:tc>
        <w:tc>
          <w:tcPr>
            <w:tcW w:w="1148"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65</w:t>
            </w:r>
          </w:p>
        </w:tc>
        <w:tc>
          <w:tcPr>
            <w:tcW w:w="1217"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66</w:t>
            </w:r>
          </w:p>
        </w:tc>
        <w:tc>
          <w:tcPr>
            <w:tcW w:w="1256"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bl>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bCs/>
          <w:iCs/>
          <w:sz w:val="30"/>
          <w:szCs w:val="22"/>
          <w:lang w:eastAsia="en-US"/>
        </w:rPr>
        <w:lastRenderedPageBreak/>
        <w:t>Социальная сфера района</w:t>
      </w: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t>Ориентировочные годовые доходы населения г. Аргун без учета доходов от приусадебных и дачных участков (за 2015).</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Таблица№61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3129"/>
        <w:gridCol w:w="1677"/>
        <w:gridCol w:w="2297"/>
        <w:gridCol w:w="2250"/>
      </w:tblGrid>
      <w:tr w:rsidR="004767FC" w:rsidRPr="004767FC" w:rsidTr="004767FC">
        <w:tc>
          <w:tcPr>
            <w:tcW w:w="3129" w:type="dxa"/>
            <w:vMerge w:val="restart"/>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Показатель</w:t>
            </w:r>
          </w:p>
        </w:tc>
        <w:tc>
          <w:tcPr>
            <w:tcW w:w="1677" w:type="dxa"/>
            <w:vMerge w:val="restart"/>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Годовая сумма  (руб.)</w:t>
            </w:r>
          </w:p>
        </w:tc>
        <w:tc>
          <w:tcPr>
            <w:tcW w:w="4547" w:type="dxa"/>
            <w:gridSpan w:val="2"/>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Ежемесячные доходы (в руб.) на</w:t>
            </w:r>
          </w:p>
        </w:tc>
      </w:tr>
      <w:tr w:rsidR="004767FC" w:rsidRPr="004767FC" w:rsidTr="004767FC">
        <w:tc>
          <w:tcPr>
            <w:tcW w:w="3129" w:type="dxa"/>
            <w:vMerge/>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1677" w:type="dxa"/>
            <w:vMerge/>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2297"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одну семью</w:t>
            </w:r>
          </w:p>
        </w:tc>
        <w:tc>
          <w:tcPr>
            <w:tcW w:w="2250"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одного человека</w:t>
            </w:r>
          </w:p>
        </w:tc>
      </w:tr>
      <w:tr w:rsidR="004767FC" w:rsidRPr="004767FC" w:rsidTr="004767FC">
        <w:tc>
          <w:tcPr>
            <w:tcW w:w="3129"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Заработная плата работников занятых на производстве и в социальной сфере</w:t>
            </w:r>
          </w:p>
        </w:tc>
        <w:tc>
          <w:tcPr>
            <w:tcW w:w="1677"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467486100</w:t>
            </w:r>
          </w:p>
        </w:tc>
        <w:tc>
          <w:tcPr>
            <w:tcW w:w="2297" w:type="dxa"/>
            <w:vMerge w:val="restart"/>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17093,93</w:t>
            </w:r>
          </w:p>
        </w:tc>
        <w:tc>
          <w:tcPr>
            <w:tcW w:w="2250" w:type="dxa"/>
            <w:vMerge w:val="restart"/>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5986,95</w:t>
            </w:r>
          </w:p>
        </w:tc>
      </w:tr>
      <w:tr w:rsidR="004767FC" w:rsidRPr="004767FC" w:rsidTr="004767FC">
        <w:tc>
          <w:tcPr>
            <w:tcW w:w="3129"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Пенсии</w:t>
            </w:r>
          </w:p>
        </w:tc>
        <w:tc>
          <w:tcPr>
            <w:tcW w:w="1677"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1613936215</w:t>
            </w:r>
          </w:p>
        </w:tc>
        <w:tc>
          <w:tcPr>
            <w:tcW w:w="2297" w:type="dxa"/>
            <w:vMerge/>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2250" w:type="dxa"/>
            <w:vMerge/>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r>
      <w:tr w:rsidR="004767FC" w:rsidRPr="004767FC" w:rsidTr="004767FC">
        <w:tc>
          <w:tcPr>
            <w:tcW w:w="3129"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Прочие доходы от деятельности</w:t>
            </w:r>
          </w:p>
        </w:tc>
        <w:tc>
          <w:tcPr>
            <w:tcW w:w="1677"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22300000</w:t>
            </w:r>
          </w:p>
        </w:tc>
        <w:tc>
          <w:tcPr>
            <w:tcW w:w="2297" w:type="dxa"/>
            <w:vMerge/>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2250" w:type="dxa"/>
            <w:vMerge/>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r>
      <w:tr w:rsidR="004767FC" w:rsidRPr="004767FC" w:rsidTr="004767FC">
        <w:tc>
          <w:tcPr>
            <w:tcW w:w="3129"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Пособия</w:t>
            </w:r>
          </w:p>
        </w:tc>
        <w:tc>
          <w:tcPr>
            <w:tcW w:w="1677"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96266929</w:t>
            </w:r>
          </w:p>
        </w:tc>
        <w:tc>
          <w:tcPr>
            <w:tcW w:w="2297" w:type="dxa"/>
            <w:vMerge/>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2250" w:type="dxa"/>
            <w:vMerge/>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r>
      <w:tr w:rsidR="004767FC" w:rsidRPr="004767FC" w:rsidTr="004767FC">
        <w:tc>
          <w:tcPr>
            <w:tcW w:w="3129"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В С Е Г О :</w:t>
            </w:r>
          </w:p>
        </w:tc>
        <w:tc>
          <w:tcPr>
            <w:tcW w:w="1677"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2199989244</w:t>
            </w:r>
          </w:p>
        </w:tc>
        <w:tc>
          <w:tcPr>
            <w:tcW w:w="2297" w:type="dxa"/>
            <w:vMerge/>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c>
          <w:tcPr>
            <w:tcW w:w="2250" w:type="dxa"/>
            <w:vMerge/>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p>
        </w:tc>
      </w:tr>
      <w:tr w:rsidR="004767FC" w:rsidRPr="004767FC" w:rsidTr="004767FC">
        <w:tc>
          <w:tcPr>
            <w:tcW w:w="9353" w:type="dxa"/>
            <w:gridSpan w:val="4"/>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Справочно: количество семей в -городе Аргун-10725</w:t>
            </w:r>
          </w:p>
        </w:tc>
      </w:tr>
    </w:tbl>
    <w:p w:rsidR="004767FC" w:rsidRPr="004767FC" w:rsidRDefault="004767FC" w:rsidP="004767FC">
      <w:pPr>
        <w:widowControl/>
        <w:autoSpaceDE/>
        <w:autoSpaceDN/>
        <w:adjustRightInd/>
        <w:ind w:firstLine="709"/>
        <w:jc w:val="center"/>
        <w:rPr>
          <w:rFonts w:ascii="Times New Roman" w:eastAsia="Calibri" w:hAnsi="Times New Roman" w:cs="Times New Roman"/>
          <w:b/>
          <w:sz w:val="28"/>
          <w:szCs w:val="22"/>
          <w:lang w:eastAsia="en-US"/>
        </w:rPr>
      </w:pPr>
    </w:p>
    <w:p w:rsidR="004767FC" w:rsidRPr="004767FC" w:rsidRDefault="004767FC" w:rsidP="004767FC">
      <w:pPr>
        <w:widowControl/>
        <w:autoSpaceDE/>
        <w:autoSpaceDN/>
        <w:adjustRightInd/>
        <w:ind w:firstLine="709"/>
        <w:jc w:val="center"/>
        <w:rPr>
          <w:rFonts w:ascii="Times New Roman" w:eastAsia="Calibri" w:hAnsi="Times New Roman" w:cs="Times New Roman"/>
          <w:b/>
          <w:sz w:val="28"/>
          <w:szCs w:val="22"/>
          <w:lang w:eastAsia="en-US"/>
        </w:rPr>
      </w:pPr>
    </w:p>
    <w:p w:rsidR="004767FC" w:rsidRPr="004767FC" w:rsidRDefault="004767FC" w:rsidP="004767FC">
      <w:pPr>
        <w:widowControl/>
        <w:autoSpaceDE/>
        <w:autoSpaceDN/>
        <w:adjustRightInd/>
        <w:ind w:firstLine="709"/>
        <w:jc w:val="center"/>
        <w:rPr>
          <w:rFonts w:ascii="Times New Roman" w:eastAsia="Calibri" w:hAnsi="Times New Roman" w:cs="Times New Roman"/>
          <w:b/>
          <w:sz w:val="28"/>
          <w:szCs w:val="22"/>
          <w:lang w:eastAsia="en-US"/>
        </w:rPr>
      </w:pPr>
      <w:r w:rsidRPr="004767FC">
        <w:rPr>
          <w:rFonts w:ascii="Times New Roman" w:eastAsia="Calibri" w:hAnsi="Times New Roman" w:cs="Times New Roman"/>
          <w:b/>
          <w:sz w:val="28"/>
          <w:szCs w:val="22"/>
          <w:lang w:eastAsia="en-US"/>
        </w:rPr>
        <w:t>Общее количество граждан, получающих услуги, носящие адресный характер (социально-бытовые, социально-медицинские, социально-психологические и др.).</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Таблица№62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3018"/>
        <w:gridCol w:w="823"/>
        <w:gridCol w:w="1023"/>
        <w:gridCol w:w="992"/>
        <w:gridCol w:w="992"/>
        <w:gridCol w:w="992"/>
        <w:gridCol w:w="1134"/>
      </w:tblGrid>
      <w:tr w:rsidR="004767FC" w:rsidRPr="004767FC" w:rsidTr="004767FC">
        <w:trPr>
          <w:trHeight w:val="643"/>
        </w:trPr>
        <w:tc>
          <w:tcPr>
            <w:tcW w:w="3018" w:type="dxa"/>
            <w:tcBorders>
              <w:right w:val="single" w:sz="4"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lang w:eastAsia="en-US"/>
              </w:rPr>
            </w:pPr>
            <w:r w:rsidRPr="004767FC">
              <w:rPr>
                <w:rFonts w:ascii="Times New Roman" w:eastAsia="Calibri" w:hAnsi="Times New Roman" w:cs="Times New Roman"/>
                <w:lang w:eastAsia="en-US"/>
              </w:rPr>
              <w:t>Наименование показателя</w:t>
            </w:r>
          </w:p>
        </w:tc>
        <w:tc>
          <w:tcPr>
            <w:tcW w:w="823"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lang w:eastAsia="en-US"/>
              </w:rPr>
            </w:pPr>
            <w:r w:rsidRPr="004767FC">
              <w:rPr>
                <w:rFonts w:ascii="Times New Roman" w:eastAsia="Calibri" w:hAnsi="Times New Roman" w:cs="Times New Roman"/>
                <w:lang w:eastAsia="en-US"/>
              </w:rPr>
              <w:t>ед. изм.</w:t>
            </w:r>
          </w:p>
        </w:tc>
        <w:tc>
          <w:tcPr>
            <w:tcW w:w="1023"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lang w:eastAsia="en-US"/>
              </w:rPr>
            </w:pPr>
            <w:r w:rsidRPr="004767FC">
              <w:rPr>
                <w:rFonts w:ascii="Times New Roman" w:eastAsia="Calibri" w:hAnsi="Times New Roman" w:cs="Times New Roman"/>
                <w:lang w:eastAsia="en-US"/>
              </w:rPr>
              <w:t>2016 г.</w:t>
            </w:r>
          </w:p>
        </w:tc>
        <w:tc>
          <w:tcPr>
            <w:tcW w:w="992"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lang w:eastAsia="en-US"/>
              </w:rPr>
            </w:pPr>
            <w:r w:rsidRPr="004767FC">
              <w:rPr>
                <w:rFonts w:ascii="Times New Roman" w:eastAsia="Calibri" w:hAnsi="Times New Roman" w:cs="Times New Roman"/>
                <w:lang w:eastAsia="en-US"/>
              </w:rPr>
              <w:t>2017 г.</w:t>
            </w:r>
          </w:p>
        </w:tc>
        <w:tc>
          <w:tcPr>
            <w:tcW w:w="992"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lang w:eastAsia="en-US"/>
              </w:rPr>
            </w:pPr>
            <w:r w:rsidRPr="004767FC">
              <w:rPr>
                <w:rFonts w:ascii="Times New Roman" w:eastAsia="Calibri" w:hAnsi="Times New Roman" w:cs="Times New Roman"/>
                <w:lang w:eastAsia="en-US"/>
              </w:rPr>
              <w:t>2018 г.</w:t>
            </w:r>
          </w:p>
        </w:tc>
        <w:tc>
          <w:tcPr>
            <w:tcW w:w="992" w:type="dxa"/>
            <w:tcBorders>
              <w:right w:val="single" w:sz="4"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lang w:eastAsia="en-US"/>
              </w:rPr>
            </w:pPr>
            <w:r w:rsidRPr="004767FC">
              <w:rPr>
                <w:rFonts w:ascii="Times New Roman" w:eastAsia="Calibri" w:hAnsi="Times New Roman" w:cs="Times New Roman"/>
                <w:lang w:eastAsia="en-US"/>
              </w:rPr>
              <w:t>2019 г.</w:t>
            </w:r>
          </w:p>
        </w:tc>
        <w:tc>
          <w:tcPr>
            <w:tcW w:w="1134" w:type="dxa"/>
            <w:tcBorders>
              <w:right w:val="single" w:sz="4" w:space="0" w:color="auto"/>
            </w:tcBorders>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lang w:eastAsia="en-US"/>
              </w:rPr>
            </w:pPr>
            <w:r w:rsidRPr="004767FC">
              <w:rPr>
                <w:rFonts w:ascii="Times New Roman" w:eastAsia="Calibri" w:hAnsi="Times New Roman" w:cs="Times New Roman"/>
                <w:lang w:eastAsia="en-US"/>
              </w:rPr>
              <w:t>2020 г.</w:t>
            </w:r>
          </w:p>
        </w:tc>
      </w:tr>
      <w:tr w:rsidR="004767FC" w:rsidRPr="004767FC" w:rsidTr="004767FC">
        <w:trPr>
          <w:trHeight w:val="363"/>
        </w:trPr>
        <w:tc>
          <w:tcPr>
            <w:tcW w:w="3018" w:type="dxa"/>
            <w:tcBorders>
              <w:right w:val="single" w:sz="4"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Пенсионеры</w:t>
            </w:r>
          </w:p>
        </w:tc>
        <w:tc>
          <w:tcPr>
            <w:tcW w:w="823"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чел.</w:t>
            </w:r>
          </w:p>
        </w:tc>
        <w:tc>
          <w:tcPr>
            <w:tcW w:w="1023"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5819</w:t>
            </w:r>
          </w:p>
        </w:tc>
        <w:tc>
          <w:tcPr>
            <w:tcW w:w="992"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5769</w:t>
            </w:r>
          </w:p>
        </w:tc>
        <w:tc>
          <w:tcPr>
            <w:tcW w:w="992"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5719</w:t>
            </w:r>
          </w:p>
        </w:tc>
        <w:tc>
          <w:tcPr>
            <w:tcW w:w="992" w:type="dxa"/>
            <w:tcBorders>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5669</w:t>
            </w:r>
          </w:p>
        </w:tc>
        <w:tc>
          <w:tcPr>
            <w:tcW w:w="1134" w:type="dxa"/>
            <w:tcBorders>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5619</w:t>
            </w:r>
          </w:p>
        </w:tc>
      </w:tr>
      <w:tr w:rsidR="004767FC" w:rsidRPr="004767FC" w:rsidTr="004767FC">
        <w:trPr>
          <w:trHeight w:val="420"/>
        </w:trPr>
        <w:tc>
          <w:tcPr>
            <w:tcW w:w="3018" w:type="dxa"/>
            <w:tcBorders>
              <w:right w:val="single" w:sz="4"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Инвалиды</w:t>
            </w:r>
          </w:p>
        </w:tc>
        <w:tc>
          <w:tcPr>
            <w:tcW w:w="823"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чел.</w:t>
            </w:r>
          </w:p>
        </w:tc>
        <w:tc>
          <w:tcPr>
            <w:tcW w:w="1023"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8097</w:t>
            </w:r>
          </w:p>
        </w:tc>
        <w:tc>
          <w:tcPr>
            <w:tcW w:w="992" w:type="dxa"/>
          </w:tcPr>
          <w:p w:rsidR="004767FC" w:rsidRPr="004767FC" w:rsidRDefault="004767FC" w:rsidP="004767FC">
            <w:pPr>
              <w:widowControl/>
              <w:autoSpaceDE/>
              <w:autoSpaceDN/>
              <w:adjustRightInd/>
              <w:jc w:val="center"/>
              <w:rPr>
                <w:rFonts w:ascii="Times New Roman" w:eastAsia="Calibri" w:hAnsi="Times New Roman" w:cs="Times New Roman"/>
                <w:sz w:val="28"/>
                <w:szCs w:val="22"/>
                <w:lang w:eastAsia="en-US"/>
              </w:rPr>
            </w:pPr>
            <w:r w:rsidRPr="004767FC">
              <w:rPr>
                <w:rFonts w:ascii="Times New Roman" w:eastAsia="Calibri" w:hAnsi="Times New Roman" w:cs="Times New Roman"/>
                <w:lang w:eastAsia="en-US"/>
              </w:rPr>
              <w:t>8047</w:t>
            </w:r>
          </w:p>
        </w:tc>
        <w:tc>
          <w:tcPr>
            <w:tcW w:w="992" w:type="dxa"/>
          </w:tcPr>
          <w:p w:rsidR="004767FC" w:rsidRPr="004767FC" w:rsidRDefault="004767FC" w:rsidP="004767FC">
            <w:pPr>
              <w:widowControl/>
              <w:autoSpaceDE/>
              <w:autoSpaceDN/>
              <w:adjustRightInd/>
              <w:jc w:val="center"/>
              <w:rPr>
                <w:rFonts w:ascii="Times New Roman" w:eastAsia="Calibri" w:hAnsi="Times New Roman" w:cs="Times New Roman"/>
                <w:sz w:val="28"/>
                <w:szCs w:val="22"/>
                <w:lang w:eastAsia="en-US"/>
              </w:rPr>
            </w:pPr>
            <w:r w:rsidRPr="004767FC">
              <w:rPr>
                <w:rFonts w:ascii="Times New Roman" w:eastAsia="Calibri" w:hAnsi="Times New Roman" w:cs="Times New Roman"/>
                <w:lang w:eastAsia="en-US"/>
              </w:rPr>
              <w:t>7997</w:t>
            </w:r>
          </w:p>
        </w:tc>
        <w:tc>
          <w:tcPr>
            <w:tcW w:w="992" w:type="dxa"/>
            <w:tcBorders>
              <w:right w:val="single" w:sz="4" w:space="0" w:color="auto"/>
            </w:tcBorders>
          </w:tcPr>
          <w:p w:rsidR="004767FC" w:rsidRPr="004767FC" w:rsidRDefault="004767FC" w:rsidP="004767FC">
            <w:pPr>
              <w:widowControl/>
              <w:autoSpaceDE/>
              <w:autoSpaceDN/>
              <w:adjustRightInd/>
              <w:jc w:val="center"/>
              <w:rPr>
                <w:rFonts w:ascii="Times New Roman" w:eastAsia="Calibri" w:hAnsi="Times New Roman" w:cs="Times New Roman"/>
                <w:lang w:eastAsia="en-US"/>
              </w:rPr>
            </w:pPr>
            <w:r w:rsidRPr="004767FC">
              <w:rPr>
                <w:rFonts w:ascii="Times New Roman" w:eastAsia="Calibri" w:hAnsi="Times New Roman" w:cs="Times New Roman"/>
                <w:lang w:eastAsia="en-US"/>
              </w:rPr>
              <w:t>7947</w:t>
            </w:r>
          </w:p>
        </w:tc>
        <w:tc>
          <w:tcPr>
            <w:tcW w:w="1134" w:type="dxa"/>
            <w:tcBorders>
              <w:right w:val="single" w:sz="4" w:space="0" w:color="auto"/>
            </w:tcBorders>
          </w:tcPr>
          <w:p w:rsidR="004767FC" w:rsidRPr="004767FC" w:rsidRDefault="004767FC" w:rsidP="004767FC">
            <w:pPr>
              <w:widowControl/>
              <w:autoSpaceDE/>
              <w:autoSpaceDN/>
              <w:adjustRightInd/>
              <w:jc w:val="center"/>
              <w:rPr>
                <w:rFonts w:ascii="Times New Roman" w:eastAsia="Calibri" w:hAnsi="Times New Roman" w:cs="Times New Roman"/>
                <w:lang w:eastAsia="en-US"/>
              </w:rPr>
            </w:pPr>
            <w:r w:rsidRPr="004767FC">
              <w:rPr>
                <w:rFonts w:ascii="Times New Roman" w:eastAsia="Calibri" w:hAnsi="Times New Roman" w:cs="Times New Roman"/>
                <w:lang w:eastAsia="en-US"/>
              </w:rPr>
              <w:t>7897</w:t>
            </w:r>
          </w:p>
        </w:tc>
      </w:tr>
      <w:tr w:rsidR="004767FC" w:rsidRPr="004767FC" w:rsidTr="004767FC">
        <w:trPr>
          <w:trHeight w:val="643"/>
        </w:trPr>
        <w:tc>
          <w:tcPr>
            <w:tcW w:w="3018" w:type="dxa"/>
            <w:tcBorders>
              <w:right w:val="single" w:sz="4"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Граждане трудоспособного возраста</w:t>
            </w:r>
          </w:p>
        </w:tc>
        <w:tc>
          <w:tcPr>
            <w:tcW w:w="823"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чел.</w:t>
            </w:r>
          </w:p>
        </w:tc>
        <w:tc>
          <w:tcPr>
            <w:tcW w:w="1023"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16481</w:t>
            </w:r>
          </w:p>
        </w:tc>
        <w:tc>
          <w:tcPr>
            <w:tcW w:w="992"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16761</w:t>
            </w:r>
          </w:p>
        </w:tc>
        <w:tc>
          <w:tcPr>
            <w:tcW w:w="992"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17051</w:t>
            </w:r>
          </w:p>
        </w:tc>
        <w:tc>
          <w:tcPr>
            <w:tcW w:w="992" w:type="dxa"/>
            <w:tcBorders>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17451</w:t>
            </w:r>
          </w:p>
        </w:tc>
        <w:tc>
          <w:tcPr>
            <w:tcW w:w="1134" w:type="dxa"/>
            <w:tcBorders>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17701</w:t>
            </w:r>
          </w:p>
        </w:tc>
      </w:tr>
      <w:tr w:rsidR="004767FC" w:rsidRPr="004767FC" w:rsidTr="004767FC">
        <w:trPr>
          <w:trHeight w:val="363"/>
        </w:trPr>
        <w:tc>
          <w:tcPr>
            <w:tcW w:w="3018" w:type="dxa"/>
            <w:tcBorders>
              <w:right w:val="single" w:sz="4"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Дети до 18 лет </w:t>
            </w:r>
          </w:p>
        </w:tc>
        <w:tc>
          <w:tcPr>
            <w:tcW w:w="823"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чел.</w:t>
            </w:r>
          </w:p>
        </w:tc>
        <w:tc>
          <w:tcPr>
            <w:tcW w:w="1023"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14500</w:t>
            </w:r>
          </w:p>
        </w:tc>
        <w:tc>
          <w:tcPr>
            <w:tcW w:w="992"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14650</w:t>
            </w:r>
          </w:p>
        </w:tc>
        <w:tc>
          <w:tcPr>
            <w:tcW w:w="992"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14800</w:t>
            </w:r>
          </w:p>
        </w:tc>
        <w:tc>
          <w:tcPr>
            <w:tcW w:w="992" w:type="dxa"/>
            <w:tcBorders>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14950</w:t>
            </w:r>
          </w:p>
        </w:tc>
        <w:tc>
          <w:tcPr>
            <w:tcW w:w="1134" w:type="dxa"/>
            <w:tcBorders>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15050</w:t>
            </w:r>
          </w:p>
        </w:tc>
      </w:tr>
      <w:tr w:rsidR="004767FC" w:rsidRPr="004767FC" w:rsidTr="004767FC">
        <w:trPr>
          <w:trHeight w:val="378"/>
        </w:trPr>
        <w:tc>
          <w:tcPr>
            <w:tcW w:w="3018" w:type="dxa"/>
            <w:tcBorders>
              <w:right w:val="single" w:sz="4" w:space="0" w:color="auto"/>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ИТОГО:</w:t>
            </w:r>
          </w:p>
        </w:tc>
        <w:tc>
          <w:tcPr>
            <w:tcW w:w="823"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чел.</w:t>
            </w:r>
          </w:p>
        </w:tc>
        <w:tc>
          <w:tcPr>
            <w:tcW w:w="1023"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44897</w:t>
            </w:r>
          </w:p>
        </w:tc>
        <w:tc>
          <w:tcPr>
            <w:tcW w:w="99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45227</w:t>
            </w:r>
          </w:p>
        </w:tc>
        <w:tc>
          <w:tcPr>
            <w:tcW w:w="992" w:type="dxa"/>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45567</w:t>
            </w:r>
          </w:p>
        </w:tc>
        <w:tc>
          <w:tcPr>
            <w:tcW w:w="992" w:type="dxa"/>
            <w:tcBorders>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46017</w:t>
            </w:r>
          </w:p>
        </w:tc>
        <w:tc>
          <w:tcPr>
            <w:tcW w:w="1134" w:type="dxa"/>
            <w:tcBorders>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46267</w:t>
            </w:r>
          </w:p>
        </w:tc>
      </w:tr>
    </w:tbl>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sectPr w:rsidR="004767FC" w:rsidRPr="004767FC" w:rsidSect="004767FC">
          <w:pgSz w:w="11906" w:h="16838"/>
          <w:pgMar w:top="686" w:right="851" w:bottom="1276" w:left="851" w:header="708" w:footer="708" w:gutter="851"/>
          <w:cols w:space="708"/>
          <w:docGrid w:linePitch="360"/>
        </w:sectPr>
      </w:pPr>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bCs/>
          <w:iCs/>
          <w:sz w:val="30"/>
          <w:szCs w:val="22"/>
          <w:lang w:eastAsia="en-US"/>
        </w:rPr>
        <w:lastRenderedPageBreak/>
        <w:t>Характеристика экономики района</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t>Целевые показатели комплексного плана модернизации города Аргун Чеченской Республики</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 №63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96"/>
        <w:gridCol w:w="1143"/>
        <w:gridCol w:w="959"/>
        <w:gridCol w:w="960"/>
        <w:gridCol w:w="1239"/>
        <w:gridCol w:w="960"/>
        <w:gridCol w:w="1087"/>
        <w:gridCol w:w="1087"/>
      </w:tblGrid>
      <w:tr w:rsidR="004767FC" w:rsidRPr="004767FC" w:rsidTr="004767FC">
        <w:tc>
          <w:tcPr>
            <w:tcW w:w="7196" w:type="dxa"/>
            <w:vMerge w:val="restart"/>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Наименование показателя</w:t>
            </w:r>
          </w:p>
        </w:tc>
        <w:tc>
          <w:tcPr>
            <w:tcW w:w="1143" w:type="dxa"/>
            <w:vMerge w:val="restart"/>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ед. изм.</w:t>
            </w:r>
          </w:p>
        </w:tc>
        <w:tc>
          <w:tcPr>
            <w:tcW w:w="959" w:type="dxa"/>
            <w:tcBorders>
              <w:top w:val="single" w:sz="4" w:space="0" w:color="000000"/>
              <w:left w:val="single" w:sz="4" w:space="0" w:color="000000"/>
              <w:bottom w:val="single" w:sz="4" w:space="0" w:color="000000"/>
              <w:right w:val="single" w:sz="4" w:space="0" w:color="auto"/>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Факт</w:t>
            </w:r>
          </w:p>
        </w:tc>
        <w:tc>
          <w:tcPr>
            <w:tcW w:w="960" w:type="dxa"/>
            <w:tcBorders>
              <w:top w:val="single" w:sz="4" w:space="0" w:color="000000"/>
              <w:left w:val="single" w:sz="4" w:space="0" w:color="auto"/>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Оценка</w:t>
            </w:r>
          </w:p>
        </w:tc>
        <w:tc>
          <w:tcPr>
            <w:tcW w:w="1239"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Оценка</w:t>
            </w:r>
          </w:p>
        </w:tc>
        <w:tc>
          <w:tcPr>
            <w:tcW w:w="3134" w:type="dxa"/>
            <w:gridSpan w:val="3"/>
            <w:tcBorders>
              <w:top w:val="single" w:sz="4" w:space="0" w:color="000000"/>
              <w:left w:val="single" w:sz="4" w:space="0" w:color="000000"/>
              <w:bottom w:val="single" w:sz="4" w:space="0" w:color="000000"/>
              <w:right w:val="single" w:sz="4" w:space="0" w:color="auto"/>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План</w:t>
            </w:r>
          </w:p>
        </w:tc>
      </w:tr>
      <w:tr w:rsidR="004767FC" w:rsidRPr="004767FC" w:rsidTr="004767F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c>
          <w:tcPr>
            <w:tcW w:w="959" w:type="dxa"/>
            <w:tcBorders>
              <w:top w:val="single" w:sz="4" w:space="0" w:color="000000"/>
              <w:left w:val="single" w:sz="4" w:space="0" w:color="000000"/>
              <w:bottom w:val="single" w:sz="4" w:space="0" w:color="000000"/>
              <w:right w:val="single" w:sz="4" w:space="0" w:color="auto"/>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2015г.</w:t>
            </w:r>
          </w:p>
        </w:tc>
        <w:tc>
          <w:tcPr>
            <w:tcW w:w="960" w:type="dxa"/>
            <w:tcBorders>
              <w:top w:val="single" w:sz="4" w:space="0" w:color="000000"/>
              <w:left w:val="single" w:sz="4" w:space="0" w:color="auto"/>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2016 г.</w:t>
            </w:r>
          </w:p>
        </w:tc>
        <w:tc>
          <w:tcPr>
            <w:tcW w:w="1239"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2017 г.</w:t>
            </w:r>
          </w:p>
        </w:tc>
        <w:tc>
          <w:tcPr>
            <w:tcW w:w="960"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2018 г.</w:t>
            </w:r>
          </w:p>
        </w:tc>
        <w:tc>
          <w:tcPr>
            <w:tcW w:w="1087" w:type="dxa"/>
            <w:tcBorders>
              <w:top w:val="single" w:sz="4" w:space="0" w:color="000000"/>
              <w:left w:val="single" w:sz="4" w:space="0" w:color="000000"/>
              <w:bottom w:val="single" w:sz="4" w:space="0" w:color="000000"/>
              <w:right w:val="single" w:sz="4" w:space="0" w:color="auto"/>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2019 г.</w:t>
            </w:r>
          </w:p>
        </w:tc>
        <w:tc>
          <w:tcPr>
            <w:tcW w:w="1087" w:type="dxa"/>
            <w:tcBorders>
              <w:top w:val="single" w:sz="4" w:space="0" w:color="000000"/>
              <w:left w:val="single" w:sz="4" w:space="0" w:color="000000"/>
              <w:bottom w:val="single" w:sz="4" w:space="0" w:color="000000"/>
              <w:right w:val="single" w:sz="4" w:space="0" w:color="auto"/>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highlight w:val="yellow"/>
              </w:rPr>
              <w:t>2020 г.</w:t>
            </w:r>
          </w:p>
        </w:tc>
      </w:tr>
      <w:tr w:rsidR="004767FC" w:rsidRPr="004767FC" w:rsidTr="004767FC">
        <w:tc>
          <w:tcPr>
            <w:tcW w:w="7196"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both"/>
              <w:rPr>
                <w:rFonts w:ascii="Times New Roman" w:hAnsi="Times New Roman" w:cs="Times New Roman"/>
                <w:sz w:val="22"/>
                <w:szCs w:val="22"/>
              </w:rPr>
            </w:pPr>
            <w:r w:rsidRPr="004767FC">
              <w:rPr>
                <w:rFonts w:ascii="Times New Roman" w:hAnsi="Times New Roman" w:cs="Times New Roman"/>
                <w:sz w:val="22"/>
                <w:szCs w:val="22"/>
              </w:rPr>
              <w:t>Доля работающих на промышленных предприятиях от численности экономически активного населения</w:t>
            </w:r>
          </w:p>
        </w:tc>
        <w:tc>
          <w:tcPr>
            <w:tcW w:w="114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w:t>
            </w:r>
          </w:p>
        </w:tc>
        <w:tc>
          <w:tcPr>
            <w:tcW w:w="95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7,00</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6,87</w:t>
            </w:r>
          </w:p>
        </w:tc>
        <w:tc>
          <w:tcPr>
            <w:tcW w:w="123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7,04</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6,98</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7,1</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7,05</w:t>
            </w:r>
          </w:p>
        </w:tc>
      </w:tr>
      <w:tr w:rsidR="004767FC" w:rsidRPr="004767FC" w:rsidTr="004767FC">
        <w:tc>
          <w:tcPr>
            <w:tcW w:w="7196"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both"/>
              <w:rPr>
                <w:rFonts w:ascii="Times New Roman" w:hAnsi="Times New Roman" w:cs="Times New Roman"/>
                <w:sz w:val="22"/>
                <w:szCs w:val="22"/>
              </w:rPr>
            </w:pPr>
            <w:r w:rsidRPr="004767FC">
              <w:rPr>
                <w:rFonts w:ascii="Times New Roman" w:hAnsi="Times New Roman" w:cs="Times New Roman"/>
                <w:sz w:val="22"/>
                <w:szCs w:val="22"/>
              </w:rPr>
              <w:t>Доля работающих на сельскохозяйственных предприятиях от численности экономически активного населения</w:t>
            </w:r>
          </w:p>
        </w:tc>
        <w:tc>
          <w:tcPr>
            <w:tcW w:w="114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w:t>
            </w:r>
          </w:p>
        </w:tc>
        <w:tc>
          <w:tcPr>
            <w:tcW w:w="95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0,66</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0,49</w:t>
            </w:r>
          </w:p>
        </w:tc>
        <w:tc>
          <w:tcPr>
            <w:tcW w:w="123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0,66</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0,7</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0,67</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0,65</w:t>
            </w:r>
          </w:p>
        </w:tc>
      </w:tr>
      <w:tr w:rsidR="004767FC" w:rsidRPr="004767FC" w:rsidTr="004767FC">
        <w:tc>
          <w:tcPr>
            <w:tcW w:w="7196"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both"/>
              <w:rPr>
                <w:rFonts w:ascii="Times New Roman" w:hAnsi="Times New Roman" w:cs="Times New Roman"/>
                <w:sz w:val="22"/>
                <w:szCs w:val="22"/>
              </w:rPr>
            </w:pPr>
            <w:r w:rsidRPr="004767FC">
              <w:rPr>
                <w:rFonts w:ascii="Times New Roman" w:hAnsi="Times New Roman" w:cs="Times New Roman"/>
                <w:sz w:val="22"/>
                <w:szCs w:val="22"/>
              </w:rPr>
              <w:t>Доля занятых в малом предпринимательстве от численности экономически активного населения</w:t>
            </w:r>
          </w:p>
        </w:tc>
        <w:tc>
          <w:tcPr>
            <w:tcW w:w="114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w:t>
            </w:r>
          </w:p>
        </w:tc>
        <w:tc>
          <w:tcPr>
            <w:tcW w:w="95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24,1</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23,04</w:t>
            </w:r>
          </w:p>
        </w:tc>
        <w:tc>
          <w:tcPr>
            <w:tcW w:w="123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24,1</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23,05</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24,01</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23,07</w:t>
            </w:r>
          </w:p>
        </w:tc>
      </w:tr>
      <w:tr w:rsidR="004767FC" w:rsidRPr="004767FC" w:rsidTr="004767FC">
        <w:tc>
          <w:tcPr>
            <w:tcW w:w="7196"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both"/>
              <w:rPr>
                <w:rFonts w:ascii="Times New Roman" w:hAnsi="Times New Roman" w:cs="Times New Roman"/>
                <w:sz w:val="22"/>
                <w:szCs w:val="22"/>
              </w:rPr>
            </w:pPr>
            <w:r w:rsidRPr="004767FC">
              <w:rPr>
                <w:rFonts w:ascii="Times New Roman" w:hAnsi="Times New Roman" w:cs="Times New Roman"/>
                <w:sz w:val="22"/>
                <w:szCs w:val="22"/>
              </w:rPr>
              <w:t>Уровень зарегистрированной безработицы</w:t>
            </w:r>
          </w:p>
        </w:tc>
        <w:tc>
          <w:tcPr>
            <w:tcW w:w="114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w:t>
            </w:r>
          </w:p>
        </w:tc>
        <w:tc>
          <w:tcPr>
            <w:tcW w:w="95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42</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49</w:t>
            </w:r>
          </w:p>
        </w:tc>
        <w:tc>
          <w:tcPr>
            <w:tcW w:w="123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42</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39</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38</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37</w:t>
            </w:r>
          </w:p>
        </w:tc>
      </w:tr>
      <w:tr w:rsidR="004767FC" w:rsidRPr="004767FC" w:rsidTr="004767FC">
        <w:tc>
          <w:tcPr>
            <w:tcW w:w="7196"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both"/>
              <w:rPr>
                <w:rFonts w:ascii="Times New Roman" w:hAnsi="Times New Roman" w:cs="Times New Roman"/>
                <w:sz w:val="22"/>
                <w:szCs w:val="22"/>
              </w:rPr>
            </w:pPr>
            <w:r w:rsidRPr="004767FC">
              <w:rPr>
                <w:rFonts w:ascii="Times New Roman" w:hAnsi="Times New Roman" w:cs="Times New Roman"/>
                <w:sz w:val="22"/>
                <w:szCs w:val="22"/>
              </w:rPr>
              <w:t>Среднемесячная заработная плата работников  крупных и средних предприятий</w:t>
            </w:r>
          </w:p>
        </w:tc>
        <w:tc>
          <w:tcPr>
            <w:tcW w:w="114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руб</w:t>
            </w:r>
          </w:p>
        </w:tc>
        <w:tc>
          <w:tcPr>
            <w:tcW w:w="95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12000</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11186,6</w:t>
            </w:r>
          </w:p>
        </w:tc>
        <w:tc>
          <w:tcPr>
            <w:tcW w:w="123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12000</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11267,5</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12010</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11853,8</w:t>
            </w:r>
          </w:p>
        </w:tc>
      </w:tr>
      <w:tr w:rsidR="004767FC" w:rsidRPr="004767FC" w:rsidTr="004767FC">
        <w:tc>
          <w:tcPr>
            <w:tcW w:w="7196"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both"/>
              <w:rPr>
                <w:rFonts w:ascii="Times New Roman" w:hAnsi="Times New Roman" w:cs="Times New Roman"/>
                <w:sz w:val="22"/>
                <w:szCs w:val="22"/>
              </w:rPr>
            </w:pPr>
            <w:r w:rsidRPr="004767FC">
              <w:rPr>
                <w:rFonts w:ascii="Times New Roman" w:hAnsi="Times New Roman" w:cs="Times New Roman"/>
                <w:sz w:val="22"/>
                <w:szCs w:val="22"/>
              </w:rPr>
              <w:t>Объем отгруженной продукции (товаров, услуг) собственного производства</w:t>
            </w:r>
          </w:p>
        </w:tc>
        <w:tc>
          <w:tcPr>
            <w:tcW w:w="114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млн. руб</w:t>
            </w:r>
          </w:p>
        </w:tc>
        <w:tc>
          <w:tcPr>
            <w:tcW w:w="95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21,16</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167,68</w:t>
            </w:r>
          </w:p>
        </w:tc>
        <w:tc>
          <w:tcPr>
            <w:tcW w:w="123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189,67</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213,25</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220,15</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223,67</w:t>
            </w:r>
          </w:p>
        </w:tc>
      </w:tr>
      <w:tr w:rsidR="004767FC" w:rsidRPr="004767FC" w:rsidTr="004767FC">
        <w:tc>
          <w:tcPr>
            <w:tcW w:w="7196"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both"/>
              <w:rPr>
                <w:rFonts w:ascii="Times New Roman" w:hAnsi="Times New Roman" w:cs="Times New Roman"/>
                <w:sz w:val="22"/>
                <w:szCs w:val="22"/>
              </w:rPr>
            </w:pPr>
            <w:r w:rsidRPr="004767FC">
              <w:rPr>
                <w:rFonts w:ascii="Times New Roman" w:hAnsi="Times New Roman" w:cs="Times New Roman"/>
                <w:sz w:val="22"/>
                <w:szCs w:val="22"/>
              </w:rPr>
              <w:t>Доля  малого предпринимательства в общегородском объеме отгруженной продукции (товаров, услуг) собственного производства организаций</w:t>
            </w:r>
          </w:p>
        </w:tc>
        <w:tc>
          <w:tcPr>
            <w:tcW w:w="114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w:t>
            </w:r>
          </w:p>
        </w:tc>
        <w:tc>
          <w:tcPr>
            <w:tcW w:w="95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62,32</w:t>
            </w:r>
          </w:p>
        </w:tc>
        <w:tc>
          <w:tcPr>
            <w:tcW w:w="123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65,36</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67,45</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70,26</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73,37</w:t>
            </w:r>
          </w:p>
        </w:tc>
      </w:tr>
      <w:tr w:rsidR="004767FC" w:rsidRPr="004767FC" w:rsidTr="004767FC">
        <w:tc>
          <w:tcPr>
            <w:tcW w:w="7196"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both"/>
              <w:rPr>
                <w:rFonts w:ascii="Times New Roman" w:hAnsi="Times New Roman" w:cs="Times New Roman"/>
                <w:sz w:val="22"/>
                <w:szCs w:val="22"/>
              </w:rPr>
            </w:pPr>
            <w:r w:rsidRPr="004767FC">
              <w:rPr>
                <w:rFonts w:ascii="Times New Roman" w:hAnsi="Times New Roman" w:cs="Times New Roman"/>
                <w:sz w:val="22"/>
                <w:szCs w:val="22"/>
              </w:rPr>
              <w:t>Доля  крупных и средних предприятий в общегородском объеме отгруженной продукции (товаров, услуг) собственного производства организаций</w:t>
            </w:r>
          </w:p>
        </w:tc>
        <w:tc>
          <w:tcPr>
            <w:tcW w:w="114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w:t>
            </w:r>
          </w:p>
        </w:tc>
        <w:tc>
          <w:tcPr>
            <w:tcW w:w="95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95,13</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96,0</w:t>
            </w:r>
          </w:p>
        </w:tc>
        <w:tc>
          <w:tcPr>
            <w:tcW w:w="123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97,1</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97,68</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98,13</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98,86</w:t>
            </w:r>
          </w:p>
        </w:tc>
      </w:tr>
      <w:tr w:rsidR="004767FC" w:rsidRPr="004767FC" w:rsidTr="004767FC">
        <w:tc>
          <w:tcPr>
            <w:tcW w:w="7196"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both"/>
              <w:rPr>
                <w:rFonts w:ascii="Times New Roman" w:hAnsi="Times New Roman" w:cs="Times New Roman"/>
                <w:sz w:val="22"/>
                <w:szCs w:val="22"/>
              </w:rPr>
            </w:pPr>
            <w:r w:rsidRPr="004767FC">
              <w:rPr>
                <w:rFonts w:ascii="Times New Roman" w:hAnsi="Times New Roman" w:cs="Times New Roman"/>
                <w:sz w:val="22"/>
                <w:szCs w:val="22"/>
              </w:rPr>
              <w:t>Количество субъектов малого предпринимательства</w:t>
            </w:r>
          </w:p>
        </w:tc>
        <w:tc>
          <w:tcPr>
            <w:tcW w:w="114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ед</w:t>
            </w:r>
          </w:p>
        </w:tc>
        <w:tc>
          <w:tcPr>
            <w:tcW w:w="95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1138</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1200</w:t>
            </w:r>
          </w:p>
        </w:tc>
        <w:tc>
          <w:tcPr>
            <w:tcW w:w="123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1200</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1200</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1200</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1200</w:t>
            </w:r>
          </w:p>
        </w:tc>
      </w:tr>
      <w:tr w:rsidR="004767FC" w:rsidRPr="004767FC" w:rsidTr="004767FC">
        <w:tc>
          <w:tcPr>
            <w:tcW w:w="7196"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both"/>
              <w:rPr>
                <w:rFonts w:ascii="Times New Roman" w:hAnsi="Times New Roman" w:cs="Times New Roman"/>
                <w:sz w:val="22"/>
                <w:szCs w:val="22"/>
              </w:rPr>
            </w:pPr>
            <w:r w:rsidRPr="004767FC">
              <w:rPr>
                <w:rFonts w:ascii="Times New Roman" w:hAnsi="Times New Roman" w:cs="Times New Roman"/>
                <w:sz w:val="22"/>
                <w:szCs w:val="22"/>
              </w:rPr>
              <w:t>Общий объем дополнительных налоговых и неналоговых поступлений от реализации проектов в муниципальный бюджет</w:t>
            </w:r>
          </w:p>
        </w:tc>
        <w:tc>
          <w:tcPr>
            <w:tcW w:w="114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млн. руб</w:t>
            </w:r>
          </w:p>
        </w:tc>
        <w:tc>
          <w:tcPr>
            <w:tcW w:w="95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34,43</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50,24</w:t>
            </w:r>
          </w:p>
        </w:tc>
        <w:tc>
          <w:tcPr>
            <w:tcW w:w="123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64,43</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68,62</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68,62</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69,43</w:t>
            </w:r>
          </w:p>
        </w:tc>
      </w:tr>
      <w:tr w:rsidR="004767FC" w:rsidRPr="004767FC" w:rsidTr="004767FC">
        <w:tc>
          <w:tcPr>
            <w:tcW w:w="7196"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both"/>
              <w:rPr>
                <w:rFonts w:ascii="Times New Roman" w:hAnsi="Times New Roman" w:cs="Times New Roman"/>
                <w:sz w:val="22"/>
                <w:szCs w:val="22"/>
              </w:rPr>
            </w:pPr>
            <w:r w:rsidRPr="004767FC">
              <w:rPr>
                <w:rFonts w:ascii="Times New Roman" w:hAnsi="Times New Roman" w:cs="Times New Roman"/>
                <w:sz w:val="22"/>
                <w:szCs w:val="22"/>
              </w:rPr>
              <w:t>Доля собственных доходов бюджета МРО в общих доходах</w:t>
            </w:r>
          </w:p>
        </w:tc>
        <w:tc>
          <w:tcPr>
            <w:tcW w:w="114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w:t>
            </w:r>
          </w:p>
        </w:tc>
        <w:tc>
          <w:tcPr>
            <w:tcW w:w="95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7,22</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8,25</w:t>
            </w:r>
          </w:p>
        </w:tc>
        <w:tc>
          <w:tcPr>
            <w:tcW w:w="123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9,0</w:t>
            </w:r>
          </w:p>
        </w:tc>
        <w:tc>
          <w:tcPr>
            <w:tcW w:w="96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10</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11</w:t>
            </w:r>
          </w:p>
        </w:tc>
        <w:tc>
          <w:tcPr>
            <w:tcW w:w="108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12</w:t>
            </w:r>
          </w:p>
        </w:tc>
      </w:tr>
    </w:tbl>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lastRenderedPageBreak/>
        <w:t xml:space="preserve">Показатели деятельности крупных и средних промышленных предприятий города </w:t>
      </w:r>
      <w:r w:rsidRPr="004767FC">
        <w:rPr>
          <w:rFonts w:ascii="Times New Roman" w:eastAsia="Calibri" w:hAnsi="Times New Roman" w:cs="Times New Roman"/>
          <w:b/>
          <w:sz w:val="28"/>
          <w:szCs w:val="28"/>
        </w:rPr>
        <w:br/>
        <w:t xml:space="preserve">Аргун Чеченской Республики </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Таблица№64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46"/>
        <w:gridCol w:w="2410"/>
        <w:gridCol w:w="2126"/>
        <w:gridCol w:w="1921"/>
      </w:tblGrid>
      <w:tr w:rsidR="004767FC" w:rsidRPr="004767FC" w:rsidTr="004767FC">
        <w:tc>
          <w:tcPr>
            <w:tcW w:w="8046" w:type="dxa"/>
            <w:vMerge w:val="restart"/>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Предприятия</w:t>
            </w:r>
          </w:p>
        </w:tc>
        <w:tc>
          <w:tcPr>
            <w:tcW w:w="6457" w:type="dxa"/>
            <w:gridSpan w:val="3"/>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Объем отгруженной продукции (товаров, услуг), млн. руб.</w:t>
            </w:r>
          </w:p>
        </w:tc>
      </w:tr>
      <w:tr w:rsidR="004767FC" w:rsidRPr="004767FC" w:rsidTr="004767F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67FC" w:rsidRPr="004767FC" w:rsidRDefault="004767FC" w:rsidP="004767FC">
            <w:pPr>
              <w:widowControl/>
              <w:autoSpaceDE/>
              <w:autoSpaceDN/>
              <w:adjustRightInd/>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12 мес. 2014 г.</w:t>
            </w:r>
          </w:p>
        </w:tc>
        <w:tc>
          <w:tcPr>
            <w:tcW w:w="2126"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 xml:space="preserve">12 мес. 2015 г. </w:t>
            </w:r>
          </w:p>
        </w:tc>
        <w:tc>
          <w:tcPr>
            <w:tcW w:w="1921"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Темп роста в действующих ценах, %</w:t>
            </w:r>
          </w:p>
        </w:tc>
      </w:tr>
      <w:tr w:rsidR="004767FC" w:rsidRPr="004767FC" w:rsidTr="004767FC">
        <w:tc>
          <w:tcPr>
            <w:tcW w:w="8046"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17,059</w:t>
            </w:r>
          </w:p>
        </w:tc>
        <w:tc>
          <w:tcPr>
            <w:tcW w:w="2126"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109,168</w:t>
            </w:r>
          </w:p>
        </w:tc>
        <w:tc>
          <w:tcPr>
            <w:tcW w:w="1921"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19</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t>Показатели деятельности сельскохозяйственных  предприятий города Аргун</w:t>
      </w:r>
      <w:r w:rsidRPr="004767FC">
        <w:rPr>
          <w:rFonts w:ascii="Times New Roman" w:eastAsia="Calibri" w:hAnsi="Times New Roman" w:cs="Times New Roman"/>
          <w:b/>
          <w:sz w:val="28"/>
          <w:szCs w:val="28"/>
        </w:rPr>
        <w:br/>
        <w:t>Чеченской Республики за 2015 год</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 №65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7"/>
        <w:gridCol w:w="2417"/>
        <w:gridCol w:w="2417"/>
        <w:gridCol w:w="2417"/>
        <w:gridCol w:w="2417"/>
        <w:gridCol w:w="2418"/>
      </w:tblGrid>
      <w:tr w:rsidR="004767FC" w:rsidRPr="004767FC" w:rsidTr="004767FC">
        <w:tc>
          <w:tcPr>
            <w:tcW w:w="2417"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Количество предприятий в секторе сельского хозяйства,</w:t>
            </w:r>
          </w:p>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по категориям (шт.)</w:t>
            </w:r>
          </w:p>
        </w:tc>
        <w:tc>
          <w:tcPr>
            <w:tcW w:w="2417"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Доля сельского хозяйства к общему объему отгруженной продукции, %</w:t>
            </w:r>
          </w:p>
        </w:tc>
        <w:tc>
          <w:tcPr>
            <w:tcW w:w="2417"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 xml:space="preserve">Количество занятых в сельскохозяйственной отрасли человек, </w:t>
            </w:r>
          </w:p>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(чел.)</w:t>
            </w:r>
          </w:p>
        </w:tc>
        <w:tc>
          <w:tcPr>
            <w:tcW w:w="2417"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 налоговых доходов,собираемых на территории в бюджет района, приходящийся на долю сельскохозяйственной отрасли</w:t>
            </w:r>
          </w:p>
        </w:tc>
        <w:tc>
          <w:tcPr>
            <w:tcW w:w="2417"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Объем валовой продукции сельского хозяйства всех категорий за 2015 г. (млн. руб.)</w:t>
            </w:r>
          </w:p>
        </w:tc>
        <w:tc>
          <w:tcPr>
            <w:tcW w:w="2418"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Объем валовой продукции 2015 г. к 2014 г., %</w:t>
            </w:r>
          </w:p>
        </w:tc>
      </w:tr>
      <w:tr w:rsidR="004767FC" w:rsidRPr="004767FC" w:rsidTr="004767FC">
        <w:tc>
          <w:tcPr>
            <w:tcW w:w="241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w:t>
            </w:r>
          </w:p>
        </w:tc>
        <w:tc>
          <w:tcPr>
            <w:tcW w:w="241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p>
        </w:tc>
        <w:tc>
          <w:tcPr>
            <w:tcW w:w="241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120</w:t>
            </w:r>
          </w:p>
        </w:tc>
        <w:tc>
          <w:tcPr>
            <w:tcW w:w="241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p>
        </w:tc>
        <w:tc>
          <w:tcPr>
            <w:tcW w:w="2417"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51,858</w:t>
            </w:r>
          </w:p>
        </w:tc>
        <w:tc>
          <w:tcPr>
            <w:tcW w:w="2418"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-28,3</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rPr>
          <w:rFonts w:ascii="Times New Roman" w:eastAsia="Calibri" w:hAnsi="Times New Roman" w:cs="Times New Roman"/>
          <w:b/>
          <w:sz w:val="28"/>
          <w:szCs w:val="28"/>
        </w:rPr>
      </w:pPr>
      <w:r w:rsidRPr="004767FC">
        <w:rPr>
          <w:rFonts w:ascii="Times New Roman" w:eastAsia="Calibri" w:hAnsi="Times New Roman" w:cs="Times New Roman"/>
          <w:sz w:val="28"/>
          <w:szCs w:val="22"/>
        </w:rPr>
        <w:br w:type="page"/>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lastRenderedPageBreak/>
        <w:t xml:space="preserve">Динамика развития  малого бизнеса города Аргун  Чеченской Республики </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Таблица№66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13"/>
        <w:gridCol w:w="1985"/>
        <w:gridCol w:w="1984"/>
        <w:gridCol w:w="1921"/>
      </w:tblGrid>
      <w:tr w:rsidR="004767FC" w:rsidRPr="004767FC" w:rsidTr="004767FC">
        <w:tc>
          <w:tcPr>
            <w:tcW w:w="861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Наименование показателя</w:t>
            </w:r>
          </w:p>
        </w:tc>
        <w:tc>
          <w:tcPr>
            <w:tcW w:w="1985"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2014 г.</w:t>
            </w:r>
          </w:p>
        </w:tc>
        <w:tc>
          <w:tcPr>
            <w:tcW w:w="1984"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2015 г.</w:t>
            </w:r>
          </w:p>
        </w:tc>
        <w:tc>
          <w:tcPr>
            <w:tcW w:w="1921"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2016 г.</w:t>
            </w:r>
          </w:p>
        </w:tc>
      </w:tr>
      <w:tr w:rsidR="004767FC" w:rsidRPr="004767FC" w:rsidTr="004767FC">
        <w:tc>
          <w:tcPr>
            <w:tcW w:w="861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rPr>
                <w:rFonts w:ascii="Times New Roman" w:hAnsi="Times New Roman" w:cs="Times New Roman"/>
                <w:sz w:val="22"/>
                <w:szCs w:val="22"/>
              </w:rPr>
            </w:pPr>
            <w:r w:rsidRPr="004767FC">
              <w:rPr>
                <w:rFonts w:ascii="Times New Roman" w:hAnsi="Times New Roman" w:cs="Times New Roman"/>
                <w:sz w:val="22"/>
                <w:szCs w:val="22"/>
              </w:rPr>
              <w:t>Всего занятых в предпринимательском секторе (чел)</w:t>
            </w:r>
          </w:p>
        </w:tc>
        <w:tc>
          <w:tcPr>
            <w:tcW w:w="1985"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1620</w:t>
            </w:r>
          </w:p>
        </w:tc>
        <w:tc>
          <w:tcPr>
            <w:tcW w:w="1984"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740</w:t>
            </w:r>
          </w:p>
        </w:tc>
        <w:tc>
          <w:tcPr>
            <w:tcW w:w="1921"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650</w:t>
            </w:r>
          </w:p>
        </w:tc>
      </w:tr>
      <w:tr w:rsidR="004767FC" w:rsidRPr="004767FC" w:rsidTr="004767FC">
        <w:tc>
          <w:tcPr>
            <w:tcW w:w="861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rPr>
                <w:rFonts w:ascii="Times New Roman" w:hAnsi="Times New Roman" w:cs="Times New Roman"/>
                <w:sz w:val="22"/>
                <w:szCs w:val="22"/>
              </w:rPr>
            </w:pPr>
            <w:r w:rsidRPr="004767FC">
              <w:rPr>
                <w:rFonts w:ascii="Times New Roman" w:hAnsi="Times New Roman" w:cs="Times New Roman"/>
                <w:sz w:val="22"/>
                <w:szCs w:val="22"/>
              </w:rPr>
              <w:t>в т. ч.  предприниматели без образования юридического лица (чел)</w:t>
            </w:r>
          </w:p>
        </w:tc>
        <w:tc>
          <w:tcPr>
            <w:tcW w:w="1985"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w:t>
            </w:r>
          </w:p>
        </w:tc>
        <w:tc>
          <w:tcPr>
            <w:tcW w:w="1984"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w:t>
            </w:r>
          </w:p>
        </w:tc>
        <w:tc>
          <w:tcPr>
            <w:tcW w:w="1921"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w:t>
            </w:r>
          </w:p>
        </w:tc>
      </w:tr>
      <w:tr w:rsidR="004767FC" w:rsidRPr="004767FC" w:rsidTr="004767FC">
        <w:tc>
          <w:tcPr>
            <w:tcW w:w="861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rPr>
                <w:rFonts w:ascii="Times New Roman" w:hAnsi="Times New Roman" w:cs="Times New Roman"/>
                <w:sz w:val="22"/>
                <w:szCs w:val="22"/>
              </w:rPr>
            </w:pPr>
            <w:r w:rsidRPr="004767FC">
              <w:rPr>
                <w:rFonts w:ascii="Times New Roman" w:hAnsi="Times New Roman" w:cs="Times New Roman"/>
                <w:sz w:val="22"/>
                <w:szCs w:val="22"/>
              </w:rPr>
              <w:t xml:space="preserve">Доля занятых в сфере малого предпринимательства от числа занятых в отраслях экономики, %            </w:t>
            </w:r>
          </w:p>
        </w:tc>
        <w:tc>
          <w:tcPr>
            <w:tcW w:w="1985"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5</w:t>
            </w:r>
          </w:p>
        </w:tc>
        <w:tc>
          <w:tcPr>
            <w:tcW w:w="1984"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w:t>
            </w:r>
          </w:p>
        </w:tc>
        <w:tc>
          <w:tcPr>
            <w:tcW w:w="1921"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w:t>
            </w:r>
          </w:p>
        </w:tc>
      </w:tr>
      <w:tr w:rsidR="004767FC" w:rsidRPr="004767FC" w:rsidTr="004767FC">
        <w:tc>
          <w:tcPr>
            <w:tcW w:w="861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rPr>
                <w:rFonts w:ascii="Times New Roman" w:hAnsi="Times New Roman" w:cs="Times New Roman"/>
                <w:sz w:val="22"/>
                <w:szCs w:val="22"/>
              </w:rPr>
            </w:pPr>
            <w:r w:rsidRPr="004767FC">
              <w:rPr>
                <w:rFonts w:ascii="Times New Roman" w:hAnsi="Times New Roman" w:cs="Times New Roman"/>
                <w:sz w:val="22"/>
                <w:szCs w:val="22"/>
              </w:rPr>
              <w:t>Доля субъектов малого предпринимательства в собственных доходах местного бюджета, %</w:t>
            </w:r>
          </w:p>
        </w:tc>
        <w:tc>
          <w:tcPr>
            <w:tcW w:w="1985"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6,01</w:t>
            </w:r>
          </w:p>
        </w:tc>
        <w:tc>
          <w:tcPr>
            <w:tcW w:w="1984"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2,19</w:t>
            </w:r>
          </w:p>
        </w:tc>
        <w:tc>
          <w:tcPr>
            <w:tcW w:w="1921"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3,88</w:t>
            </w:r>
          </w:p>
        </w:tc>
      </w:tr>
    </w:tbl>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t xml:space="preserve">Динамика развития потребительского рынка города Аргун Чеченской Республики </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Таблица№67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3"/>
        <w:gridCol w:w="8683"/>
        <w:gridCol w:w="1309"/>
        <w:gridCol w:w="1430"/>
        <w:gridCol w:w="1306"/>
      </w:tblGrid>
      <w:tr w:rsidR="004767FC" w:rsidRPr="004767FC" w:rsidTr="004767FC">
        <w:tc>
          <w:tcPr>
            <w:tcW w:w="77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п/п</w:t>
            </w:r>
          </w:p>
        </w:tc>
        <w:tc>
          <w:tcPr>
            <w:tcW w:w="868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Наименование показателя</w:t>
            </w:r>
          </w:p>
        </w:tc>
        <w:tc>
          <w:tcPr>
            <w:tcW w:w="1309"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2014 г.</w:t>
            </w:r>
          </w:p>
        </w:tc>
        <w:tc>
          <w:tcPr>
            <w:tcW w:w="1430"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2015 г.</w:t>
            </w:r>
          </w:p>
        </w:tc>
        <w:tc>
          <w:tcPr>
            <w:tcW w:w="1306"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Темп роста 2015 г. к 2014 г., %</w:t>
            </w:r>
          </w:p>
        </w:tc>
      </w:tr>
      <w:tr w:rsidR="004767FC" w:rsidRPr="004767FC" w:rsidTr="004767FC">
        <w:tc>
          <w:tcPr>
            <w:tcW w:w="77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w:t>
            </w:r>
          </w:p>
        </w:tc>
        <w:tc>
          <w:tcPr>
            <w:tcW w:w="868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rPr>
                <w:rFonts w:ascii="Times New Roman" w:hAnsi="Times New Roman" w:cs="Times New Roman"/>
                <w:sz w:val="22"/>
                <w:szCs w:val="22"/>
              </w:rPr>
            </w:pPr>
            <w:r w:rsidRPr="004767FC">
              <w:rPr>
                <w:rFonts w:ascii="Times New Roman" w:hAnsi="Times New Roman" w:cs="Times New Roman"/>
                <w:sz w:val="22"/>
                <w:szCs w:val="22"/>
              </w:rPr>
              <w:t>Оборот розничной торговли по всем каналам реализации тыс.руб.</w:t>
            </w:r>
          </w:p>
        </w:tc>
        <w:tc>
          <w:tcPr>
            <w:tcW w:w="130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504000</w:t>
            </w:r>
          </w:p>
        </w:tc>
        <w:tc>
          <w:tcPr>
            <w:tcW w:w="143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88776</w:t>
            </w:r>
          </w:p>
        </w:tc>
        <w:tc>
          <w:tcPr>
            <w:tcW w:w="1306"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-82,39</w:t>
            </w:r>
          </w:p>
        </w:tc>
      </w:tr>
      <w:tr w:rsidR="004767FC" w:rsidRPr="004767FC" w:rsidTr="004767FC">
        <w:tc>
          <w:tcPr>
            <w:tcW w:w="77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w:t>
            </w:r>
          </w:p>
        </w:tc>
        <w:tc>
          <w:tcPr>
            <w:tcW w:w="868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rPr>
                <w:rFonts w:ascii="Times New Roman" w:hAnsi="Times New Roman" w:cs="Times New Roman"/>
                <w:sz w:val="22"/>
                <w:szCs w:val="22"/>
              </w:rPr>
            </w:pPr>
            <w:r w:rsidRPr="004767FC">
              <w:rPr>
                <w:rFonts w:ascii="Times New Roman" w:hAnsi="Times New Roman" w:cs="Times New Roman"/>
                <w:sz w:val="22"/>
                <w:szCs w:val="22"/>
              </w:rPr>
              <w:t>Оборот общественного питания по всем каналам реализации тыс.руб.</w:t>
            </w:r>
          </w:p>
        </w:tc>
        <w:tc>
          <w:tcPr>
            <w:tcW w:w="130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w:t>
            </w:r>
          </w:p>
        </w:tc>
        <w:tc>
          <w:tcPr>
            <w:tcW w:w="143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w:t>
            </w:r>
          </w:p>
        </w:tc>
        <w:tc>
          <w:tcPr>
            <w:tcW w:w="1306"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p>
        </w:tc>
      </w:tr>
      <w:tr w:rsidR="004767FC" w:rsidRPr="004767FC" w:rsidTr="004767FC">
        <w:tc>
          <w:tcPr>
            <w:tcW w:w="77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3</w:t>
            </w:r>
          </w:p>
        </w:tc>
        <w:tc>
          <w:tcPr>
            <w:tcW w:w="868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rPr>
                <w:rFonts w:ascii="Times New Roman" w:hAnsi="Times New Roman" w:cs="Times New Roman"/>
                <w:sz w:val="22"/>
                <w:szCs w:val="22"/>
              </w:rPr>
            </w:pPr>
            <w:r w:rsidRPr="004767FC">
              <w:rPr>
                <w:rFonts w:ascii="Times New Roman" w:hAnsi="Times New Roman" w:cs="Times New Roman"/>
                <w:sz w:val="22"/>
                <w:szCs w:val="22"/>
              </w:rPr>
              <w:t>Объем платных услуг,</w:t>
            </w:r>
          </w:p>
          <w:p w:rsidR="004767FC" w:rsidRPr="004767FC" w:rsidRDefault="004767FC" w:rsidP="004767FC">
            <w:pPr>
              <w:widowControl/>
              <w:tabs>
                <w:tab w:val="left" w:pos="3090"/>
              </w:tabs>
              <w:autoSpaceDE/>
              <w:autoSpaceDN/>
              <w:adjustRightInd/>
              <w:rPr>
                <w:rFonts w:ascii="Times New Roman" w:hAnsi="Times New Roman" w:cs="Times New Roman"/>
                <w:sz w:val="22"/>
                <w:szCs w:val="22"/>
              </w:rPr>
            </w:pPr>
            <w:r w:rsidRPr="004767FC">
              <w:rPr>
                <w:rFonts w:ascii="Times New Roman" w:hAnsi="Times New Roman" w:cs="Times New Roman"/>
                <w:sz w:val="22"/>
                <w:szCs w:val="22"/>
              </w:rPr>
              <w:t>В т. ч. коммунальные услуги</w:t>
            </w:r>
          </w:p>
        </w:tc>
        <w:tc>
          <w:tcPr>
            <w:tcW w:w="1309"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164316</w:t>
            </w:r>
          </w:p>
        </w:tc>
        <w:tc>
          <w:tcPr>
            <w:tcW w:w="1430"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215082</w:t>
            </w:r>
          </w:p>
        </w:tc>
        <w:tc>
          <w:tcPr>
            <w:tcW w:w="1306"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130,89</w:t>
            </w:r>
          </w:p>
        </w:tc>
      </w:tr>
      <w:tr w:rsidR="004767FC" w:rsidRPr="004767FC" w:rsidTr="004767FC">
        <w:tc>
          <w:tcPr>
            <w:tcW w:w="77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4</w:t>
            </w:r>
          </w:p>
        </w:tc>
        <w:tc>
          <w:tcPr>
            <w:tcW w:w="8683"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rPr>
                <w:rFonts w:ascii="Times New Roman" w:hAnsi="Times New Roman" w:cs="Times New Roman"/>
                <w:sz w:val="22"/>
                <w:szCs w:val="22"/>
              </w:rPr>
            </w:pPr>
            <w:r w:rsidRPr="004767FC">
              <w:rPr>
                <w:rFonts w:ascii="Times New Roman" w:hAnsi="Times New Roman" w:cs="Times New Roman"/>
                <w:sz w:val="22"/>
                <w:szCs w:val="22"/>
              </w:rPr>
              <w:t>Формы собственности торговли</w:t>
            </w:r>
          </w:p>
        </w:tc>
        <w:tc>
          <w:tcPr>
            <w:tcW w:w="1309"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 xml:space="preserve">Частная </w:t>
            </w:r>
          </w:p>
        </w:tc>
        <w:tc>
          <w:tcPr>
            <w:tcW w:w="1430"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Частная</w:t>
            </w:r>
          </w:p>
        </w:tc>
        <w:tc>
          <w:tcPr>
            <w:tcW w:w="1306" w:type="dxa"/>
            <w:tcBorders>
              <w:top w:val="single" w:sz="4" w:space="0" w:color="000000"/>
              <w:left w:val="single" w:sz="4" w:space="0" w:color="000000"/>
              <w:bottom w:val="single" w:sz="4" w:space="0" w:color="000000"/>
              <w:right w:val="single" w:sz="4" w:space="0" w:color="000000"/>
            </w:tcBorders>
            <w:hideMark/>
          </w:tcPr>
          <w:p w:rsidR="004767FC" w:rsidRPr="004767FC" w:rsidRDefault="004767FC" w:rsidP="004767FC">
            <w:pPr>
              <w:widowControl/>
              <w:tabs>
                <w:tab w:val="left" w:pos="3090"/>
              </w:tabs>
              <w:autoSpaceDE/>
              <w:autoSpaceDN/>
              <w:adjustRightInd/>
              <w:jc w:val="center"/>
              <w:rPr>
                <w:rFonts w:ascii="Times New Roman" w:hAnsi="Times New Roman" w:cs="Times New Roman"/>
                <w:sz w:val="22"/>
                <w:szCs w:val="22"/>
              </w:rPr>
            </w:pPr>
            <w:r w:rsidRPr="004767FC">
              <w:rPr>
                <w:rFonts w:ascii="Times New Roman" w:hAnsi="Times New Roman" w:cs="Times New Roman"/>
                <w:sz w:val="22"/>
                <w:szCs w:val="22"/>
              </w:rPr>
              <w:t>Частная</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sectPr w:rsidR="004767FC" w:rsidRPr="004767FC" w:rsidSect="004767FC">
          <w:pgSz w:w="16838" w:h="11906" w:orient="landscape"/>
          <w:pgMar w:top="851" w:right="1276" w:bottom="851" w:left="686" w:header="709" w:footer="709" w:gutter="851"/>
          <w:cols w:space="708"/>
          <w:docGrid w:linePitch="360"/>
        </w:sectPr>
      </w:pPr>
    </w:p>
    <w:p w:rsidR="004767FC" w:rsidRPr="004767FC" w:rsidRDefault="004767FC" w:rsidP="004767FC">
      <w:pPr>
        <w:widowControl/>
        <w:autoSpaceDE/>
        <w:autoSpaceDN/>
        <w:adjustRightInd/>
        <w:spacing w:after="240"/>
        <w:jc w:val="center"/>
        <w:outlineLvl w:val="0"/>
        <w:rPr>
          <w:rFonts w:ascii="Times New Roman" w:hAnsi="Times New Roman" w:cs="Times New Roman"/>
          <w:b/>
          <w:bCs/>
          <w:caps/>
          <w:noProof/>
          <w:sz w:val="28"/>
          <w:szCs w:val="28"/>
        </w:rPr>
      </w:pPr>
      <w:bookmarkStart w:id="9" w:name="_Toc338797026"/>
      <w:r w:rsidRPr="004767FC">
        <w:rPr>
          <w:rFonts w:ascii="Times New Roman" w:hAnsi="Times New Roman" w:cs="Times New Roman"/>
          <w:b/>
          <w:bCs/>
          <w:caps/>
          <w:noProof/>
          <w:sz w:val="28"/>
          <w:szCs w:val="28"/>
        </w:rPr>
        <w:lastRenderedPageBreak/>
        <w:drawing>
          <wp:anchor distT="0" distB="0" distL="114300" distR="114300" simplePos="0" relativeHeight="251665920" behindDoc="1" locked="0" layoutInCell="1" allowOverlap="1" wp14:anchorId="2EA1A038" wp14:editId="098C563E">
            <wp:simplePos x="0" y="0"/>
            <wp:positionH relativeFrom="column">
              <wp:posOffset>-11430</wp:posOffset>
            </wp:positionH>
            <wp:positionV relativeFrom="paragraph">
              <wp:posOffset>-25400</wp:posOffset>
            </wp:positionV>
            <wp:extent cx="1428750" cy="1200150"/>
            <wp:effectExtent l="19050" t="0" r="19050" b="400050"/>
            <wp:wrapTight wrapText="bothSides">
              <wp:wrapPolygon edited="0">
                <wp:start x="0" y="0"/>
                <wp:lineTo x="-288" y="343"/>
                <wp:lineTo x="-288" y="28457"/>
                <wp:lineTo x="21600" y="28457"/>
                <wp:lineTo x="21600" y="5486"/>
                <wp:lineTo x="21312" y="343"/>
                <wp:lineTo x="21312" y="0"/>
                <wp:lineTo x="0" y="0"/>
              </wp:wrapPolygon>
            </wp:wrapTight>
            <wp:docPr id="29" name="Рисунок 29" descr="D:\ОБЩАЯ СЕТЕВАЯ ПАПКА\Roman\логотип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ЩАЯ СЕТЕВАЯ ПАПКА\Roman\логотип 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0" cy="1200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4767FC">
        <w:rPr>
          <w:rFonts w:ascii="Times New Roman" w:hAnsi="Times New Roman" w:cs="Times New Roman"/>
          <w:b/>
          <w:bCs/>
          <w:caps/>
          <w:noProof/>
          <w:sz w:val="28"/>
          <w:szCs w:val="28"/>
        </w:rPr>
        <w:t>ПЕРСПЕКТИВНЫЕ ПОКАЗАТЕЛИ СПРОСА НА КОММУНАЛЬНЫЕ РЕСУРСЫ</w:t>
      </w:r>
      <w:bookmarkEnd w:id="9"/>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t>Показатели жилого фонда городского округа Аргун.</w:t>
      </w:r>
    </w:p>
    <w:p w:rsidR="004767FC" w:rsidRPr="004767FC" w:rsidRDefault="004767FC" w:rsidP="004767FC">
      <w:pPr>
        <w:widowControl/>
        <w:tabs>
          <w:tab w:val="left" w:pos="3090"/>
        </w:tabs>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Таблица№68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1979"/>
        <w:gridCol w:w="2451"/>
        <w:gridCol w:w="2503"/>
        <w:gridCol w:w="2440"/>
      </w:tblGrid>
      <w:tr w:rsidR="004767FC" w:rsidRPr="004767FC" w:rsidTr="004767FC">
        <w:trPr>
          <w:trHeight w:val="908"/>
        </w:trPr>
        <w:tc>
          <w:tcPr>
            <w:tcW w:w="2049" w:type="dxa"/>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p>
        </w:tc>
        <w:tc>
          <w:tcPr>
            <w:tcW w:w="2527" w:type="dxa"/>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Общая площадь жилого фонда города( кв. м.)</w:t>
            </w:r>
          </w:p>
        </w:tc>
        <w:tc>
          <w:tcPr>
            <w:tcW w:w="2527" w:type="dxa"/>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Количество многоквартирных жилых домов (шт.)</w:t>
            </w:r>
          </w:p>
        </w:tc>
        <w:tc>
          <w:tcPr>
            <w:tcW w:w="2468" w:type="dxa"/>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Количество индивидуальных жилых домов, (шт.)</w:t>
            </w:r>
          </w:p>
        </w:tc>
      </w:tr>
      <w:tr w:rsidR="004767FC" w:rsidRPr="004767FC" w:rsidTr="004767FC">
        <w:trPr>
          <w:trHeight w:val="528"/>
        </w:trPr>
        <w:tc>
          <w:tcPr>
            <w:tcW w:w="2049"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г. Аргун</w:t>
            </w:r>
          </w:p>
        </w:tc>
        <w:tc>
          <w:tcPr>
            <w:tcW w:w="2527"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782668,35</w:t>
            </w:r>
          </w:p>
        </w:tc>
        <w:tc>
          <w:tcPr>
            <w:tcW w:w="2527"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97</w:t>
            </w:r>
          </w:p>
        </w:tc>
        <w:tc>
          <w:tcPr>
            <w:tcW w:w="246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5032</w:t>
            </w:r>
          </w:p>
        </w:tc>
      </w:tr>
    </w:tbl>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t>Степень износа жилищного фонда городского округа Аргун.</w:t>
      </w:r>
    </w:p>
    <w:p w:rsidR="004767FC" w:rsidRPr="004767FC" w:rsidRDefault="004767FC" w:rsidP="004767FC">
      <w:pPr>
        <w:widowControl/>
        <w:tabs>
          <w:tab w:val="left" w:pos="3090"/>
        </w:tabs>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Таблица№69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3185"/>
        <w:gridCol w:w="3094"/>
        <w:gridCol w:w="3094"/>
      </w:tblGrid>
      <w:tr w:rsidR="004767FC" w:rsidRPr="004767FC" w:rsidTr="004767FC">
        <w:tc>
          <w:tcPr>
            <w:tcW w:w="3185"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Степень износа жилфонда, %</w:t>
            </w:r>
          </w:p>
        </w:tc>
        <w:tc>
          <w:tcPr>
            <w:tcW w:w="3094"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 от площади жилого фонда города</w:t>
            </w:r>
          </w:p>
        </w:tc>
        <w:tc>
          <w:tcPr>
            <w:tcW w:w="3094"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Доля от  площади жилого фонда города( кв. м.)</w:t>
            </w:r>
          </w:p>
        </w:tc>
      </w:tr>
      <w:tr w:rsidR="004767FC" w:rsidRPr="004767FC" w:rsidTr="004767FC">
        <w:tc>
          <w:tcPr>
            <w:tcW w:w="318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до 30%</w:t>
            </w:r>
          </w:p>
        </w:tc>
        <w:tc>
          <w:tcPr>
            <w:tcW w:w="3094"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45</w:t>
            </w:r>
          </w:p>
        </w:tc>
        <w:tc>
          <w:tcPr>
            <w:tcW w:w="3094"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45</w:t>
            </w:r>
          </w:p>
        </w:tc>
      </w:tr>
      <w:tr w:rsidR="004767FC" w:rsidRPr="004767FC" w:rsidTr="004767FC">
        <w:tc>
          <w:tcPr>
            <w:tcW w:w="318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от  31 % до 65%</w:t>
            </w:r>
          </w:p>
        </w:tc>
        <w:tc>
          <w:tcPr>
            <w:tcW w:w="3094"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38,3</w:t>
            </w:r>
          </w:p>
        </w:tc>
        <w:tc>
          <w:tcPr>
            <w:tcW w:w="3094"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38,3</w:t>
            </w:r>
          </w:p>
        </w:tc>
      </w:tr>
      <w:tr w:rsidR="004767FC" w:rsidRPr="004767FC" w:rsidTr="004767FC">
        <w:tc>
          <w:tcPr>
            <w:tcW w:w="318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свыше 65 %</w:t>
            </w:r>
          </w:p>
        </w:tc>
        <w:tc>
          <w:tcPr>
            <w:tcW w:w="3094"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16,7</w:t>
            </w:r>
          </w:p>
        </w:tc>
        <w:tc>
          <w:tcPr>
            <w:tcW w:w="3094"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16,7</w:t>
            </w:r>
          </w:p>
        </w:tc>
      </w:tr>
      <w:tr w:rsidR="004767FC" w:rsidRPr="004767FC" w:rsidTr="004767FC">
        <w:tc>
          <w:tcPr>
            <w:tcW w:w="318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100%</w:t>
            </w:r>
          </w:p>
        </w:tc>
        <w:tc>
          <w:tcPr>
            <w:tcW w:w="3094"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3094"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r>
    </w:tbl>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t>Форма собственности правообладателя жилого фонда города Аргун.</w:t>
      </w:r>
    </w:p>
    <w:p w:rsidR="004767FC" w:rsidRPr="004767FC" w:rsidRDefault="004767FC" w:rsidP="004767FC">
      <w:pPr>
        <w:widowControl/>
        <w:tabs>
          <w:tab w:val="left" w:pos="3090"/>
        </w:tabs>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Таблица№70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4854"/>
        <w:gridCol w:w="4519"/>
      </w:tblGrid>
      <w:tr w:rsidR="004767FC" w:rsidRPr="004767FC" w:rsidTr="004767FC">
        <w:tc>
          <w:tcPr>
            <w:tcW w:w="4989"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Форма собственности</w:t>
            </w:r>
          </w:p>
        </w:tc>
        <w:tc>
          <w:tcPr>
            <w:tcW w:w="4668"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 от площади жилого фонда города</w:t>
            </w:r>
          </w:p>
        </w:tc>
      </w:tr>
      <w:tr w:rsidR="004767FC" w:rsidRPr="004767FC" w:rsidTr="004767FC">
        <w:tc>
          <w:tcPr>
            <w:tcW w:w="4989"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Частная собственность граждан (физических лиц)</w:t>
            </w:r>
          </w:p>
        </w:tc>
        <w:tc>
          <w:tcPr>
            <w:tcW w:w="4668"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76</w:t>
            </w:r>
          </w:p>
        </w:tc>
      </w:tr>
      <w:tr w:rsidR="004767FC" w:rsidRPr="004767FC" w:rsidTr="004767FC">
        <w:tc>
          <w:tcPr>
            <w:tcW w:w="4989"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Муниципальная</w:t>
            </w:r>
          </w:p>
        </w:tc>
        <w:tc>
          <w:tcPr>
            <w:tcW w:w="4668"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w:t>
            </w:r>
          </w:p>
        </w:tc>
      </w:tr>
      <w:tr w:rsidR="004767FC" w:rsidRPr="004767FC" w:rsidTr="004767FC">
        <w:tc>
          <w:tcPr>
            <w:tcW w:w="4989"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Иная </w:t>
            </w:r>
          </w:p>
        </w:tc>
        <w:tc>
          <w:tcPr>
            <w:tcW w:w="4668"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20</w:t>
            </w:r>
          </w:p>
        </w:tc>
      </w:tr>
    </w:tbl>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Справочно: необходимо провести инвентаризацию по правообладателям жилых помещений в многоквартирных домах на территории городского округа Аргун через регистрационную палату. В случае выяснения наличия двух и более правообладателей жилой площади в многоквартирном доме, необходимо исключить дом как объект из муниципальной собственности и определить за муниципалитетом право собственности  только в доле общей и жилой площади.</w:t>
      </w:r>
    </w:p>
    <w:p w:rsid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p>
    <w:p w:rsidR="00FC7E01" w:rsidRPr="004767FC" w:rsidRDefault="00FC7E01"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lastRenderedPageBreak/>
        <w:t>Степень благоустройства жилого фонда городского округа Аргун</w:t>
      </w:r>
    </w:p>
    <w:p w:rsidR="004767FC" w:rsidRPr="004767FC" w:rsidRDefault="004767FC" w:rsidP="004767FC">
      <w:pPr>
        <w:widowControl/>
        <w:tabs>
          <w:tab w:val="left" w:pos="3090"/>
        </w:tabs>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Таблица№71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1976"/>
        <w:gridCol w:w="1295"/>
        <w:gridCol w:w="1697"/>
        <w:gridCol w:w="786"/>
        <w:gridCol w:w="1810"/>
        <w:gridCol w:w="1687"/>
      </w:tblGrid>
      <w:tr w:rsidR="004767FC" w:rsidRPr="004767FC" w:rsidTr="004767FC">
        <w:tc>
          <w:tcPr>
            <w:tcW w:w="1976" w:type="dxa"/>
            <w:vMerge w:val="restart"/>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w:t>
            </w:r>
          </w:p>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муниципального образования</w:t>
            </w:r>
          </w:p>
        </w:tc>
        <w:tc>
          <w:tcPr>
            <w:tcW w:w="7275" w:type="dxa"/>
            <w:gridSpan w:val="5"/>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ОБОРУДОВАНО:</w:t>
            </w:r>
          </w:p>
        </w:tc>
      </w:tr>
      <w:tr w:rsidR="004767FC" w:rsidRPr="004767FC" w:rsidTr="004767FC">
        <w:trPr>
          <w:cantSplit/>
          <w:trHeight w:val="2428"/>
        </w:trPr>
        <w:tc>
          <w:tcPr>
            <w:tcW w:w="1976" w:type="dxa"/>
            <w:vMerge/>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p>
        </w:tc>
        <w:tc>
          <w:tcPr>
            <w:tcW w:w="1295" w:type="dxa"/>
            <w:textDirection w:val="btLr"/>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Водопроводом</w:t>
            </w:r>
          </w:p>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w:t>
            </w:r>
          </w:p>
        </w:tc>
        <w:tc>
          <w:tcPr>
            <w:tcW w:w="1697" w:type="dxa"/>
            <w:textDirection w:val="btLr"/>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Канализацией</w:t>
            </w:r>
          </w:p>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w:t>
            </w:r>
          </w:p>
        </w:tc>
        <w:tc>
          <w:tcPr>
            <w:tcW w:w="786" w:type="dxa"/>
            <w:textDirection w:val="btLr"/>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Газом</w:t>
            </w:r>
          </w:p>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w:t>
            </w:r>
          </w:p>
        </w:tc>
        <w:tc>
          <w:tcPr>
            <w:tcW w:w="1810" w:type="dxa"/>
            <w:textDirection w:val="btLr"/>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Электрической энергией</w:t>
            </w:r>
          </w:p>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w:t>
            </w:r>
          </w:p>
        </w:tc>
        <w:tc>
          <w:tcPr>
            <w:tcW w:w="1687" w:type="dxa"/>
            <w:textDirection w:val="btLr"/>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 xml:space="preserve">Центральным отоплением, </w:t>
            </w:r>
            <w:r w:rsidRPr="004767FC">
              <w:rPr>
                <w:rFonts w:ascii="Times New Roman" w:eastAsia="Calibri" w:hAnsi="Times New Roman" w:cs="Times New Roman"/>
                <w:b/>
                <w:lang w:eastAsia="en-US"/>
              </w:rPr>
              <w:br/>
              <w:t>%</w:t>
            </w:r>
          </w:p>
        </w:tc>
      </w:tr>
      <w:tr w:rsidR="004767FC" w:rsidRPr="004767FC" w:rsidTr="004767FC">
        <w:tc>
          <w:tcPr>
            <w:tcW w:w="19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 Аргун</w:t>
            </w:r>
          </w:p>
        </w:tc>
        <w:tc>
          <w:tcPr>
            <w:tcW w:w="1295"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80</w:t>
            </w:r>
          </w:p>
        </w:tc>
        <w:tc>
          <w:tcPr>
            <w:tcW w:w="1697"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80</w:t>
            </w:r>
          </w:p>
        </w:tc>
        <w:tc>
          <w:tcPr>
            <w:tcW w:w="786"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85</w:t>
            </w:r>
          </w:p>
        </w:tc>
        <w:tc>
          <w:tcPr>
            <w:tcW w:w="1810"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97</w:t>
            </w:r>
          </w:p>
        </w:tc>
        <w:tc>
          <w:tcPr>
            <w:tcW w:w="1687"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45</w:t>
            </w:r>
          </w:p>
        </w:tc>
      </w:tr>
    </w:tbl>
    <w:p w:rsidR="004767FC" w:rsidRPr="004767FC" w:rsidRDefault="004767FC" w:rsidP="004767FC">
      <w:pPr>
        <w:widowControl/>
        <w:autoSpaceDN/>
        <w:adjustRightInd/>
        <w:ind w:right="-54"/>
        <w:jc w:val="center"/>
        <w:rPr>
          <w:rFonts w:ascii="Times New Roman" w:eastAsia="Calibri" w:hAnsi="Times New Roman" w:cs="Times New Roman"/>
          <w:b/>
          <w:sz w:val="28"/>
          <w:szCs w:val="22"/>
          <w:u w:val="single"/>
          <w:lang w:eastAsia="en-US"/>
        </w:rPr>
        <w:sectPr w:rsidR="004767FC" w:rsidRPr="004767FC" w:rsidSect="004767FC">
          <w:pgSz w:w="11906" w:h="16838"/>
          <w:pgMar w:top="686" w:right="851" w:bottom="1276" w:left="851" w:header="708" w:footer="775" w:gutter="851"/>
          <w:cols w:space="708"/>
          <w:docGrid w:linePitch="360"/>
        </w:sectPr>
      </w:pP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lastRenderedPageBreak/>
        <w:t>Нормы накопления ТБО для населения и объектов инфраструктуры</w:t>
      </w:r>
      <w:r w:rsidRPr="004767FC">
        <w:rPr>
          <w:rFonts w:ascii="Times New Roman" w:hAnsi="Times New Roman" w:cs="Times New Roman"/>
          <w:b/>
          <w:sz w:val="28"/>
          <w:szCs w:val="28"/>
        </w:rPr>
        <w:br/>
        <w:t>городского округа Аргун.</w:t>
      </w:r>
    </w:p>
    <w:p w:rsidR="004767FC" w:rsidRPr="004767FC" w:rsidRDefault="004767FC" w:rsidP="004767FC">
      <w:pPr>
        <w:widowControl/>
        <w:shd w:val="clear" w:color="auto" w:fill="FFFFFF"/>
        <w:tabs>
          <w:tab w:val="left" w:pos="10206"/>
        </w:tabs>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Таблица№72</w:t>
      </w:r>
    </w:p>
    <w:tbl>
      <w:tblPr>
        <w:tblW w:w="9356" w:type="dxa"/>
        <w:tblInd w:w="10" w:type="dxa"/>
        <w:tblLayout w:type="fixed"/>
        <w:tblCellMar>
          <w:left w:w="10" w:type="dxa"/>
          <w:right w:w="10" w:type="dxa"/>
        </w:tblCellMar>
        <w:tblLook w:val="0000" w:firstRow="0" w:lastRow="0" w:firstColumn="0" w:lastColumn="0" w:noHBand="0" w:noVBand="0"/>
      </w:tblPr>
      <w:tblGrid>
        <w:gridCol w:w="6564"/>
        <w:gridCol w:w="1418"/>
        <w:gridCol w:w="1374"/>
      </w:tblGrid>
      <w:tr w:rsidR="004767FC" w:rsidRPr="004767FC" w:rsidTr="004767FC">
        <w:trPr>
          <w:trHeight w:val="720"/>
        </w:trPr>
        <w:tc>
          <w:tcPr>
            <w:tcW w:w="6564" w:type="dxa"/>
            <w:tcBorders>
              <w:top w:val="single" w:sz="4" w:space="0" w:color="000000"/>
              <w:left w:val="single" w:sz="4" w:space="0" w:color="000000"/>
              <w:bottom w:val="single" w:sz="4" w:space="0" w:color="000000"/>
            </w:tcBorders>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Объекты образования ТБО</w:t>
            </w:r>
          </w:p>
        </w:tc>
        <w:tc>
          <w:tcPr>
            <w:tcW w:w="1418" w:type="dxa"/>
            <w:tcBorders>
              <w:top w:val="single" w:sz="4" w:space="0" w:color="000000"/>
              <w:left w:val="single" w:sz="4" w:space="0" w:color="000000"/>
              <w:bottom w:val="single" w:sz="4" w:space="0" w:color="000000"/>
            </w:tcBorders>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Единица измерения</w:t>
            </w:r>
          </w:p>
        </w:tc>
        <w:tc>
          <w:tcPr>
            <w:tcW w:w="1374" w:type="dxa"/>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Нормав год</w:t>
            </w:r>
          </w:p>
        </w:tc>
      </w:tr>
      <w:tr w:rsidR="004767FC" w:rsidRPr="004767FC" w:rsidTr="004767FC">
        <w:trPr>
          <w:trHeight w:val="598"/>
        </w:trPr>
        <w:tc>
          <w:tcPr>
            <w:tcW w:w="9356" w:type="dxa"/>
            <w:gridSpan w:val="3"/>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u w:val="single"/>
                <w:lang w:eastAsia="en-US"/>
              </w:rPr>
            </w:pPr>
            <w:r w:rsidRPr="004767FC">
              <w:rPr>
                <w:rFonts w:ascii="Times New Roman" w:eastAsia="Calibri" w:hAnsi="Times New Roman" w:cs="Times New Roman"/>
                <w:u w:val="single"/>
                <w:lang w:eastAsia="en-US"/>
              </w:rPr>
              <w:t>1. Население</w:t>
            </w:r>
          </w:p>
        </w:tc>
      </w:tr>
      <w:tr w:rsidR="004767FC" w:rsidRPr="004767FC" w:rsidTr="004767FC">
        <w:trPr>
          <w:trHeight w:val="350"/>
        </w:trPr>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Население благоустроенного фонда</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на 1 человека</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1,4</w:t>
            </w:r>
          </w:p>
        </w:tc>
      </w:tr>
      <w:tr w:rsidR="004767FC" w:rsidRPr="004767FC" w:rsidTr="004767FC">
        <w:trPr>
          <w:trHeight w:val="350"/>
        </w:trPr>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Население неблагоустроенного фонда</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на 1 человека</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w:t>
            </w:r>
          </w:p>
        </w:tc>
      </w:tr>
      <w:tr w:rsidR="004767FC" w:rsidRPr="004767FC" w:rsidTr="004767FC">
        <w:trPr>
          <w:trHeight w:val="70"/>
        </w:trPr>
        <w:tc>
          <w:tcPr>
            <w:tcW w:w="9356" w:type="dxa"/>
            <w:gridSpan w:val="3"/>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u w:val="single"/>
                <w:lang w:eastAsia="en-US"/>
              </w:rPr>
            </w:pPr>
            <w:r w:rsidRPr="004767FC">
              <w:rPr>
                <w:rFonts w:ascii="Times New Roman" w:eastAsia="Calibri" w:hAnsi="Times New Roman" w:cs="Times New Roman"/>
                <w:u w:val="single"/>
                <w:lang w:eastAsia="en-US"/>
              </w:rPr>
              <w:t>2. Предприятия торговли</w:t>
            </w:r>
          </w:p>
        </w:tc>
      </w:tr>
      <w:tr w:rsidR="004767FC" w:rsidRPr="004767FC" w:rsidTr="004767FC">
        <w:trPr>
          <w:trHeight w:val="535"/>
        </w:trPr>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Магазины, павильоны, киоски без складских помещений с продовольственными товарами</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кг/м2</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0,8</w:t>
            </w:r>
          </w:p>
        </w:tc>
      </w:tr>
      <w:tr w:rsidR="004767FC" w:rsidRPr="004767FC" w:rsidTr="004767FC">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Магазины, павильоны, киоски со складскими помещениями с продовольственными товарами</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кг/м2</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0,8</w:t>
            </w:r>
          </w:p>
        </w:tc>
      </w:tr>
      <w:tr w:rsidR="004767FC" w:rsidRPr="004767FC" w:rsidTr="004767FC">
        <w:trPr>
          <w:trHeight w:val="415"/>
        </w:trPr>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Магазины, павильоны, киоски без складских помещений с непродовольственными товарами</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кг/м2</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0,8</w:t>
            </w:r>
          </w:p>
        </w:tc>
      </w:tr>
      <w:tr w:rsidR="004767FC" w:rsidRPr="004767FC" w:rsidTr="004767FC">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Магазины, павильоны, киоски со складскими помещениями с непродовольственными товарами</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кг/м2</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0,8</w:t>
            </w:r>
          </w:p>
        </w:tc>
      </w:tr>
      <w:tr w:rsidR="004767FC" w:rsidRPr="004767FC" w:rsidTr="004767FC">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Магазины, павильоны, киоски без складских помещений (смешанная торговля)</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кг/м2</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1,4</w:t>
            </w:r>
          </w:p>
        </w:tc>
      </w:tr>
      <w:tr w:rsidR="004767FC" w:rsidRPr="004767FC" w:rsidTr="004767FC">
        <w:trPr>
          <w:trHeight w:val="804"/>
        </w:trPr>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Магазины, павильоны, киоски со складскими помещениями (смешанная торговля)</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кг/м2</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r>
      <w:tr w:rsidR="004767FC" w:rsidRPr="004767FC" w:rsidTr="004767FC">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Складские помещения (оптовая торговля)</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кг/м2</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r>
      <w:tr w:rsidR="004767FC" w:rsidRPr="004767FC" w:rsidTr="004767FC">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Складские помещения (мелкооптовая торговля и розничная)</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кг/м2</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r>
      <w:tr w:rsidR="004767FC" w:rsidRPr="004767FC" w:rsidTr="004767FC">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Мелкорозничная уличная торговля (развозная и разносная торговля)</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кг/м2</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u w:val="single"/>
                <w:lang w:eastAsia="en-US"/>
              </w:rPr>
            </w:pPr>
          </w:p>
        </w:tc>
      </w:tr>
      <w:tr w:rsidR="004767FC" w:rsidRPr="004767FC" w:rsidTr="004767FC">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Рынки (продовольственные, вещевые, смешанные)</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кг/м2</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0,04</w:t>
            </w:r>
          </w:p>
        </w:tc>
      </w:tr>
      <w:tr w:rsidR="004767FC" w:rsidRPr="004767FC" w:rsidTr="004767FC">
        <w:trPr>
          <w:trHeight w:val="511"/>
        </w:trPr>
        <w:tc>
          <w:tcPr>
            <w:tcW w:w="9356" w:type="dxa"/>
            <w:gridSpan w:val="3"/>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u w:val="single"/>
                <w:lang w:eastAsia="en-US"/>
              </w:rPr>
            </w:pPr>
            <w:r w:rsidRPr="004767FC">
              <w:rPr>
                <w:rFonts w:ascii="Times New Roman" w:eastAsia="Calibri" w:hAnsi="Times New Roman" w:cs="Times New Roman"/>
                <w:u w:val="single"/>
                <w:lang w:eastAsia="en-US"/>
              </w:rPr>
              <w:lastRenderedPageBreak/>
              <w:t>3. Предприятия общественного питания</w:t>
            </w:r>
          </w:p>
        </w:tc>
      </w:tr>
      <w:tr w:rsidR="004767FC" w:rsidRPr="004767FC" w:rsidTr="004767FC">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Рестораны, кафе, столовые, бары, закусочные и т.п. со стационарными торговыми залами с оборотной посудой</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кг/м2</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3,3</w:t>
            </w:r>
          </w:p>
        </w:tc>
      </w:tr>
      <w:tr w:rsidR="004767FC" w:rsidRPr="004767FC" w:rsidTr="004767FC">
        <w:trPr>
          <w:trHeight w:val="569"/>
        </w:trPr>
        <w:tc>
          <w:tcPr>
            <w:tcW w:w="9356" w:type="dxa"/>
            <w:gridSpan w:val="3"/>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u w:val="single"/>
                <w:lang w:eastAsia="en-US"/>
              </w:rPr>
            </w:pPr>
            <w:r w:rsidRPr="004767FC">
              <w:rPr>
                <w:rFonts w:ascii="Times New Roman" w:eastAsia="Calibri" w:hAnsi="Times New Roman" w:cs="Times New Roman"/>
                <w:u w:val="single"/>
                <w:lang w:eastAsia="en-US"/>
              </w:rPr>
              <w:t>4. Медицинские учреждения</w:t>
            </w:r>
          </w:p>
        </w:tc>
      </w:tr>
      <w:tr w:rsidR="004767FC" w:rsidRPr="004767FC" w:rsidTr="004767FC">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Больницы</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к./м2</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0,98</w:t>
            </w:r>
          </w:p>
        </w:tc>
      </w:tr>
      <w:tr w:rsidR="004767FC" w:rsidRPr="004767FC" w:rsidTr="004767FC">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Поликлиники, амбулатории, фельдшерско-акушерские и фельдшерские пункты</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п./м2</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0,15</w:t>
            </w:r>
          </w:p>
        </w:tc>
      </w:tr>
      <w:tr w:rsidR="004767FC" w:rsidRPr="004767FC" w:rsidTr="004767FC">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Аптеки</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u w:val="single"/>
                <w:lang w:eastAsia="en-US"/>
              </w:rPr>
            </w:pPr>
            <w:r w:rsidRPr="004767FC">
              <w:rPr>
                <w:rFonts w:ascii="Times New Roman" w:eastAsia="Calibri" w:hAnsi="Times New Roman" w:cs="Times New Roman"/>
                <w:u w:val="single"/>
                <w:lang w:eastAsia="en-US"/>
              </w:rPr>
              <w:t>кг/м2</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0,44</w:t>
            </w:r>
          </w:p>
        </w:tc>
      </w:tr>
      <w:tr w:rsidR="004767FC" w:rsidRPr="004767FC" w:rsidTr="004767FC">
        <w:trPr>
          <w:trHeight w:val="615"/>
        </w:trPr>
        <w:tc>
          <w:tcPr>
            <w:tcW w:w="9356" w:type="dxa"/>
            <w:gridSpan w:val="3"/>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u w:val="single"/>
                <w:lang w:eastAsia="en-US"/>
              </w:rPr>
            </w:pPr>
            <w:r w:rsidRPr="004767FC">
              <w:rPr>
                <w:rFonts w:ascii="Times New Roman" w:eastAsia="Calibri" w:hAnsi="Times New Roman" w:cs="Times New Roman"/>
                <w:u w:val="single"/>
                <w:lang w:eastAsia="en-US"/>
              </w:rPr>
              <w:t>5. Учреждения образования</w:t>
            </w:r>
          </w:p>
        </w:tc>
      </w:tr>
      <w:tr w:rsidR="004767FC" w:rsidRPr="004767FC" w:rsidTr="004767FC">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Средние учебные заведения</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уч./м2</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0,1</w:t>
            </w:r>
          </w:p>
        </w:tc>
      </w:tr>
      <w:tr w:rsidR="004767FC" w:rsidRPr="004767FC" w:rsidTr="004767FC">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Школы-интернаты</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уч./м2</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r>
      <w:tr w:rsidR="004767FC" w:rsidRPr="004767FC" w:rsidTr="004767FC">
        <w:tc>
          <w:tcPr>
            <w:tcW w:w="656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Детские дошкольные учреждения</w:t>
            </w:r>
          </w:p>
        </w:tc>
        <w:tc>
          <w:tcPr>
            <w:tcW w:w="1418"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м./м2</w:t>
            </w:r>
          </w:p>
        </w:tc>
        <w:tc>
          <w:tcPr>
            <w:tcW w:w="1374" w:type="dxa"/>
            <w:tcBorders>
              <w:left w:val="single" w:sz="4" w:space="0" w:color="000000"/>
              <w:bottom w:val="single" w:sz="4" w:space="0" w:color="000000"/>
              <w:right w:val="single" w:sz="4" w:space="0" w:color="000000"/>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0,4</w:t>
            </w:r>
          </w:p>
        </w:tc>
      </w:tr>
    </w:tbl>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r w:rsidRPr="004767FC">
        <w:rPr>
          <w:rFonts w:ascii="Times New Roman" w:hAnsi="Times New Roman" w:cs="Times New Roman"/>
          <w:b/>
          <w:sz w:val="28"/>
          <w:szCs w:val="28"/>
        </w:rPr>
        <w:t>Доля расходов на коммунальные услуги в совокупном доходе семьи по городскому кругу Аргун (без учета субсидий и льгот).</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Таблица№73</w:t>
      </w:r>
    </w:p>
    <w:tbl>
      <w:tblPr>
        <w:tblW w:w="9258" w:type="dxa"/>
        <w:tblInd w:w="108" w:type="dxa"/>
        <w:tblLayout w:type="fixed"/>
        <w:tblCellMar>
          <w:left w:w="10" w:type="dxa"/>
          <w:right w:w="10" w:type="dxa"/>
        </w:tblCellMar>
        <w:tblLook w:val="0000" w:firstRow="0" w:lastRow="0" w:firstColumn="0" w:lastColumn="0" w:noHBand="0" w:noVBand="0"/>
      </w:tblPr>
      <w:tblGrid>
        <w:gridCol w:w="2450"/>
        <w:gridCol w:w="1134"/>
        <w:gridCol w:w="1134"/>
        <w:gridCol w:w="1135"/>
        <w:gridCol w:w="1139"/>
        <w:gridCol w:w="1113"/>
        <w:gridCol w:w="19"/>
        <w:gridCol w:w="1134"/>
      </w:tblGrid>
      <w:tr w:rsidR="004767FC" w:rsidRPr="004767FC" w:rsidTr="004767FC">
        <w:trPr>
          <w:cantSplit/>
          <w:trHeight w:hRule="exact" w:val="306"/>
        </w:trPr>
        <w:tc>
          <w:tcPr>
            <w:tcW w:w="2450" w:type="dxa"/>
            <w:vMerge w:val="restart"/>
            <w:tcBorders>
              <w:top w:val="single" w:sz="4" w:space="0" w:color="000000"/>
              <w:left w:val="single" w:sz="4" w:space="0" w:color="000000"/>
              <w:right w:val="single" w:sz="4" w:space="0" w:color="000000"/>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Показатели</w:t>
            </w:r>
          </w:p>
        </w:tc>
        <w:tc>
          <w:tcPr>
            <w:tcW w:w="6808" w:type="dxa"/>
            <w:gridSpan w:val="7"/>
            <w:tcBorders>
              <w:top w:val="single" w:sz="4" w:space="0" w:color="000000"/>
              <w:left w:val="single" w:sz="4" w:space="0" w:color="000000"/>
              <w:bottom w:val="single" w:sz="4" w:space="0" w:color="000000"/>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2015-2020</w:t>
            </w:r>
          </w:p>
        </w:tc>
      </w:tr>
      <w:tr w:rsidR="004767FC" w:rsidRPr="004767FC" w:rsidTr="004767FC">
        <w:trPr>
          <w:cantSplit/>
          <w:trHeight w:val="404"/>
        </w:trPr>
        <w:tc>
          <w:tcPr>
            <w:tcW w:w="2450" w:type="dxa"/>
            <w:vMerge/>
            <w:tcBorders>
              <w:left w:val="single" w:sz="4" w:space="0" w:color="000000"/>
              <w:bottom w:val="single" w:sz="4" w:space="0" w:color="000000"/>
              <w:right w:val="single" w:sz="4" w:space="0" w:color="000000"/>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p>
        </w:tc>
        <w:tc>
          <w:tcPr>
            <w:tcW w:w="1134" w:type="dxa"/>
            <w:tcBorders>
              <w:left w:val="single" w:sz="4" w:space="0" w:color="000000"/>
              <w:bottom w:val="single" w:sz="4" w:space="0" w:color="000000"/>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2015</w:t>
            </w:r>
          </w:p>
        </w:tc>
        <w:tc>
          <w:tcPr>
            <w:tcW w:w="1134" w:type="dxa"/>
            <w:tcBorders>
              <w:left w:val="single" w:sz="4" w:space="0" w:color="auto"/>
              <w:bottom w:val="single" w:sz="4" w:space="0" w:color="000000"/>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2016</w:t>
            </w:r>
          </w:p>
        </w:tc>
        <w:tc>
          <w:tcPr>
            <w:tcW w:w="1135" w:type="dxa"/>
            <w:tcBorders>
              <w:left w:val="single" w:sz="4" w:space="0" w:color="000000"/>
              <w:bottom w:val="single" w:sz="4" w:space="0" w:color="000000"/>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2017</w:t>
            </w:r>
          </w:p>
        </w:tc>
        <w:tc>
          <w:tcPr>
            <w:tcW w:w="1139" w:type="dxa"/>
            <w:tcBorders>
              <w:left w:val="single" w:sz="4" w:space="0" w:color="000000"/>
              <w:bottom w:val="single" w:sz="4" w:space="0" w:color="000000"/>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2018</w:t>
            </w:r>
          </w:p>
        </w:tc>
        <w:tc>
          <w:tcPr>
            <w:tcW w:w="1113" w:type="dxa"/>
            <w:tcBorders>
              <w:left w:val="single" w:sz="4" w:space="0" w:color="000000"/>
              <w:bottom w:val="single" w:sz="4" w:space="0" w:color="000000"/>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2019</w:t>
            </w:r>
          </w:p>
        </w:tc>
        <w:tc>
          <w:tcPr>
            <w:tcW w:w="1153" w:type="dxa"/>
            <w:gridSpan w:val="2"/>
            <w:tcBorders>
              <w:left w:val="single" w:sz="4" w:space="0" w:color="000000"/>
              <w:bottom w:val="single" w:sz="4" w:space="0" w:color="000000"/>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2020</w:t>
            </w:r>
          </w:p>
        </w:tc>
      </w:tr>
      <w:tr w:rsidR="004767FC" w:rsidRPr="004767FC" w:rsidTr="004767FC">
        <w:trPr>
          <w:cantSplit/>
          <w:trHeight w:val="517"/>
        </w:trPr>
        <w:tc>
          <w:tcPr>
            <w:tcW w:w="2450" w:type="dxa"/>
            <w:tcBorders>
              <w:left w:val="single" w:sz="4" w:space="0" w:color="000000"/>
              <w:bottom w:val="single" w:sz="4" w:space="0" w:color="000000"/>
              <w:right w:val="single" w:sz="4" w:space="0" w:color="000000"/>
            </w:tcBorders>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lang w:eastAsia="en-US"/>
              </w:rPr>
              <w:t>Среднемесячный доход семьи, руб.</w:t>
            </w:r>
          </w:p>
        </w:tc>
        <w:tc>
          <w:tcPr>
            <w:tcW w:w="1134" w:type="dxa"/>
            <w:tcBorders>
              <w:left w:val="single" w:sz="4" w:space="0" w:color="000000"/>
              <w:bottom w:val="single" w:sz="4" w:space="0" w:color="000000"/>
              <w:right w:val="single" w:sz="4" w:space="0" w:color="auto"/>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19500</w:t>
            </w:r>
          </w:p>
        </w:tc>
        <w:tc>
          <w:tcPr>
            <w:tcW w:w="1134" w:type="dxa"/>
            <w:tcBorders>
              <w:left w:val="single" w:sz="4" w:space="0" w:color="auto"/>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19700</w:t>
            </w:r>
          </w:p>
        </w:tc>
        <w:tc>
          <w:tcPr>
            <w:tcW w:w="1135"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19900</w:t>
            </w:r>
          </w:p>
        </w:tc>
        <w:tc>
          <w:tcPr>
            <w:tcW w:w="1139"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21500</w:t>
            </w:r>
          </w:p>
        </w:tc>
        <w:tc>
          <w:tcPr>
            <w:tcW w:w="1113" w:type="dxa"/>
            <w:tcBorders>
              <w:left w:val="single" w:sz="4" w:space="0" w:color="000000"/>
              <w:bottom w:val="single" w:sz="4" w:space="0" w:color="000000"/>
              <w:right w:val="single" w:sz="4" w:space="0" w:color="auto"/>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21800</w:t>
            </w:r>
          </w:p>
        </w:tc>
        <w:tc>
          <w:tcPr>
            <w:tcW w:w="1153" w:type="dxa"/>
            <w:gridSpan w:val="2"/>
            <w:tcBorders>
              <w:left w:val="single" w:sz="4" w:space="0" w:color="000000"/>
              <w:bottom w:val="single" w:sz="4" w:space="0" w:color="000000"/>
              <w:right w:val="single" w:sz="4" w:space="0" w:color="auto"/>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22100</w:t>
            </w:r>
          </w:p>
        </w:tc>
      </w:tr>
      <w:tr w:rsidR="004767FC" w:rsidRPr="004767FC" w:rsidTr="004767FC">
        <w:trPr>
          <w:cantSplit/>
          <w:trHeight w:val="517"/>
        </w:trPr>
        <w:tc>
          <w:tcPr>
            <w:tcW w:w="2450" w:type="dxa"/>
            <w:tcBorders>
              <w:left w:val="single" w:sz="4" w:space="0" w:color="000000"/>
              <w:bottom w:val="single" w:sz="4" w:space="0" w:color="000000"/>
              <w:right w:val="single" w:sz="4" w:space="0" w:color="000000"/>
            </w:tcBorders>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Среднемесячный доход на человека, руб.</w:t>
            </w:r>
          </w:p>
        </w:tc>
        <w:tc>
          <w:tcPr>
            <w:tcW w:w="1134" w:type="dxa"/>
            <w:tcBorders>
              <w:left w:val="single" w:sz="4" w:space="0" w:color="000000"/>
              <w:bottom w:val="single" w:sz="4" w:space="0" w:color="000000"/>
              <w:right w:val="single" w:sz="4" w:space="0" w:color="auto"/>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9721</w:t>
            </w:r>
          </w:p>
        </w:tc>
        <w:tc>
          <w:tcPr>
            <w:tcW w:w="1134" w:type="dxa"/>
            <w:tcBorders>
              <w:left w:val="single" w:sz="4" w:space="0" w:color="auto"/>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9860</w:t>
            </w:r>
          </w:p>
        </w:tc>
        <w:tc>
          <w:tcPr>
            <w:tcW w:w="1135"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9950</w:t>
            </w:r>
          </w:p>
        </w:tc>
        <w:tc>
          <w:tcPr>
            <w:tcW w:w="1139"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10100</w:t>
            </w:r>
          </w:p>
        </w:tc>
        <w:tc>
          <w:tcPr>
            <w:tcW w:w="1113" w:type="dxa"/>
            <w:tcBorders>
              <w:left w:val="single" w:sz="4" w:space="0" w:color="000000"/>
              <w:bottom w:val="single" w:sz="4" w:space="0" w:color="000000"/>
              <w:right w:val="single" w:sz="4" w:space="0" w:color="auto"/>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10500</w:t>
            </w:r>
          </w:p>
        </w:tc>
        <w:tc>
          <w:tcPr>
            <w:tcW w:w="1153" w:type="dxa"/>
            <w:gridSpan w:val="2"/>
            <w:tcBorders>
              <w:left w:val="single" w:sz="4" w:space="0" w:color="000000"/>
              <w:bottom w:val="single" w:sz="4" w:space="0" w:color="000000"/>
              <w:right w:val="single" w:sz="4" w:space="0" w:color="auto"/>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10800</w:t>
            </w:r>
          </w:p>
        </w:tc>
      </w:tr>
      <w:tr w:rsidR="004767FC" w:rsidRPr="004767FC" w:rsidTr="004767FC">
        <w:trPr>
          <w:cantSplit/>
          <w:trHeight w:val="517"/>
        </w:trPr>
        <w:tc>
          <w:tcPr>
            <w:tcW w:w="9258" w:type="dxa"/>
            <w:gridSpan w:val="8"/>
            <w:tcBorders>
              <w:left w:val="single" w:sz="4" w:space="0" w:color="000000"/>
              <w:bottom w:val="single" w:sz="4" w:space="0" w:color="000000"/>
              <w:right w:val="single" w:sz="4" w:space="0" w:color="auto"/>
            </w:tcBorders>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Справочно:  Средний прожиточный минимум на человека по Чеченской Республике в 2 квартале 2016 года  - 8721 (труд.население -9525руб., пенс. – 8204 руб., дети – 7549 руб.)</w:t>
            </w:r>
          </w:p>
        </w:tc>
      </w:tr>
      <w:tr w:rsidR="004767FC" w:rsidRPr="004767FC" w:rsidTr="004767FC">
        <w:trPr>
          <w:cantSplit/>
          <w:trHeight w:val="517"/>
        </w:trPr>
        <w:tc>
          <w:tcPr>
            <w:tcW w:w="2450" w:type="dxa"/>
            <w:tcBorders>
              <w:left w:val="single" w:sz="4" w:space="0" w:color="000000"/>
              <w:bottom w:val="single" w:sz="4" w:space="0" w:color="000000"/>
              <w:right w:val="single" w:sz="4" w:space="0" w:color="000000"/>
            </w:tcBorders>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Среднемесячный платеж населения за коммунальные услуги (на семью), руб</w:t>
            </w:r>
          </w:p>
        </w:tc>
        <w:tc>
          <w:tcPr>
            <w:tcW w:w="113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2874</w:t>
            </w:r>
          </w:p>
        </w:tc>
        <w:tc>
          <w:tcPr>
            <w:tcW w:w="1134"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3429</w:t>
            </w:r>
          </w:p>
        </w:tc>
        <w:tc>
          <w:tcPr>
            <w:tcW w:w="1135" w:type="dxa"/>
            <w:tcBorders>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3429</w:t>
            </w:r>
          </w:p>
        </w:tc>
        <w:tc>
          <w:tcPr>
            <w:tcW w:w="1139" w:type="dxa"/>
            <w:tcBorders>
              <w:left w:val="single" w:sz="4" w:space="0" w:color="000000"/>
              <w:bottom w:val="single" w:sz="4" w:space="0" w:color="000000"/>
              <w:right w:val="single" w:sz="4" w:space="0" w:color="auto"/>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3429</w:t>
            </w:r>
          </w:p>
        </w:tc>
        <w:tc>
          <w:tcPr>
            <w:tcW w:w="1132" w:type="dxa"/>
            <w:gridSpan w:val="2"/>
            <w:tcBorders>
              <w:left w:val="single" w:sz="4" w:space="0" w:color="000000"/>
              <w:bottom w:val="single" w:sz="4" w:space="0" w:color="000000"/>
              <w:right w:val="single" w:sz="4" w:space="0" w:color="auto"/>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3429</w:t>
            </w:r>
          </w:p>
        </w:tc>
        <w:tc>
          <w:tcPr>
            <w:tcW w:w="1134" w:type="dxa"/>
            <w:tcBorders>
              <w:left w:val="single" w:sz="4" w:space="0" w:color="000000"/>
              <w:bottom w:val="single" w:sz="4" w:space="0" w:color="000000"/>
              <w:right w:val="single" w:sz="4" w:space="0" w:color="auto"/>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3429</w:t>
            </w:r>
          </w:p>
        </w:tc>
      </w:tr>
      <w:tr w:rsidR="004767FC" w:rsidRPr="004767FC" w:rsidTr="004767FC">
        <w:trPr>
          <w:cantSplit/>
          <w:trHeight w:val="517"/>
        </w:trPr>
        <w:tc>
          <w:tcPr>
            <w:tcW w:w="9258" w:type="dxa"/>
            <w:gridSpan w:val="8"/>
            <w:tcBorders>
              <w:top w:val="single" w:sz="4" w:space="0" w:color="auto"/>
              <w:left w:val="single" w:sz="4" w:space="0" w:color="000000"/>
              <w:bottom w:val="single" w:sz="4" w:space="0" w:color="000000"/>
              <w:right w:val="single" w:sz="4" w:space="0" w:color="auto"/>
            </w:tcBorders>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 xml:space="preserve">Справочно:  Федеральный стандарт на ЖКУ -22% от среднемесячного совокупного дохода семьи – 4952*4=19808*22%=4357,762 </w:t>
            </w:r>
          </w:p>
        </w:tc>
      </w:tr>
      <w:tr w:rsidR="004767FC" w:rsidRPr="004767FC" w:rsidTr="004767FC">
        <w:trPr>
          <w:cantSplit/>
          <w:trHeight w:val="517"/>
        </w:trPr>
        <w:tc>
          <w:tcPr>
            <w:tcW w:w="2450" w:type="dxa"/>
            <w:tcBorders>
              <w:top w:val="single" w:sz="4" w:space="0" w:color="auto"/>
              <w:left w:val="single" w:sz="4" w:space="0" w:color="000000"/>
              <w:bottom w:val="single" w:sz="4" w:space="0" w:color="000000"/>
              <w:right w:val="single" w:sz="4" w:space="0" w:color="000000"/>
            </w:tcBorders>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Доля расходов на коммунальные услуги в совокупном доходе семьи, %</w:t>
            </w:r>
          </w:p>
        </w:tc>
        <w:tc>
          <w:tcPr>
            <w:tcW w:w="1134" w:type="dxa"/>
            <w:tcBorders>
              <w:top w:val="single" w:sz="4" w:space="0" w:color="auto"/>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15,2</w:t>
            </w:r>
          </w:p>
        </w:tc>
        <w:tc>
          <w:tcPr>
            <w:tcW w:w="1134" w:type="dxa"/>
            <w:tcBorders>
              <w:top w:val="single" w:sz="4" w:space="0" w:color="auto"/>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17,3</w:t>
            </w:r>
          </w:p>
        </w:tc>
        <w:tc>
          <w:tcPr>
            <w:tcW w:w="1135" w:type="dxa"/>
            <w:tcBorders>
              <w:top w:val="single" w:sz="4" w:space="0" w:color="auto"/>
              <w:left w:val="single" w:sz="4" w:space="0" w:color="000000"/>
              <w:bottom w:val="single" w:sz="4" w:space="0" w:color="000000"/>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17,3</w:t>
            </w:r>
          </w:p>
        </w:tc>
        <w:tc>
          <w:tcPr>
            <w:tcW w:w="1139" w:type="dxa"/>
            <w:tcBorders>
              <w:top w:val="single" w:sz="4" w:space="0" w:color="auto"/>
              <w:left w:val="single" w:sz="4" w:space="0" w:color="000000"/>
              <w:bottom w:val="single" w:sz="4" w:space="0" w:color="000000"/>
              <w:right w:val="single" w:sz="4" w:space="0" w:color="auto"/>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17,3</w:t>
            </w:r>
          </w:p>
        </w:tc>
        <w:tc>
          <w:tcPr>
            <w:tcW w:w="1132" w:type="dxa"/>
            <w:gridSpan w:val="2"/>
            <w:tcBorders>
              <w:top w:val="single" w:sz="4" w:space="0" w:color="auto"/>
              <w:left w:val="single" w:sz="4" w:space="0" w:color="000000"/>
              <w:bottom w:val="single" w:sz="4" w:space="0" w:color="000000"/>
              <w:right w:val="single" w:sz="4" w:space="0" w:color="auto"/>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17,3</w:t>
            </w:r>
          </w:p>
        </w:tc>
        <w:tc>
          <w:tcPr>
            <w:tcW w:w="1134" w:type="dxa"/>
            <w:tcBorders>
              <w:top w:val="single" w:sz="4" w:space="0" w:color="auto"/>
              <w:left w:val="single" w:sz="4" w:space="0" w:color="000000"/>
              <w:bottom w:val="single" w:sz="4" w:space="0" w:color="000000"/>
              <w:right w:val="single" w:sz="4" w:space="0" w:color="auto"/>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17,3</w:t>
            </w:r>
          </w:p>
        </w:tc>
      </w:tr>
    </w:tbl>
    <w:p w:rsidR="00FC7E01" w:rsidRDefault="00FC7E01"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p>
    <w:p w:rsidR="00FC7E01" w:rsidRDefault="00FC7E01"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p>
    <w:p w:rsidR="00FC7E01" w:rsidRDefault="00FC7E01" w:rsidP="004767FC">
      <w:pPr>
        <w:widowControl/>
        <w:tabs>
          <w:tab w:val="left" w:pos="2127"/>
        </w:tabs>
        <w:autoSpaceDE/>
        <w:autoSpaceDN/>
        <w:adjustRightInd/>
        <w:spacing w:before="360" w:after="360"/>
        <w:jc w:val="center"/>
        <w:outlineLvl w:val="1"/>
        <w:rPr>
          <w:rFonts w:ascii="Times New Roman" w:hAnsi="Times New Roman" w:cs="Times New Roman"/>
          <w:b/>
          <w:sz w:val="28"/>
          <w:szCs w:val="28"/>
        </w:rPr>
      </w:pP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highlight w:val="yellow"/>
        </w:rPr>
      </w:pPr>
      <w:r w:rsidRPr="004767FC">
        <w:rPr>
          <w:rFonts w:ascii="Times New Roman" w:hAnsi="Times New Roman" w:cs="Times New Roman"/>
          <w:b/>
          <w:sz w:val="28"/>
          <w:szCs w:val="28"/>
        </w:rPr>
        <w:lastRenderedPageBreak/>
        <w:t>Уровень оплаты населением  платежей за коммунальные услуги по городскому округу Аргун.</w:t>
      </w:r>
    </w:p>
    <w:p w:rsidR="004767FC" w:rsidRPr="004767FC" w:rsidRDefault="004767FC" w:rsidP="004767FC">
      <w:pPr>
        <w:widowControl/>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Таблица№74</w:t>
      </w:r>
    </w:p>
    <w:tbl>
      <w:tblPr>
        <w:tblW w:w="103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701"/>
        <w:gridCol w:w="850"/>
        <w:gridCol w:w="993"/>
        <w:gridCol w:w="992"/>
        <w:gridCol w:w="992"/>
        <w:gridCol w:w="989"/>
        <w:gridCol w:w="996"/>
        <w:gridCol w:w="850"/>
      </w:tblGrid>
      <w:tr w:rsidR="004767FC" w:rsidRPr="004767FC" w:rsidTr="004767FC">
        <w:trPr>
          <w:cantSplit/>
          <w:trHeight w:hRule="exact" w:val="389"/>
        </w:trPr>
        <w:tc>
          <w:tcPr>
            <w:tcW w:w="3701" w:type="dxa"/>
            <w:vMerge w:val="restart"/>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показателя</w:t>
            </w:r>
          </w:p>
        </w:tc>
        <w:tc>
          <w:tcPr>
            <w:tcW w:w="850"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p>
        </w:tc>
        <w:tc>
          <w:tcPr>
            <w:tcW w:w="4962" w:type="dxa"/>
            <w:gridSpan w:val="5"/>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Период отчетности</w:t>
            </w:r>
          </w:p>
        </w:tc>
        <w:tc>
          <w:tcPr>
            <w:tcW w:w="850" w:type="dxa"/>
            <w:vMerge w:val="restart"/>
            <w:tcBorders>
              <w:top w:val="nil"/>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p>
        </w:tc>
      </w:tr>
      <w:tr w:rsidR="004767FC" w:rsidRPr="004767FC" w:rsidTr="004767FC">
        <w:trPr>
          <w:cantSplit/>
          <w:trHeight w:val="276"/>
        </w:trPr>
        <w:tc>
          <w:tcPr>
            <w:tcW w:w="3701" w:type="dxa"/>
            <w:vMerge/>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p>
        </w:tc>
        <w:tc>
          <w:tcPr>
            <w:tcW w:w="850"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2015</w:t>
            </w:r>
          </w:p>
        </w:tc>
        <w:tc>
          <w:tcPr>
            <w:tcW w:w="993" w:type="dxa"/>
          </w:tcPr>
          <w:p w:rsidR="004767FC" w:rsidRPr="004767FC" w:rsidRDefault="004767FC" w:rsidP="004767FC">
            <w:pPr>
              <w:widowControl/>
              <w:autoSpaceDE/>
              <w:autoSpaceDN/>
              <w:adjustRightInd/>
              <w:spacing w:before="40" w:after="40"/>
              <w:ind w:right="-10"/>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2016</w:t>
            </w:r>
          </w:p>
        </w:tc>
        <w:tc>
          <w:tcPr>
            <w:tcW w:w="992"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2017</w:t>
            </w:r>
          </w:p>
        </w:tc>
        <w:tc>
          <w:tcPr>
            <w:tcW w:w="992"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2018</w:t>
            </w:r>
          </w:p>
        </w:tc>
        <w:tc>
          <w:tcPr>
            <w:tcW w:w="989" w:type="dxa"/>
          </w:tcPr>
          <w:p w:rsidR="004767FC" w:rsidRPr="004767FC" w:rsidRDefault="004767FC" w:rsidP="004767FC">
            <w:pPr>
              <w:widowControl/>
              <w:autoSpaceDE/>
              <w:autoSpaceDN/>
              <w:adjustRightInd/>
              <w:spacing w:before="40" w:after="40"/>
              <w:ind w:right="-10"/>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2019</w:t>
            </w:r>
          </w:p>
        </w:tc>
        <w:tc>
          <w:tcPr>
            <w:tcW w:w="996" w:type="dxa"/>
          </w:tcPr>
          <w:p w:rsidR="004767FC" w:rsidRPr="004767FC" w:rsidRDefault="004767FC" w:rsidP="004767FC">
            <w:pPr>
              <w:widowControl/>
              <w:autoSpaceDE/>
              <w:autoSpaceDN/>
              <w:adjustRightInd/>
              <w:spacing w:before="40" w:after="40"/>
              <w:ind w:right="-10"/>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2020</w:t>
            </w:r>
          </w:p>
        </w:tc>
        <w:tc>
          <w:tcPr>
            <w:tcW w:w="850" w:type="dxa"/>
            <w:vMerge/>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p>
        </w:tc>
      </w:tr>
      <w:tr w:rsidR="004767FC" w:rsidRPr="004767FC" w:rsidTr="004767FC">
        <w:trPr>
          <w:trHeight w:val="525"/>
        </w:trPr>
        <w:tc>
          <w:tcPr>
            <w:tcW w:w="3701" w:type="dxa"/>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Средний уровень собираемости платежей за коммунальные услуги, %</w:t>
            </w:r>
          </w:p>
        </w:tc>
        <w:tc>
          <w:tcPr>
            <w:tcW w:w="850"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93</w:t>
            </w:r>
          </w:p>
        </w:tc>
        <w:tc>
          <w:tcPr>
            <w:tcW w:w="993"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90</w:t>
            </w:r>
          </w:p>
        </w:tc>
        <w:tc>
          <w:tcPr>
            <w:tcW w:w="992"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95</w:t>
            </w:r>
          </w:p>
        </w:tc>
        <w:tc>
          <w:tcPr>
            <w:tcW w:w="992"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96</w:t>
            </w:r>
          </w:p>
        </w:tc>
        <w:tc>
          <w:tcPr>
            <w:tcW w:w="989"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97</w:t>
            </w:r>
          </w:p>
        </w:tc>
        <w:tc>
          <w:tcPr>
            <w:tcW w:w="99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98</w:t>
            </w:r>
          </w:p>
        </w:tc>
        <w:tc>
          <w:tcPr>
            <w:tcW w:w="850" w:type="dxa"/>
            <w:vMerge/>
            <w:tcBorders>
              <w:bottom w:val="nil"/>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p>
        </w:tc>
      </w:tr>
    </w:tbl>
    <w:p w:rsidR="004767FC" w:rsidRDefault="004767FC" w:rsidP="004767FC">
      <w:pPr>
        <w:widowControl/>
        <w:autoSpaceDN/>
        <w:adjustRightInd/>
        <w:jc w:val="center"/>
        <w:rPr>
          <w:rFonts w:ascii="Times New Roman" w:eastAsia="Calibri" w:hAnsi="Times New Roman" w:cs="Times New Roman"/>
          <w:b/>
          <w:sz w:val="28"/>
          <w:szCs w:val="22"/>
          <w:highlight w:val="yellow"/>
          <w:lang w:eastAsia="en-US"/>
        </w:rPr>
      </w:pPr>
    </w:p>
    <w:p w:rsidR="00FC7E01" w:rsidRPr="004767FC" w:rsidRDefault="00FC7E01" w:rsidP="004767FC">
      <w:pPr>
        <w:widowControl/>
        <w:autoSpaceDN/>
        <w:adjustRightInd/>
        <w:jc w:val="center"/>
        <w:rPr>
          <w:rFonts w:ascii="Times New Roman" w:eastAsia="Calibri" w:hAnsi="Times New Roman" w:cs="Times New Roman"/>
          <w:b/>
          <w:sz w:val="28"/>
          <w:szCs w:val="22"/>
          <w:highlight w:val="yellow"/>
          <w:lang w:eastAsia="en-US"/>
        </w:rPr>
      </w:pP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lang w:eastAsia="en-US"/>
        </w:rPr>
      </w:pPr>
      <w:r w:rsidRPr="004767FC">
        <w:rPr>
          <w:rFonts w:ascii="Times New Roman" w:hAnsi="Times New Roman" w:cs="Times New Roman"/>
          <w:b/>
          <w:sz w:val="28"/>
          <w:szCs w:val="28"/>
          <w:lang w:eastAsia="en-US"/>
        </w:rPr>
        <w:t xml:space="preserve">Тарифная политика </w:t>
      </w:r>
      <w:r w:rsidRPr="004767FC">
        <w:rPr>
          <w:rFonts w:ascii="Times New Roman" w:eastAsia="Calibri" w:hAnsi="Times New Roman" w:cs="Times New Roman"/>
          <w:b/>
          <w:sz w:val="28"/>
          <w:szCs w:val="22"/>
          <w:lang w:eastAsia="en-US"/>
        </w:rPr>
        <w:t>городского округа Аргун</w:t>
      </w:r>
      <w:r w:rsidRPr="004767FC">
        <w:rPr>
          <w:rFonts w:ascii="Times New Roman" w:hAnsi="Times New Roman" w:cs="Times New Roman"/>
          <w:b/>
          <w:sz w:val="28"/>
          <w:szCs w:val="28"/>
          <w:lang w:eastAsia="en-US"/>
        </w:rPr>
        <w:t xml:space="preserve"> Чеченской республики.</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Таблица№75</w:t>
      </w:r>
    </w:p>
    <w:tbl>
      <w:tblPr>
        <w:tblW w:w="949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27"/>
        <w:gridCol w:w="1059"/>
        <w:gridCol w:w="1134"/>
        <w:gridCol w:w="1559"/>
        <w:gridCol w:w="1559"/>
        <w:gridCol w:w="1559"/>
      </w:tblGrid>
      <w:tr w:rsidR="004767FC" w:rsidRPr="004767FC" w:rsidTr="004767FC">
        <w:trPr>
          <w:cantSplit/>
          <w:trHeight w:hRule="exact" w:val="1669"/>
        </w:trPr>
        <w:tc>
          <w:tcPr>
            <w:tcW w:w="2627" w:type="dxa"/>
            <w:vMerge w:val="restart"/>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w:t>
            </w:r>
          </w:p>
        </w:tc>
        <w:tc>
          <w:tcPr>
            <w:tcW w:w="6870" w:type="dxa"/>
            <w:gridSpan w:val="5"/>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Стоимость единицы ресурса (руб.)</w:t>
            </w:r>
          </w:p>
        </w:tc>
      </w:tr>
      <w:tr w:rsidR="004767FC" w:rsidRPr="004767FC" w:rsidTr="004767FC">
        <w:trPr>
          <w:cantSplit/>
        </w:trPr>
        <w:tc>
          <w:tcPr>
            <w:tcW w:w="2627" w:type="dxa"/>
            <w:vMerge/>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p>
        </w:tc>
        <w:tc>
          <w:tcPr>
            <w:tcW w:w="1059"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2015</w:t>
            </w:r>
          </w:p>
        </w:tc>
        <w:tc>
          <w:tcPr>
            <w:tcW w:w="1134"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2016</w:t>
            </w:r>
          </w:p>
        </w:tc>
        <w:tc>
          <w:tcPr>
            <w:tcW w:w="1559" w:type="dxa"/>
          </w:tcPr>
          <w:p w:rsidR="004767FC" w:rsidRPr="004767FC" w:rsidRDefault="004767FC" w:rsidP="004767FC">
            <w:pPr>
              <w:widowControl/>
              <w:autoSpaceDE/>
              <w:autoSpaceDN/>
              <w:adjustRightInd/>
              <w:spacing w:before="40" w:after="40"/>
              <w:ind w:right="-22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2016 (до 30.06.16)</w:t>
            </w:r>
          </w:p>
        </w:tc>
        <w:tc>
          <w:tcPr>
            <w:tcW w:w="1559"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2016 (с 01.07.16до 01.09.16)</w:t>
            </w:r>
          </w:p>
        </w:tc>
        <w:tc>
          <w:tcPr>
            <w:tcW w:w="1559"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lang w:eastAsia="en-US"/>
              </w:rPr>
            </w:pPr>
            <w:r w:rsidRPr="004767FC">
              <w:rPr>
                <w:rFonts w:ascii="Times New Roman" w:eastAsia="Calibri" w:hAnsi="Times New Roman" w:cs="Times New Roman"/>
                <w:b/>
                <w:lang w:eastAsia="en-US"/>
              </w:rPr>
              <w:t>2016(после             01.09.16)</w:t>
            </w:r>
          </w:p>
        </w:tc>
      </w:tr>
      <w:tr w:rsidR="004767FC" w:rsidRPr="004767FC" w:rsidTr="004767FC">
        <w:trPr>
          <w:cantSplit/>
        </w:trPr>
        <w:tc>
          <w:tcPr>
            <w:tcW w:w="2627" w:type="dxa"/>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-вода (1м3)</w:t>
            </w:r>
          </w:p>
        </w:tc>
        <w:tc>
          <w:tcPr>
            <w:tcW w:w="1059"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16,38</w:t>
            </w: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16,38</w:t>
            </w:r>
          </w:p>
        </w:tc>
        <w:tc>
          <w:tcPr>
            <w:tcW w:w="1559" w:type="dxa"/>
            <w:vAlign w:val="center"/>
          </w:tcPr>
          <w:p w:rsidR="004767FC" w:rsidRPr="004767FC" w:rsidRDefault="004767FC" w:rsidP="004767FC">
            <w:pPr>
              <w:widowControl/>
              <w:autoSpaceDE/>
              <w:autoSpaceDN/>
              <w:adjustRightInd/>
              <w:spacing w:before="40" w:after="40"/>
              <w:ind w:right="-22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17,20</w:t>
            </w:r>
          </w:p>
        </w:tc>
        <w:tc>
          <w:tcPr>
            <w:tcW w:w="1559"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18,06</w:t>
            </w:r>
          </w:p>
        </w:tc>
        <w:tc>
          <w:tcPr>
            <w:tcW w:w="1559"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18,96</w:t>
            </w:r>
          </w:p>
        </w:tc>
      </w:tr>
      <w:tr w:rsidR="004767FC" w:rsidRPr="004767FC" w:rsidTr="004767FC">
        <w:trPr>
          <w:cantSplit/>
        </w:trPr>
        <w:tc>
          <w:tcPr>
            <w:tcW w:w="2627" w:type="dxa"/>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-отвод сточных вод (1м3)</w:t>
            </w:r>
          </w:p>
        </w:tc>
        <w:tc>
          <w:tcPr>
            <w:tcW w:w="1059"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18,77</w:t>
            </w: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17,55</w:t>
            </w:r>
          </w:p>
        </w:tc>
        <w:tc>
          <w:tcPr>
            <w:tcW w:w="1559" w:type="dxa"/>
            <w:vAlign w:val="center"/>
          </w:tcPr>
          <w:p w:rsidR="004767FC" w:rsidRPr="004767FC" w:rsidRDefault="004767FC" w:rsidP="004767FC">
            <w:pPr>
              <w:widowControl/>
              <w:autoSpaceDE/>
              <w:autoSpaceDN/>
              <w:adjustRightInd/>
              <w:spacing w:before="40" w:after="40"/>
              <w:ind w:right="-22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18,43</w:t>
            </w:r>
          </w:p>
        </w:tc>
        <w:tc>
          <w:tcPr>
            <w:tcW w:w="1559"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19,35</w:t>
            </w:r>
          </w:p>
        </w:tc>
        <w:tc>
          <w:tcPr>
            <w:tcW w:w="1559"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20,32</w:t>
            </w:r>
          </w:p>
        </w:tc>
      </w:tr>
      <w:tr w:rsidR="004767FC" w:rsidRPr="004767FC" w:rsidTr="004767FC">
        <w:trPr>
          <w:cantSplit/>
        </w:trPr>
        <w:tc>
          <w:tcPr>
            <w:tcW w:w="2627" w:type="dxa"/>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-газ (1м3)</w:t>
            </w:r>
          </w:p>
        </w:tc>
        <w:tc>
          <w:tcPr>
            <w:tcW w:w="1059"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3,26</w:t>
            </w: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3,33</w:t>
            </w:r>
          </w:p>
        </w:tc>
        <w:tc>
          <w:tcPr>
            <w:tcW w:w="1559" w:type="dxa"/>
            <w:vAlign w:val="center"/>
          </w:tcPr>
          <w:p w:rsidR="004767FC" w:rsidRPr="004767FC" w:rsidRDefault="004767FC" w:rsidP="004767FC">
            <w:pPr>
              <w:widowControl/>
              <w:autoSpaceDE/>
              <w:autoSpaceDN/>
              <w:adjustRightInd/>
              <w:spacing w:before="40" w:after="40"/>
              <w:ind w:right="-22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3,50</w:t>
            </w:r>
          </w:p>
        </w:tc>
        <w:tc>
          <w:tcPr>
            <w:tcW w:w="1559"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3,67</w:t>
            </w:r>
          </w:p>
        </w:tc>
        <w:tc>
          <w:tcPr>
            <w:tcW w:w="1559"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3,85</w:t>
            </w:r>
          </w:p>
        </w:tc>
      </w:tr>
      <w:tr w:rsidR="004767FC" w:rsidRPr="004767FC" w:rsidTr="004767FC">
        <w:trPr>
          <w:cantSplit/>
        </w:trPr>
        <w:tc>
          <w:tcPr>
            <w:tcW w:w="2627" w:type="dxa"/>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-электроэнергия (1кВт)</w:t>
            </w:r>
          </w:p>
        </w:tc>
        <w:tc>
          <w:tcPr>
            <w:tcW w:w="1059"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2,37</w:t>
            </w: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2,46</w:t>
            </w:r>
          </w:p>
        </w:tc>
        <w:tc>
          <w:tcPr>
            <w:tcW w:w="1559" w:type="dxa"/>
            <w:vAlign w:val="center"/>
          </w:tcPr>
          <w:p w:rsidR="004767FC" w:rsidRPr="004767FC" w:rsidRDefault="004767FC" w:rsidP="004767FC">
            <w:pPr>
              <w:widowControl/>
              <w:autoSpaceDE/>
              <w:autoSpaceDN/>
              <w:adjustRightInd/>
              <w:spacing w:before="40" w:after="40"/>
              <w:ind w:right="-22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4,04</w:t>
            </w:r>
          </w:p>
        </w:tc>
        <w:tc>
          <w:tcPr>
            <w:tcW w:w="1559"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4,24</w:t>
            </w:r>
          </w:p>
        </w:tc>
        <w:tc>
          <w:tcPr>
            <w:tcW w:w="1559"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4,45</w:t>
            </w:r>
          </w:p>
        </w:tc>
      </w:tr>
      <w:tr w:rsidR="004767FC" w:rsidRPr="004767FC" w:rsidTr="004767FC">
        <w:trPr>
          <w:cantSplit/>
        </w:trPr>
        <w:tc>
          <w:tcPr>
            <w:tcW w:w="2627" w:type="dxa"/>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-сбор и вывоз ТБО (1м3)</w:t>
            </w:r>
          </w:p>
        </w:tc>
        <w:tc>
          <w:tcPr>
            <w:tcW w:w="1059"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430</w:t>
            </w: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450</w:t>
            </w:r>
          </w:p>
        </w:tc>
        <w:tc>
          <w:tcPr>
            <w:tcW w:w="1559" w:type="dxa"/>
            <w:vAlign w:val="center"/>
          </w:tcPr>
          <w:p w:rsidR="004767FC" w:rsidRPr="004767FC" w:rsidRDefault="004767FC" w:rsidP="004767FC">
            <w:pPr>
              <w:widowControl/>
              <w:autoSpaceDE/>
              <w:autoSpaceDN/>
              <w:adjustRightInd/>
              <w:spacing w:before="40" w:after="40"/>
              <w:ind w:right="-22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472,5</w:t>
            </w:r>
          </w:p>
        </w:tc>
        <w:tc>
          <w:tcPr>
            <w:tcW w:w="1559"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496,1</w:t>
            </w:r>
          </w:p>
        </w:tc>
        <w:tc>
          <w:tcPr>
            <w:tcW w:w="1559"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520,9</w:t>
            </w:r>
          </w:p>
        </w:tc>
      </w:tr>
      <w:tr w:rsidR="004767FC" w:rsidRPr="004767FC" w:rsidTr="004767FC">
        <w:trPr>
          <w:cantSplit/>
        </w:trPr>
        <w:tc>
          <w:tcPr>
            <w:tcW w:w="2627" w:type="dxa"/>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-стоимость  содержания и технического обслуживания жилой площади в МКД, в зависимости от степени благоустройства (1м2):</w:t>
            </w:r>
          </w:p>
        </w:tc>
        <w:tc>
          <w:tcPr>
            <w:tcW w:w="1059"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10,45</w:t>
            </w: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12,86</w:t>
            </w:r>
          </w:p>
        </w:tc>
        <w:tc>
          <w:tcPr>
            <w:tcW w:w="1559" w:type="dxa"/>
            <w:vAlign w:val="center"/>
          </w:tcPr>
          <w:p w:rsidR="004767FC" w:rsidRPr="004767FC" w:rsidRDefault="004767FC" w:rsidP="004767FC">
            <w:pPr>
              <w:widowControl/>
              <w:autoSpaceDE/>
              <w:autoSpaceDN/>
              <w:adjustRightInd/>
              <w:spacing w:before="40" w:after="40"/>
              <w:ind w:right="-22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13,50</w:t>
            </w:r>
          </w:p>
        </w:tc>
        <w:tc>
          <w:tcPr>
            <w:tcW w:w="1559"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14,17</w:t>
            </w:r>
          </w:p>
        </w:tc>
        <w:tc>
          <w:tcPr>
            <w:tcW w:w="1559"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14,88</w:t>
            </w:r>
          </w:p>
        </w:tc>
      </w:tr>
    </w:tbl>
    <w:p w:rsidR="00FC7E01" w:rsidRDefault="00FC7E01" w:rsidP="004767FC">
      <w:pPr>
        <w:widowControl/>
        <w:tabs>
          <w:tab w:val="left" w:pos="2127"/>
        </w:tabs>
        <w:autoSpaceDE/>
        <w:autoSpaceDN/>
        <w:adjustRightInd/>
        <w:spacing w:before="360" w:after="360"/>
        <w:jc w:val="center"/>
        <w:outlineLvl w:val="1"/>
        <w:rPr>
          <w:rFonts w:ascii="Times New Roman" w:hAnsi="Times New Roman" w:cs="Times New Roman"/>
          <w:b/>
          <w:sz w:val="28"/>
          <w:szCs w:val="28"/>
          <w:lang w:eastAsia="en-US"/>
        </w:rPr>
      </w:pPr>
    </w:p>
    <w:p w:rsidR="00FC7E01" w:rsidRDefault="00FC7E01" w:rsidP="004767FC">
      <w:pPr>
        <w:widowControl/>
        <w:tabs>
          <w:tab w:val="left" w:pos="2127"/>
        </w:tabs>
        <w:autoSpaceDE/>
        <w:autoSpaceDN/>
        <w:adjustRightInd/>
        <w:spacing w:before="360" w:after="360"/>
        <w:jc w:val="center"/>
        <w:outlineLvl w:val="1"/>
        <w:rPr>
          <w:rFonts w:ascii="Times New Roman" w:hAnsi="Times New Roman" w:cs="Times New Roman"/>
          <w:b/>
          <w:sz w:val="28"/>
          <w:szCs w:val="28"/>
          <w:lang w:eastAsia="en-US"/>
        </w:rPr>
      </w:pPr>
    </w:p>
    <w:p w:rsidR="00FC7E01" w:rsidRDefault="00FC7E01" w:rsidP="004767FC">
      <w:pPr>
        <w:widowControl/>
        <w:tabs>
          <w:tab w:val="left" w:pos="2127"/>
        </w:tabs>
        <w:autoSpaceDE/>
        <w:autoSpaceDN/>
        <w:adjustRightInd/>
        <w:spacing w:before="360" w:after="360"/>
        <w:jc w:val="center"/>
        <w:outlineLvl w:val="1"/>
        <w:rPr>
          <w:rFonts w:ascii="Times New Roman" w:hAnsi="Times New Roman" w:cs="Times New Roman"/>
          <w:b/>
          <w:sz w:val="28"/>
          <w:szCs w:val="28"/>
          <w:lang w:eastAsia="en-US"/>
        </w:rPr>
      </w:pPr>
    </w:p>
    <w:p w:rsidR="00FC7E01" w:rsidRDefault="00FC7E01" w:rsidP="004767FC">
      <w:pPr>
        <w:widowControl/>
        <w:tabs>
          <w:tab w:val="left" w:pos="2127"/>
        </w:tabs>
        <w:autoSpaceDE/>
        <w:autoSpaceDN/>
        <w:adjustRightInd/>
        <w:spacing w:before="360" w:after="360"/>
        <w:jc w:val="center"/>
        <w:outlineLvl w:val="1"/>
        <w:rPr>
          <w:rFonts w:ascii="Times New Roman" w:hAnsi="Times New Roman" w:cs="Times New Roman"/>
          <w:b/>
          <w:sz w:val="28"/>
          <w:szCs w:val="28"/>
          <w:lang w:eastAsia="en-US"/>
        </w:rPr>
      </w:pPr>
    </w:p>
    <w:p w:rsidR="00FC7E01" w:rsidRDefault="00FC7E01" w:rsidP="004767FC">
      <w:pPr>
        <w:widowControl/>
        <w:tabs>
          <w:tab w:val="left" w:pos="2127"/>
        </w:tabs>
        <w:autoSpaceDE/>
        <w:autoSpaceDN/>
        <w:adjustRightInd/>
        <w:spacing w:before="360" w:after="360"/>
        <w:jc w:val="center"/>
        <w:outlineLvl w:val="1"/>
        <w:rPr>
          <w:rFonts w:ascii="Times New Roman" w:hAnsi="Times New Roman" w:cs="Times New Roman"/>
          <w:b/>
          <w:sz w:val="28"/>
          <w:szCs w:val="28"/>
          <w:lang w:eastAsia="en-US"/>
        </w:rPr>
      </w:pP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lang w:eastAsia="en-US"/>
        </w:rPr>
      </w:pPr>
      <w:r w:rsidRPr="004767FC">
        <w:rPr>
          <w:rFonts w:ascii="Times New Roman" w:hAnsi="Times New Roman" w:cs="Times New Roman"/>
          <w:b/>
          <w:sz w:val="28"/>
          <w:szCs w:val="28"/>
          <w:lang w:eastAsia="en-US"/>
        </w:rPr>
        <w:lastRenderedPageBreak/>
        <w:t xml:space="preserve">Нормативы потребления коммунальных ресурсов </w:t>
      </w:r>
      <w:r w:rsidRPr="004767FC">
        <w:rPr>
          <w:rFonts w:ascii="Times New Roman" w:hAnsi="Times New Roman" w:cs="Times New Roman"/>
          <w:b/>
          <w:sz w:val="28"/>
          <w:szCs w:val="28"/>
          <w:lang w:eastAsia="en-US"/>
        </w:rPr>
        <w:br/>
      </w:r>
      <w:r w:rsidRPr="004767FC">
        <w:rPr>
          <w:rFonts w:ascii="Times New Roman" w:eastAsia="Calibri" w:hAnsi="Times New Roman" w:cs="Times New Roman"/>
          <w:b/>
          <w:sz w:val="28"/>
          <w:szCs w:val="22"/>
          <w:lang w:eastAsia="en-US"/>
        </w:rPr>
        <w:t>городского округа Аргун</w:t>
      </w:r>
      <w:r w:rsidRPr="004767FC">
        <w:rPr>
          <w:rFonts w:ascii="Times New Roman" w:hAnsi="Times New Roman" w:cs="Times New Roman"/>
          <w:b/>
          <w:sz w:val="28"/>
          <w:szCs w:val="28"/>
          <w:lang w:eastAsia="en-US"/>
        </w:rPr>
        <w:t>.</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Таблица№76</w:t>
      </w:r>
    </w:p>
    <w:tbl>
      <w:tblPr>
        <w:tblpPr w:leftFromText="180" w:rightFromText="180" w:vertAnchor="text" w:horzAnchor="margin" w:tblpXSpec="center" w:tblpY="247"/>
        <w:tblW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60"/>
        <w:gridCol w:w="1036"/>
        <w:gridCol w:w="1134"/>
        <w:gridCol w:w="1134"/>
        <w:gridCol w:w="1134"/>
        <w:gridCol w:w="992"/>
        <w:gridCol w:w="851"/>
      </w:tblGrid>
      <w:tr w:rsidR="004767FC" w:rsidRPr="004767FC" w:rsidTr="004767FC">
        <w:trPr>
          <w:cantSplit/>
          <w:trHeight w:hRule="exact" w:val="855"/>
        </w:trPr>
        <w:tc>
          <w:tcPr>
            <w:tcW w:w="2660" w:type="dxa"/>
            <w:vMerge w:val="restart"/>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w:t>
            </w:r>
          </w:p>
        </w:tc>
        <w:tc>
          <w:tcPr>
            <w:tcW w:w="6281" w:type="dxa"/>
            <w:gridSpan w:val="6"/>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Объем нормативного потребления коммунального ресурса</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p>
        </w:tc>
      </w:tr>
      <w:tr w:rsidR="004767FC" w:rsidRPr="004767FC" w:rsidTr="004767FC">
        <w:trPr>
          <w:cantSplit/>
          <w:trHeight w:val="953"/>
        </w:trPr>
        <w:tc>
          <w:tcPr>
            <w:tcW w:w="2660" w:type="dxa"/>
            <w:vMerge/>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p>
        </w:tc>
        <w:tc>
          <w:tcPr>
            <w:tcW w:w="103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2015</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2016</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2017</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2018</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p>
        </w:tc>
        <w:tc>
          <w:tcPr>
            <w:tcW w:w="992"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2019</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p>
        </w:tc>
        <w:tc>
          <w:tcPr>
            <w:tcW w:w="851"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2020</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p>
        </w:tc>
      </w:tr>
      <w:tr w:rsidR="004767FC" w:rsidRPr="004767FC" w:rsidTr="004767FC">
        <w:trPr>
          <w:cantSplit/>
        </w:trPr>
        <w:tc>
          <w:tcPr>
            <w:tcW w:w="2660" w:type="dxa"/>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-вода (1м3)</w:t>
            </w:r>
          </w:p>
        </w:tc>
        <w:tc>
          <w:tcPr>
            <w:tcW w:w="103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8,24</w:t>
            </w: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8,24</w:t>
            </w: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8,65</w:t>
            </w: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9,10</w:t>
            </w:r>
          </w:p>
        </w:tc>
        <w:tc>
          <w:tcPr>
            <w:tcW w:w="992"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9,54</w:t>
            </w:r>
          </w:p>
        </w:tc>
        <w:tc>
          <w:tcPr>
            <w:tcW w:w="851"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10,01</w:t>
            </w:r>
          </w:p>
        </w:tc>
      </w:tr>
      <w:tr w:rsidR="004767FC" w:rsidRPr="004767FC" w:rsidTr="004767FC">
        <w:trPr>
          <w:cantSplit/>
        </w:trPr>
        <w:tc>
          <w:tcPr>
            <w:tcW w:w="2660" w:type="dxa"/>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-отвод сточных вод (1м3)</w:t>
            </w:r>
          </w:p>
        </w:tc>
        <w:tc>
          <w:tcPr>
            <w:tcW w:w="103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8,24</w:t>
            </w: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8,24</w:t>
            </w: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8,65</w:t>
            </w: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9,10</w:t>
            </w:r>
          </w:p>
        </w:tc>
        <w:tc>
          <w:tcPr>
            <w:tcW w:w="992"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9,54</w:t>
            </w:r>
          </w:p>
        </w:tc>
        <w:tc>
          <w:tcPr>
            <w:tcW w:w="851"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10,01</w:t>
            </w:r>
          </w:p>
        </w:tc>
      </w:tr>
      <w:tr w:rsidR="004767FC" w:rsidRPr="004767FC" w:rsidTr="004767FC">
        <w:trPr>
          <w:cantSplit/>
        </w:trPr>
        <w:tc>
          <w:tcPr>
            <w:tcW w:w="2660" w:type="dxa"/>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-газ (1м3)</w:t>
            </w:r>
          </w:p>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на приготовление ГВС</w:t>
            </w:r>
          </w:p>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на инд. отопление</w:t>
            </w:r>
          </w:p>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на приготовление пищи </w:t>
            </w:r>
          </w:p>
        </w:tc>
        <w:tc>
          <w:tcPr>
            <w:tcW w:w="103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15,19</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15,58</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15,19</w:t>
            </w: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15,19</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15,58</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15,19</w:t>
            </w: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31,14</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16,36</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15,95</w:t>
            </w:r>
          </w:p>
        </w:tc>
        <w:tc>
          <w:tcPr>
            <w:tcW w:w="1134"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32,70</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17,18</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16,75</w:t>
            </w:r>
          </w:p>
        </w:tc>
        <w:tc>
          <w:tcPr>
            <w:tcW w:w="992"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34,33</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18,04</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17,58</w:t>
            </w:r>
          </w:p>
        </w:tc>
        <w:tc>
          <w:tcPr>
            <w:tcW w:w="851"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36,05</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18,94</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18,46</w:t>
            </w:r>
          </w:p>
        </w:tc>
      </w:tr>
      <w:tr w:rsidR="004767FC" w:rsidRPr="004767FC" w:rsidTr="004767FC">
        <w:trPr>
          <w:cantSplit/>
        </w:trPr>
        <w:tc>
          <w:tcPr>
            <w:tcW w:w="2660" w:type="dxa"/>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-электроэнергия (1кВт)</w:t>
            </w:r>
          </w:p>
        </w:tc>
        <w:tc>
          <w:tcPr>
            <w:tcW w:w="6281" w:type="dxa"/>
            <w:gridSpan w:val="6"/>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Дифференцированно в зависимости от количества помещений и количества проживающих</w:t>
            </w:r>
          </w:p>
        </w:tc>
      </w:tr>
      <w:tr w:rsidR="004767FC" w:rsidRPr="004767FC" w:rsidTr="004767FC">
        <w:trPr>
          <w:cantSplit/>
        </w:trPr>
        <w:tc>
          <w:tcPr>
            <w:tcW w:w="2660" w:type="dxa"/>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-сбор и вывоз ТБО (1м3)</w:t>
            </w:r>
          </w:p>
        </w:tc>
        <w:tc>
          <w:tcPr>
            <w:tcW w:w="103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0,14</w:t>
            </w:r>
          </w:p>
        </w:tc>
        <w:tc>
          <w:tcPr>
            <w:tcW w:w="1134" w:type="dxa"/>
            <w:vAlign w:val="center"/>
          </w:tcPr>
          <w:p w:rsidR="004767FC" w:rsidRPr="004767FC" w:rsidRDefault="004767FC" w:rsidP="004767FC">
            <w:pPr>
              <w:widowControl/>
              <w:autoSpaceDE/>
              <w:autoSpaceDN/>
              <w:adjustRightInd/>
              <w:jc w:val="center"/>
              <w:rPr>
                <w:rFonts w:ascii="Times New Roman" w:eastAsia="Calibri" w:hAnsi="Times New Roman" w:cs="Times New Roman"/>
                <w:sz w:val="28"/>
                <w:szCs w:val="22"/>
                <w:lang w:eastAsia="en-US"/>
              </w:rPr>
            </w:pPr>
            <w:r w:rsidRPr="004767FC">
              <w:rPr>
                <w:rFonts w:ascii="Times New Roman" w:eastAsia="Calibri" w:hAnsi="Times New Roman" w:cs="Times New Roman"/>
                <w:lang w:eastAsia="en-US"/>
              </w:rPr>
              <w:t>0,14</w:t>
            </w:r>
          </w:p>
        </w:tc>
        <w:tc>
          <w:tcPr>
            <w:tcW w:w="1134" w:type="dxa"/>
            <w:vAlign w:val="center"/>
          </w:tcPr>
          <w:p w:rsidR="004767FC" w:rsidRPr="004767FC" w:rsidRDefault="004767FC" w:rsidP="004767FC">
            <w:pPr>
              <w:widowControl/>
              <w:autoSpaceDE/>
              <w:autoSpaceDN/>
              <w:adjustRightInd/>
              <w:jc w:val="center"/>
              <w:rPr>
                <w:rFonts w:ascii="Times New Roman" w:eastAsia="Calibri" w:hAnsi="Times New Roman" w:cs="Times New Roman"/>
                <w:sz w:val="28"/>
                <w:szCs w:val="22"/>
                <w:lang w:eastAsia="en-US"/>
              </w:rPr>
            </w:pPr>
            <w:r w:rsidRPr="004767FC">
              <w:rPr>
                <w:rFonts w:ascii="Times New Roman" w:eastAsia="Calibri" w:hAnsi="Times New Roman" w:cs="Times New Roman"/>
                <w:lang w:eastAsia="en-US"/>
              </w:rPr>
              <w:t>0,14</w:t>
            </w:r>
          </w:p>
        </w:tc>
        <w:tc>
          <w:tcPr>
            <w:tcW w:w="1134" w:type="dxa"/>
            <w:vAlign w:val="center"/>
          </w:tcPr>
          <w:p w:rsidR="004767FC" w:rsidRPr="004767FC" w:rsidRDefault="004767FC" w:rsidP="004767FC">
            <w:pPr>
              <w:widowControl/>
              <w:autoSpaceDE/>
              <w:autoSpaceDN/>
              <w:adjustRightInd/>
              <w:jc w:val="center"/>
              <w:rPr>
                <w:rFonts w:ascii="Times New Roman" w:eastAsia="Calibri" w:hAnsi="Times New Roman" w:cs="Times New Roman"/>
                <w:sz w:val="28"/>
                <w:szCs w:val="22"/>
                <w:lang w:eastAsia="en-US"/>
              </w:rPr>
            </w:pPr>
            <w:r w:rsidRPr="004767FC">
              <w:rPr>
                <w:rFonts w:ascii="Times New Roman" w:eastAsia="Calibri" w:hAnsi="Times New Roman" w:cs="Times New Roman"/>
                <w:lang w:eastAsia="en-US"/>
              </w:rPr>
              <w:t>0,14</w:t>
            </w:r>
          </w:p>
        </w:tc>
        <w:tc>
          <w:tcPr>
            <w:tcW w:w="992" w:type="dxa"/>
            <w:vAlign w:val="center"/>
          </w:tcPr>
          <w:p w:rsidR="004767FC" w:rsidRPr="004767FC" w:rsidRDefault="004767FC" w:rsidP="004767FC">
            <w:pPr>
              <w:widowControl/>
              <w:autoSpaceDE/>
              <w:autoSpaceDN/>
              <w:adjustRightInd/>
              <w:jc w:val="center"/>
              <w:rPr>
                <w:rFonts w:ascii="Times New Roman" w:eastAsia="Calibri" w:hAnsi="Times New Roman" w:cs="Times New Roman"/>
                <w:sz w:val="28"/>
                <w:szCs w:val="22"/>
                <w:lang w:eastAsia="en-US"/>
              </w:rPr>
            </w:pPr>
            <w:r w:rsidRPr="004767FC">
              <w:rPr>
                <w:rFonts w:ascii="Times New Roman" w:eastAsia="Calibri" w:hAnsi="Times New Roman" w:cs="Times New Roman"/>
                <w:lang w:eastAsia="en-US"/>
              </w:rPr>
              <w:t>0,14</w:t>
            </w:r>
          </w:p>
        </w:tc>
        <w:tc>
          <w:tcPr>
            <w:tcW w:w="851" w:type="dxa"/>
            <w:vAlign w:val="center"/>
          </w:tcPr>
          <w:p w:rsidR="004767FC" w:rsidRPr="004767FC" w:rsidRDefault="004767FC" w:rsidP="004767FC">
            <w:pPr>
              <w:widowControl/>
              <w:autoSpaceDE/>
              <w:autoSpaceDN/>
              <w:adjustRightInd/>
              <w:jc w:val="center"/>
              <w:rPr>
                <w:rFonts w:ascii="Times New Roman" w:eastAsia="Calibri" w:hAnsi="Times New Roman" w:cs="Times New Roman"/>
                <w:sz w:val="28"/>
                <w:szCs w:val="22"/>
                <w:lang w:eastAsia="en-US"/>
              </w:rPr>
            </w:pPr>
            <w:r w:rsidRPr="004767FC">
              <w:rPr>
                <w:rFonts w:ascii="Times New Roman" w:eastAsia="Calibri" w:hAnsi="Times New Roman" w:cs="Times New Roman"/>
                <w:lang w:eastAsia="en-US"/>
              </w:rPr>
              <w:t>0,14</w:t>
            </w:r>
          </w:p>
        </w:tc>
      </w:tr>
    </w:tbl>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целях недопущения резкого роста платы граждан за коммунальные услуги Правительством Российской Федерации принято решение об установлении Федеральной службой по тарифам предельных индексов максимально возможного изменения установленных тарифов на товары и услуги организаций коммунального комплекса в сфере водоснабжения, водоотведения и очистки сточных вод в среднем по субъектам Российской Федерации на 2011 год (распоряжение Правительства Российской Федерации от 18.10.2010 №1802-р).</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Указанные индексы были утверждены приказом ФСТ России от 28.10.2010 № 267-э/2. При этом в среднем по Российской Федерации предельный индекс максимально возможного изменения установленных тарифов на товары и услуги организаций коммунального комплекса, оказывающих услуги в сфере водоснабжения, водоотведения и очистки сточных вод, с учетом надбавок к тарифам на товары и услуги организаций коммунального комплекса, оказывающих услуги в сфере водоснабжения, водоотведения и очистки сточных вод в 2011 году не превысил 118%.</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целях ограничения роста тарифов на тепловую энергию в 2012 году приказом Федеральной службы по тарифам от 06.10.2011 № 242-э/7 установлены предельные максимальные уровни тарифов на тепловую энергию, поставляемую теплоснабжающими организациями потребителям, в среднем по субъектам Российской Федерации.</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В условиях переходного периода при переносе сроков установления цен (тарифов) на продукцию (услуги) субъектов естественных монополий с 1 января на 1 июля очередного года календарного года и отсутствие повышения </w:t>
      </w:r>
      <w:r w:rsidRPr="004767FC">
        <w:rPr>
          <w:rFonts w:ascii="Times New Roman" w:eastAsia="Calibri" w:hAnsi="Times New Roman" w:cs="Times New Roman"/>
          <w:sz w:val="28"/>
          <w:szCs w:val="22"/>
          <w:lang w:eastAsia="en-US"/>
        </w:rPr>
        <w:lastRenderedPageBreak/>
        <w:t>регулируемых цен (тарифов) на газ и электроэнергию в 1 полугодии 2012 года пересмотр  утвержденных тарифов осуществляется с 1 июля 2012 года. На территории субъекта Российской Федерации Чеченской Республики пересмотр утвержденных тарифов на:</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-водоснабжение, водоотведение и очистку сточных вод осуществляется с 01.07.12 по 31.08.2012, с 01.09.2012 по 31.12.2012;</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-энергоснабжение осуществляется с 01.07.2012 по 31.12.2012;</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-газоснабжение осуществляется с 01.07.2012 по 31.12.2012.</w:t>
      </w:r>
    </w:p>
    <w:p w:rsidR="004767FC" w:rsidRPr="004767FC" w:rsidRDefault="004767FC" w:rsidP="004767FC">
      <w:pPr>
        <w:widowControl/>
        <w:autoSpaceDE/>
        <w:autoSpaceDN/>
        <w:adjustRightInd/>
        <w:jc w:val="both"/>
        <w:rPr>
          <w:rFonts w:ascii="Times New Roman" w:eastAsia="Calibri" w:hAnsi="Times New Roman" w:cs="Times New Roman"/>
          <w:bCs/>
          <w:lang w:eastAsia="en-US"/>
        </w:rPr>
      </w:pPr>
      <w:r w:rsidRPr="004767FC">
        <w:rPr>
          <w:rFonts w:ascii="Times New Roman" w:eastAsia="Calibri" w:hAnsi="Times New Roman" w:cs="Times New Roman"/>
          <w:sz w:val="28"/>
          <w:szCs w:val="22"/>
          <w:lang w:eastAsia="en-US"/>
        </w:rPr>
        <w:t>Таким образом, с учетом решений принятых на федеральном уровне и уровне субъекта Российской Федерации Чеченской Республики, динамика изменения тарифов для населения на товары и услуги в сфере водоснабжения, водоотведения, газоснабжения, электроснабжения, в среднем по субъекту Российской Федерации Чеченской Республики будет выглядеть следующим образом.</w:t>
      </w: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lang w:eastAsia="en-US"/>
        </w:rPr>
      </w:pPr>
      <w:r w:rsidRPr="004767FC">
        <w:rPr>
          <w:rFonts w:ascii="Times New Roman" w:hAnsi="Times New Roman" w:cs="Times New Roman"/>
          <w:b/>
          <w:sz w:val="28"/>
          <w:szCs w:val="28"/>
          <w:lang w:eastAsia="en-US"/>
        </w:rPr>
        <w:t>Перспективная динамика изменения тарифов для населения на товары и услуги в сфере теплоснабжения, водоснабжения, водоотведения, газоснабжения  и электроснабжения.</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98"/>
        <w:gridCol w:w="1523"/>
        <w:gridCol w:w="1576"/>
        <w:gridCol w:w="1571"/>
        <w:gridCol w:w="1532"/>
        <w:gridCol w:w="1538"/>
      </w:tblGrid>
      <w:tr w:rsidR="004767FC" w:rsidRPr="004767FC" w:rsidTr="004767FC">
        <w:tc>
          <w:tcPr>
            <w:tcW w:w="159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b/>
                <w:lang w:eastAsia="en-US"/>
              </w:rPr>
            </w:pPr>
            <w:r w:rsidRPr="004767FC">
              <w:rPr>
                <w:rFonts w:ascii="Times New Roman" w:eastAsia="Calibri" w:hAnsi="Times New Roman" w:cs="Times New Roman"/>
                <w:b/>
                <w:lang w:eastAsia="en-US"/>
              </w:rPr>
              <w:t>Вид товара (услуги)</w:t>
            </w:r>
          </w:p>
        </w:tc>
        <w:tc>
          <w:tcPr>
            <w:tcW w:w="159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b/>
                <w:lang w:eastAsia="en-US"/>
              </w:rPr>
            </w:pPr>
            <w:r w:rsidRPr="004767FC">
              <w:rPr>
                <w:rFonts w:ascii="Times New Roman" w:eastAsia="Calibri" w:hAnsi="Times New Roman" w:cs="Times New Roman"/>
                <w:b/>
                <w:lang w:eastAsia="en-US"/>
              </w:rPr>
              <w:t>С 1 января 2016</w:t>
            </w:r>
          </w:p>
        </w:tc>
        <w:tc>
          <w:tcPr>
            <w:tcW w:w="159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b/>
                <w:lang w:eastAsia="en-US"/>
              </w:rPr>
            </w:pPr>
            <w:r w:rsidRPr="004767FC">
              <w:rPr>
                <w:rFonts w:ascii="Times New Roman" w:eastAsia="Calibri" w:hAnsi="Times New Roman" w:cs="Times New Roman"/>
                <w:b/>
                <w:lang w:eastAsia="en-US"/>
              </w:rPr>
              <w:t>Индексация</w:t>
            </w:r>
          </w:p>
          <w:p w:rsidR="004767FC" w:rsidRPr="004767FC" w:rsidRDefault="004767FC" w:rsidP="004767FC">
            <w:pPr>
              <w:widowControl/>
              <w:autoSpaceDE/>
              <w:autoSpaceDN/>
              <w:adjustRightInd/>
              <w:spacing w:before="40" w:after="40"/>
              <w:ind w:right="57"/>
              <w:rPr>
                <w:rFonts w:ascii="Times New Roman" w:eastAsia="Calibri" w:hAnsi="Times New Roman" w:cs="Times New Roman"/>
                <w:b/>
                <w:lang w:eastAsia="en-US"/>
              </w:rPr>
            </w:pPr>
            <w:r w:rsidRPr="004767FC">
              <w:rPr>
                <w:rFonts w:ascii="Times New Roman" w:eastAsia="Calibri" w:hAnsi="Times New Roman" w:cs="Times New Roman"/>
                <w:b/>
                <w:lang w:eastAsia="en-US"/>
              </w:rPr>
              <w:t xml:space="preserve"> С 1 июля 2016</w:t>
            </w:r>
          </w:p>
        </w:tc>
        <w:tc>
          <w:tcPr>
            <w:tcW w:w="159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b/>
                <w:lang w:eastAsia="en-US"/>
              </w:rPr>
            </w:pPr>
            <w:r w:rsidRPr="004767FC">
              <w:rPr>
                <w:rFonts w:ascii="Times New Roman" w:eastAsia="Calibri" w:hAnsi="Times New Roman" w:cs="Times New Roman"/>
                <w:b/>
                <w:lang w:eastAsia="en-US"/>
              </w:rPr>
              <w:t>До</w:t>
            </w:r>
          </w:p>
          <w:p w:rsidR="004767FC" w:rsidRPr="004767FC" w:rsidRDefault="004767FC" w:rsidP="004767FC">
            <w:pPr>
              <w:widowControl/>
              <w:autoSpaceDE/>
              <w:autoSpaceDN/>
              <w:adjustRightInd/>
              <w:spacing w:before="40" w:after="40"/>
              <w:ind w:right="57"/>
              <w:rPr>
                <w:rFonts w:ascii="Times New Roman" w:eastAsia="Calibri" w:hAnsi="Times New Roman" w:cs="Times New Roman"/>
                <w:b/>
                <w:lang w:eastAsia="en-US"/>
              </w:rPr>
            </w:pPr>
            <w:r w:rsidRPr="004767FC">
              <w:rPr>
                <w:rFonts w:ascii="Times New Roman" w:eastAsia="Calibri" w:hAnsi="Times New Roman" w:cs="Times New Roman"/>
                <w:b/>
                <w:lang w:eastAsia="en-US"/>
              </w:rPr>
              <w:t>индексация с 1 сентября 2016</w:t>
            </w:r>
          </w:p>
        </w:tc>
        <w:tc>
          <w:tcPr>
            <w:tcW w:w="159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b/>
                <w:lang w:eastAsia="en-US"/>
              </w:rPr>
            </w:pPr>
            <w:r w:rsidRPr="004767FC">
              <w:rPr>
                <w:rFonts w:ascii="Times New Roman" w:eastAsia="Calibri" w:hAnsi="Times New Roman" w:cs="Times New Roman"/>
                <w:b/>
                <w:lang w:eastAsia="en-US"/>
              </w:rPr>
              <w:t>В среднем по году</w:t>
            </w:r>
          </w:p>
        </w:tc>
        <w:tc>
          <w:tcPr>
            <w:tcW w:w="159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b/>
                <w:lang w:eastAsia="en-US"/>
              </w:rPr>
            </w:pPr>
            <w:r w:rsidRPr="004767FC">
              <w:rPr>
                <w:rFonts w:ascii="Times New Roman" w:eastAsia="Calibri" w:hAnsi="Times New Roman" w:cs="Times New Roman"/>
                <w:b/>
                <w:lang w:eastAsia="en-US"/>
              </w:rPr>
              <w:t>К декабрю 2016</w:t>
            </w:r>
          </w:p>
        </w:tc>
      </w:tr>
      <w:tr w:rsidR="004767FC" w:rsidRPr="004767FC" w:rsidTr="004767FC">
        <w:tc>
          <w:tcPr>
            <w:tcW w:w="159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Теплоснабжение</w:t>
            </w:r>
          </w:p>
        </w:tc>
        <w:tc>
          <w:tcPr>
            <w:tcW w:w="1595"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c>
          <w:tcPr>
            <w:tcW w:w="1595"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w:t>
            </w:r>
          </w:p>
        </w:tc>
        <w:tc>
          <w:tcPr>
            <w:tcW w:w="1595"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w:t>
            </w:r>
          </w:p>
        </w:tc>
        <w:tc>
          <w:tcPr>
            <w:tcW w:w="1595"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4,8%</w:t>
            </w:r>
          </w:p>
        </w:tc>
        <w:tc>
          <w:tcPr>
            <w:tcW w:w="159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12,4%</w:t>
            </w:r>
          </w:p>
        </w:tc>
      </w:tr>
      <w:tr w:rsidR="004767FC" w:rsidRPr="004767FC" w:rsidTr="004767FC">
        <w:tc>
          <w:tcPr>
            <w:tcW w:w="159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Водоснабжение и водоотведение</w:t>
            </w:r>
          </w:p>
        </w:tc>
        <w:tc>
          <w:tcPr>
            <w:tcW w:w="1595"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c>
          <w:tcPr>
            <w:tcW w:w="1595"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w:t>
            </w:r>
          </w:p>
        </w:tc>
        <w:tc>
          <w:tcPr>
            <w:tcW w:w="1595"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4,6%</w:t>
            </w:r>
          </w:p>
        </w:tc>
        <w:tc>
          <w:tcPr>
            <w:tcW w:w="1595"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4,6%</w:t>
            </w:r>
          </w:p>
        </w:tc>
        <w:tc>
          <w:tcPr>
            <w:tcW w:w="159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10,99%</w:t>
            </w:r>
          </w:p>
        </w:tc>
      </w:tr>
      <w:tr w:rsidR="004767FC" w:rsidRPr="004767FC" w:rsidTr="004767FC">
        <w:tc>
          <w:tcPr>
            <w:tcW w:w="159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Газ</w:t>
            </w:r>
          </w:p>
        </w:tc>
        <w:tc>
          <w:tcPr>
            <w:tcW w:w="1595"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c>
          <w:tcPr>
            <w:tcW w:w="1595"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15%</w:t>
            </w:r>
          </w:p>
        </w:tc>
        <w:tc>
          <w:tcPr>
            <w:tcW w:w="1595"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595"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7,5%</w:t>
            </w:r>
          </w:p>
        </w:tc>
        <w:tc>
          <w:tcPr>
            <w:tcW w:w="159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15,0%</w:t>
            </w:r>
          </w:p>
        </w:tc>
      </w:tr>
      <w:tr w:rsidR="004767FC" w:rsidRPr="004767FC" w:rsidTr="004767FC">
        <w:tc>
          <w:tcPr>
            <w:tcW w:w="159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Электроэнергия</w:t>
            </w:r>
          </w:p>
        </w:tc>
        <w:tc>
          <w:tcPr>
            <w:tcW w:w="1595"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w:t>
            </w:r>
          </w:p>
        </w:tc>
        <w:tc>
          <w:tcPr>
            <w:tcW w:w="1595"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w:t>
            </w:r>
          </w:p>
        </w:tc>
        <w:tc>
          <w:tcPr>
            <w:tcW w:w="1595"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w:t>
            </w:r>
          </w:p>
        </w:tc>
        <w:tc>
          <w:tcPr>
            <w:tcW w:w="1595"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3,0%</w:t>
            </w:r>
          </w:p>
        </w:tc>
        <w:tc>
          <w:tcPr>
            <w:tcW w:w="159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6,0%</w:t>
            </w:r>
          </w:p>
        </w:tc>
      </w:tr>
    </w:tbl>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При вышеуказанных условиях роста цен (тарифов) на товары и услуги субъектов инфраструктурных секторов экономики основное повышение платы за коммунальные услуги приходятся на середину 2016 года и в целом по субъекту Российской Федерации Чеченской Республики не превысит 12% при среднегодовом увеличении совокупной стоимости коммунальных услуг (платежей) для населения, не превышающем уровень инфляции.</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Вместе с тем, в случае ограниченного набора коммунальных услуг, как это наблюдается на территории городского округа Аргун Чеченской Республики Российской Федерации (при отсутствии централизованного отопления в части индивидуального сектора жилого фонда и приготовления горячей воды) при данных условиях роста цен (тарифов) на коммунальные ресурсы, увеличение платы граждан за коммунальные услуги, в связи с увеличением доли оплаты услуг газоснабжения (до 61%) в совокупном платеже гражданина, являющего пользователем данных услуг на территории городского округа Аргун, с июля 2016 достигнут 11,2%.</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lastRenderedPageBreak/>
        <w:t>Таким образом, максимальный рост платы граждан за коммунальные услуги на территории городского округа Аргун Чеченской Республики с учетом предоставляемых из бюджетов различных уровней гражданам субсидий (льгот) сложится на уровне, не превышающем 15% при сопоставимых условиях, то есть без дополнительного прироста платы за счет увеличения объема потребления услуг по индивидуальным приборам учета и без изменения набора коммунальных услуг.</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Дополнительно необходимо отметить, что возможные превышения роста платы граждан свыше 115% в 2016 году (а с 2017 по 2020 годы превышение среднегодового увеличении совокупной стоимости коммунальных услуг (платежей) для населения уровня инфляции) должны быть нивелированы за счет механизмов предоставления адресных субсидий на уровне субъекта Российской Федерации  – Чеченской Республики.</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Одновременно необходимо акцентировать внимание на Правила установления и определения нормативов потребления коммунальных услуг, в редакции Постановления Правительства Российской Федерации от 28 марта 2012 №258, где в главе </w:t>
      </w:r>
      <w:r w:rsidRPr="004767FC">
        <w:rPr>
          <w:rFonts w:ascii="Times New Roman" w:eastAsia="Calibri" w:hAnsi="Times New Roman" w:cs="Times New Roman"/>
          <w:sz w:val="28"/>
          <w:szCs w:val="22"/>
          <w:lang w:val="en-US" w:eastAsia="en-US"/>
        </w:rPr>
        <w:t>IV</w:t>
      </w:r>
      <w:r w:rsidRPr="004767FC">
        <w:rPr>
          <w:rFonts w:ascii="Times New Roman" w:eastAsia="Calibri" w:hAnsi="Times New Roman" w:cs="Times New Roman"/>
          <w:sz w:val="28"/>
          <w:szCs w:val="22"/>
          <w:lang w:eastAsia="en-US"/>
        </w:rPr>
        <w:t xml:space="preserve"> установлены основные требования к составу нормативов потребления коммунальных услуг в жилых помещениях и нормативов потребления  коммунальных услуг на общедомовые нужды, а именно:</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в нормативы  потребления коммунальных услуг по холодному водоснабжению и горячему водоснабжению в жилых помещениях включает расход воды исходя из расчета холодно и горячей воды, необходимого для удовлетворения физиологических, санитарно-гигиенических, хозяйственных потребностей человека в жилом помещении, а также исходя из того, что данные коммунальные услуги соответствуют требованиям к качеству, установленным правилами предоставления коммунальных услуг собственникам и пользователям помещений в многоквартирных домах и жилых домах, которые утверждаются Правительством Российской Федерации;</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-норматив потребления коммунальной услуги по водоотведению в жилых помещениях определяется исходя из суммы нормативов холодного водоснабжения и горячего водоснабжения в жилых помещениях;</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норматив потребления коммунальной услуги по отоплению в жилых помещениях включается расход тепловой энергии для обеспечения температурного режима жилых помещений с учетом требований к качеству данной коммунальной услуги, установленных правилами предоставления коммунальных услуг;</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норматив потребления коммунальной услуги по электроснабжению в жилых помещениях включается расход электрической энергии, необходимый для освещения жилых помещений и использования бытовых приборов в жилых помещениях, в том числе стационарных плит для приготовления пищи и электроводонагревателей для нагрева воды;</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норматив потребления коммунальной услуги по газоснабжению в жилых помещениях включается расход природного или сжиженного углеводородного газа исходя из того, что данная коммунальная услуга соответствует требованиям к качеству, установленным правилами предоставления коммунальных услуг, в зависимости от вида потребления:</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lastRenderedPageBreak/>
        <w:t>для приготовления пищи;</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подогрева воды;</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для отопления жилых помещений;</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-нормативы потребления коммунальных услуг на общедомовые нужды по каждому виду  коммунальных услуг включаются нормативные технологические потери коммунальных ресурсов и не включаются расходы коммунальных ресурсов, возникшие в результате нарушения требований технической эксплуатации внутридомовых инженерных сетей, правил пользования жилыми помещениями  и содержания общего имущества в многоквартирном доме. Норматив потребления коммунальной  услуги по водоотведению на общедомовые нужды определяется исходя из суммы нормативов потребления коммунальных услуг по холодному водоснабжению и горячему водоснабжению на общедомовые нужды;</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норматив потребления коммунальной услуги при использовании земельного участка и надворных построек по каждому направлению использования коммунальной услуги включается расход коммунального ресурса на единицу величины показателя, характерного для каждого направления использования коммунальной услуги.</w:t>
      </w: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lang w:eastAsia="en-US"/>
        </w:rPr>
      </w:pPr>
      <w:r w:rsidRPr="004767FC">
        <w:rPr>
          <w:rFonts w:ascii="Times New Roman" w:hAnsi="Times New Roman" w:cs="Times New Roman"/>
          <w:b/>
          <w:sz w:val="28"/>
          <w:szCs w:val="28"/>
          <w:lang w:eastAsia="en-US"/>
        </w:rPr>
        <w:t>Нормативы потребления коммунальных услуг в жилых помещениях  и жилых домах на период 2016 года.</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 №78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54"/>
        <w:gridCol w:w="1286"/>
        <w:gridCol w:w="1266"/>
        <w:gridCol w:w="3260"/>
      </w:tblGrid>
      <w:tr w:rsidR="004767FC" w:rsidRPr="004767FC" w:rsidTr="004767FC">
        <w:tc>
          <w:tcPr>
            <w:tcW w:w="3554"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Показатель</w:t>
            </w:r>
          </w:p>
        </w:tc>
        <w:tc>
          <w:tcPr>
            <w:tcW w:w="1286"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Единица</w:t>
            </w:r>
          </w:p>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измерения</w:t>
            </w:r>
          </w:p>
        </w:tc>
        <w:tc>
          <w:tcPr>
            <w:tcW w:w="1266"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Размер</w:t>
            </w:r>
          </w:p>
        </w:tc>
        <w:tc>
          <w:tcPr>
            <w:tcW w:w="3260"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Нормативный документ</w:t>
            </w:r>
          </w:p>
        </w:tc>
      </w:tr>
      <w:tr w:rsidR="004767FC" w:rsidRPr="004767FC" w:rsidTr="004767FC">
        <w:tc>
          <w:tcPr>
            <w:tcW w:w="355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Норматив потребления по  холодному водоснабжению</w:t>
            </w:r>
          </w:p>
        </w:tc>
        <w:tc>
          <w:tcPr>
            <w:tcW w:w="128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м3/чел</w:t>
            </w:r>
          </w:p>
        </w:tc>
        <w:tc>
          <w:tcPr>
            <w:tcW w:w="126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6,1</w:t>
            </w:r>
          </w:p>
        </w:tc>
        <w:tc>
          <w:tcPr>
            <w:tcW w:w="326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Распоряжение Главы ЧР №16-рг от 05.02.2015</w:t>
            </w:r>
          </w:p>
        </w:tc>
      </w:tr>
      <w:tr w:rsidR="004767FC" w:rsidRPr="004767FC" w:rsidTr="004767FC">
        <w:tc>
          <w:tcPr>
            <w:tcW w:w="355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Норматив потребления по водоотведению</w:t>
            </w:r>
          </w:p>
        </w:tc>
        <w:tc>
          <w:tcPr>
            <w:tcW w:w="128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м3/чел</w:t>
            </w:r>
          </w:p>
        </w:tc>
        <w:tc>
          <w:tcPr>
            <w:tcW w:w="126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6,1</w:t>
            </w:r>
          </w:p>
        </w:tc>
        <w:tc>
          <w:tcPr>
            <w:tcW w:w="326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Распоряжение Главы ЧР №16-рг от 05.02.2015</w:t>
            </w:r>
          </w:p>
        </w:tc>
      </w:tr>
      <w:tr w:rsidR="004767FC" w:rsidRPr="004767FC" w:rsidTr="004767FC">
        <w:tc>
          <w:tcPr>
            <w:tcW w:w="355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Норматив потребления по  горячему водоснабжению</w:t>
            </w:r>
          </w:p>
        </w:tc>
        <w:tc>
          <w:tcPr>
            <w:tcW w:w="128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м3/чел</w:t>
            </w:r>
          </w:p>
        </w:tc>
        <w:tc>
          <w:tcPr>
            <w:tcW w:w="126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2,83</w:t>
            </w:r>
          </w:p>
        </w:tc>
        <w:tc>
          <w:tcPr>
            <w:tcW w:w="326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Распоряжение Главы ЧР №16-рг от 05.02.2015</w:t>
            </w:r>
          </w:p>
        </w:tc>
      </w:tr>
      <w:tr w:rsidR="004767FC" w:rsidRPr="004767FC" w:rsidTr="004767FC">
        <w:tc>
          <w:tcPr>
            <w:tcW w:w="355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Норматив потребления тепловой энергии для отопления жилых помещений</w:t>
            </w:r>
          </w:p>
        </w:tc>
        <w:tc>
          <w:tcPr>
            <w:tcW w:w="128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Гкал/м2 общей площади</w:t>
            </w:r>
          </w:p>
        </w:tc>
        <w:tc>
          <w:tcPr>
            <w:tcW w:w="126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0,01789</w:t>
            </w:r>
          </w:p>
        </w:tc>
        <w:tc>
          <w:tcPr>
            <w:tcW w:w="326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Распоряжение Главы ЧР №16-рг от 05.02.2015</w:t>
            </w:r>
          </w:p>
        </w:tc>
      </w:tr>
      <w:tr w:rsidR="004767FC" w:rsidRPr="004767FC" w:rsidTr="004767FC">
        <w:tc>
          <w:tcPr>
            <w:tcW w:w="355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Норматив потребления по электроснабжению</w:t>
            </w:r>
          </w:p>
        </w:tc>
        <w:tc>
          <w:tcPr>
            <w:tcW w:w="128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кВт/чел</w:t>
            </w:r>
          </w:p>
        </w:tc>
        <w:tc>
          <w:tcPr>
            <w:tcW w:w="126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52,1</w:t>
            </w:r>
          </w:p>
        </w:tc>
        <w:tc>
          <w:tcPr>
            <w:tcW w:w="326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Распоряжение Главы ЧР №16-рг от 05.02.2015</w:t>
            </w:r>
          </w:p>
        </w:tc>
      </w:tr>
      <w:tr w:rsidR="004767FC" w:rsidRPr="004767FC" w:rsidTr="004767FC">
        <w:tc>
          <w:tcPr>
            <w:tcW w:w="355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Норматив потребления по газоснабжению</w:t>
            </w:r>
          </w:p>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для приготовления пищи</w:t>
            </w:r>
          </w:p>
        </w:tc>
        <w:tc>
          <w:tcPr>
            <w:tcW w:w="128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м3/чел</w:t>
            </w:r>
          </w:p>
        </w:tc>
        <w:tc>
          <w:tcPr>
            <w:tcW w:w="126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15,19</w:t>
            </w:r>
          </w:p>
        </w:tc>
        <w:tc>
          <w:tcPr>
            <w:tcW w:w="326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Распоряжение Главы ЧР №16-рг от 05.02.2015</w:t>
            </w:r>
          </w:p>
        </w:tc>
      </w:tr>
      <w:tr w:rsidR="004767FC" w:rsidRPr="004767FC" w:rsidTr="004767FC">
        <w:tc>
          <w:tcPr>
            <w:tcW w:w="355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Норматив потребления по газоснабжению для  отопления жилых помещений</w:t>
            </w:r>
          </w:p>
        </w:tc>
        <w:tc>
          <w:tcPr>
            <w:tcW w:w="128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м3/м2 общей площади</w:t>
            </w:r>
          </w:p>
        </w:tc>
        <w:tc>
          <w:tcPr>
            <w:tcW w:w="126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15,58</w:t>
            </w:r>
          </w:p>
        </w:tc>
        <w:tc>
          <w:tcPr>
            <w:tcW w:w="326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Распоряжение Главы ЧР №16-рг от 05.02.2015</w:t>
            </w:r>
          </w:p>
        </w:tc>
      </w:tr>
      <w:tr w:rsidR="004767FC" w:rsidRPr="004767FC" w:rsidTr="004767FC">
        <w:tc>
          <w:tcPr>
            <w:tcW w:w="355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Норматив потребления по газоснабжению</w:t>
            </w:r>
          </w:p>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для приготовления ГВС</w:t>
            </w:r>
          </w:p>
        </w:tc>
        <w:tc>
          <w:tcPr>
            <w:tcW w:w="128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м3/чел</w:t>
            </w:r>
          </w:p>
        </w:tc>
        <w:tc>
          <w:tcPr>
            <w:tcW w:w="1266"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15,19</w:t>
            </w:r>
          </w:p>
        </w:tc>
        <w:tc>
          <w:tcPr>
            <w:tcW w:w="326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Распоряжение Главы ЧР №16-рг от 05.02.2015</w:t>
            </w:r>
          </w:p>
        </w:tc>
      </w:tr>
    </w:tbl>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lang w:eastAsia="en-US"/>
        </w:rPr>
      </w:pPr>
      <w:r w:rsidRPr="004767FC">
        <w:rPr>
          <w:rFonts w:ascii="Times New Roman" w:hAnsi="Times New Roman" w:cs="Times New Roman"/>
          <w:b/>
          <w:sz w:val="28"/>
          <w:szCs w:val="28"/>
          <w:lang w:eastAsia="en-US"/>
        </w:rPr>
        <w:lastRenderedPageBreak/>
        <w:t>Тарифная политика.</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Рассмотрение и утверждение тарифов на жилищно-коммунальные услуги осуществляется в соответствии с Федеральным законом от 30 декабря 2004 г. № 210-ФЗ «Об основах регулирования тарифов организаций коммунального комплекса».</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Структура тарифа не соответствует реальным финансовым потребностям предприятия, поскольку в тариф не включаются либо включаются в недостаточном размере элементы затрат, необходимые для обеспечения надежности предоставляемых услуг (ремонтный фонд, амортизация и др.). Иначе говоря, существующая процедура регулирования цен на услуги ЖКХ не обеспечивает ни учета реальных задач по повышению качества и надежности, ни того, что ресурсосберегающие мероприятия требуют определенных вложений. В результате в условиях хронического бюджетного недофинансирования у предприятий нет собственных средств для развития, повышения надежности работы и качества оказываемых услуг.</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Для организаций коммунального комплекса на территории городского округа Аргун предоставляющие услуги по водоснабжению, водоотведению, электроснабжению , газоснабжению не утверждались тарифы на подключение, и не утверждалась инвестиционная надбавка.</w:t>
      </w: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lang w:eastAsia="en-US"/>
        </w:rPr>
        <w:sectPr w:rsidR="004767FC" w:rsidRPr="004767FC" w:rsidSect="004767FC">
          <w:type w:val="continuous"/>
          <w:pgSz w:w="11906" w:h="16838"/>
          <w:pgMar w:top="567" w:right="686" w:bottom="1276" w:left="851" w:header="709" w:footer="709" w:gutter="851"/>
          <w:cols w:space="708"/>
          <w:docGrid w:linePitch="381"/>
        </w:sectPr>
      </w:pPr>
    </w:p>
    <w:p w:rsidR="004767FC" w:rsidRPr="004767FC" w:rsidRDefault="004767FC" w:rsidP="004767FC">
      <w:pPr>
        <w:widowControl/>
        <w:tabs>
          <w:tab w:val="left" w:pos="2127"/>
        </w:tabs>
        <w:autoSpaceDE/>
        <w:autoSpaceDN/>
        <w:adjustRightInd/>
        <w:spacing w:before="360" w:after="360"/>
        <w:jc w:val="center"/>
        <w:outlineLvl w:val="1"/>
        <w:rPr>
          <w:rFonts w:ascii="Times New Roman" w:hAnsi="Times New Roman" w:cs="Times New Roman"/>
          <w:b/>
          <w:sz w:val="28"/>
          <w:szCs w:val="28"/>
          <w:lang w:eastAsia="en-US"/>
        </w:rPr>
      </w:pPr>
      <w:r w:rsidRPr="004767FC">
        <w:rPr>
          <w:rFonts w:ascii="Times New Roman" w:hAnsi="Times New Roman" w:cs="Times New Roman"/>
          <w:b/>
          <w:sz w:val="28"/>
          <w:szCs w:val="28"/>
          <w:lang w:eastAsia="en-US"/>
        </w:rPr>
        <w:lastRenderedPageBreak/>
        <w:t>Прогноз потребности в коммунальных ресурсах в городском округе Аргун.</w:t>
      </w:r>
    </w:p>
    <w:p w:rsidR="004767FC" w:rsidRPr="004767FC" w:rsidRDefault="004767FC" w:rsidP="004767FC">
      <w:pPr>
        <w:widowControl/>
        <w:autoSpaceDE/>
        <w:autoSpaceDN/>
        <w:adjustRightInd/>
        <w:jc w:val="right"/>
        <w:rPr>
          <w:rFonts w:ascii="Times New Roman" w:eastAsia="Calibri" w:hAnsi="Times New Roman" w:cs="Times New Roman"/>
          <w:sz w:val="28"/>
          <w:szCs w:val="28"/>
          <w:lang w:eastAsia="en-US"/>
        </w:rPr>
      </w:pPr>
      <w:r w:rsidRPr="004767FC">
        <w:rPr>
          <w:rFonts w:ascii="Times New Roman" w:eastAsia="Calibri" w:hAnsi="Times New Roman" w:cs="Times New Roman"/>
          <w:sz w:val="28"/>
          <w:szCs w:val="28"/>
          <w:lang w:eastAsia="en-US"/>
        </w:rPr>
        <w:t>Таблица№79</w:t>
      </w:r>
    </w:p>
    <w:tbl>
      <w:tblPr>
        <w:tblStyle w:val="41"/>
        <w:tblW w:w="0" w:type="auto"/>
        <w:tblInd w:w="108" w:type="dxa"/>
        <w:tblLook w:val="04A0" w:firstRow="1" w:lastRow="0" w:firstColumn="1" w:lastColumn="0" w:noHBand="0" w:noVBand="1"/>
      </w:tblPr>
      <w:tblGrid>
        <w:gridCol w:w="4597"/>
        <w:gridCol w:w="1640"/>
        <w:gridCol w:w="1275"/>
        <w:gridCol w:w="1276"/>
        <w:gridCol w:w="1276"/>
        <w:gridCol w:w="1276"/>
        <w:gridCol w:w="1276"/>
        <w:gridCol w:w="1276"/>
      </w:tblGrid>
      <w:tr w:rsidR="004767FC" w:rsidRPr="004767FC" w:rsidTr="004767FC">
        <w:tc>
          <w:tcPr>
            <w:tcW w:w="4597"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Коммунальный ресурс</w:t>
            </w:r>
          </w:p>
        </w:tc>
        <w:tc>
          <w:tcPr>
            <w:tcW w:w="164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Ед. изм.</w:t>
            </w:r>
          </w:p>
        </w:tc>
        <w:tc>
          <w:tcPr>
            <w:tcW w:w="7655" w:type="dxa"/>
            <w:gridSpan w:val="6"/>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По годам</w:t>
            </w:r>
          </w:p>
        </w:tc>
      </w:tr>
      <w:tr w:rsidR="004767FC" w:rsidRPr="004767FC" w:rsidTr="004767FC">
        <w:tc>
          <w:tcPr>
            <w:tcW w:w="4597"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p>
        </w:tc>
        <w:tc>
          <w:tcPr>
            <w:tcW w:w="164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b/>
                <w:sz w:val="22"/>
              </w:rPr>
            </w:pPr>
            <w:r w:rsidRPr="004767FC">
              <w:rPr>
                <w:rFonts w:ascii="Times New Roman" w:eastAsia="Calibri" w:hAnsi="Times New Roman" w:cs="Times New Roman"/>
              </w:rPr>
              <w:t>млрд.руб</w:t>
            </w:r>
          </w:p>
        </w:tc>
        <w:tc>
          <w:tcPr>
            <w:tcW w:w="127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b/>
                <w:sz w:val="22"/>
              </w:rPr>
            </w:pPr>
            <w:r w:rsidRPr="004767FC">
              <w:rPr>
                <w:rFonts w:ascii="Times New Roman" w:eastAsia="Calibri" w:hAnsi="Times New Roman" w:cs="Times New Roman"/>
                <w:b/>
                <w:sz w:val="22"/>
              </w:rPr>
              <w:t>2015</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b/>
                <w:sz w:val="22"/>
              </w:rPr>
            </w:pPr>
            <w:r w:rsidRPr="004767FC">
              <w:rPr>
                <w:rFonts w:ascii="Times New Roman" w:eastAsia="Calibri" w:hAnsi="Times New Roman" w:cs="Times New Roman"/>
                <w:b/>
                <w:sz w:val="22"/>
              </w:rPr>
              <w:t>2016</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b/>
                <w:sz w:val="22"/>
              </w:rPr>
            </w:pPr>
            <w:r w:rsidRPr="004767FC">
              <w:rPr>
                <w:rFonts w:ascii="Times New Roman" w:eastAsia="Calibri" w:hAnsi="Times New Roman" w:cs="Times New Roman"/>
                <w:b/>
                <w:sz w:val="22"/>
              </w:rPr>
              <w:t>2017</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b/>
                <w:sz w:val="22"/>
              </w:rPr>
            </w:pPr>
            <w:r w:rsidRPr="004767FC">
              <w:rPr>
                <w:rFonts w:ascii="Times New Roman" w:eastAsia="Calibri" w:hAnsi="Times New Roman" w:cs="Times New Roman"/>
                <w:b/>
                <w:sz w:val="22"/>
              </w:rPr>
              <w:t>2018</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b/>
                <w:sz w:val="22"/>
              </w:rPr>
            </w:pPr>
            <w:r w:rsidRPr="004767FC">
              <w:rPr>
                <w:rFonts w:ascii="Times New Roman" w:eastAsia="Calibri" w:hAnsi="Times New Roman" w:cs="Times New Roman"/>
                <w:b/>
                <w:sz w:val="22"/>
              </w:rPr>
              <w:t>2019</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b/>
                <w:sz w:val="22"/>
              </w:rPr>
            </w:pPr>
            <w:r w:rsidRPr="004767FC">
              <w:rPr>
                <w:rFonts w:ascii="Times New Roman" w:eastAsia="Calibri" w:hAnsi="Times New Roman" w:cs="Times New Roman"/>
                <w:b/>
                <w:sz w:val="22"/>
              </w:rPr>
              <w:t>2020</w:t>
            </w:r>
          </w:p>
        </w:tc>
      </w:tr>
      <w:tr w:rsidR="004767FC" w:rsidRPr="004767FC" w:rsidTr="004767FC">
        <w:tc>
          <w:tcPr>
            <w:tcW w:w="459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Объем потребления электрической энергии (далее – ЭЭ) МО</w:t>
            </w:r>
          </w:p>
        </w:tc>
        <w:tc>
          <w:tcPr>
            <w:tcW w:w="164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тыс. кВтч</w:t>
            </w:r>
          </w:p>
        </w:tc>
        <w:tc>
          <w:tcPr>
            <w:tcW w:w="127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38571,06</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34328,26</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33298,41</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33247,2</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33150,5</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32571,41</w:t>
            </w:r>
          </w:p>
        </w:tc>
      </w:tr>
      <w:tr w:rsidR="004767FC" w:rsidRPr="004767FC" w:rsidTr="004767FC">
        <w:tc>
          <w:tcPr>
            <w:tcW w:w="459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Объем потребления тепловой энергии (далее – ТЭ) МО</w:t>
            </w:r>
          </w:p>
        </w:tc>
        <w:tc>
          <w:tcPr>
            <w:tcW w:w="164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тыс. Гкал</w:t>
            </w:r>
          </w:p>
        </w:tc>
        <w:tc>
          <w:tcPr>
            <w:tcW w:w="127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25,75</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24,98</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24,23</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24,15</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24,1</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23,75</w:t>
            </w:r>
          </w:p>
        </w:tc>
      </w:tr>
      <w:tr w:rsidR="004767FC" w:rsidRPr="004767FC" w:rsidTr="004767FC">
        <w:tc>
          <w:tcPr>
            <w:tcW w:w="459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Объем потребления воды МО</w:t>
            </w:r>
          </w:p>
        </w:tc>
        <w:tc>
          <w:tcPr>
            <w:tcW w:w="164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тыс. куб.м.</w:t>
            </w:r>
          </w:p>
        </w:tc>
        <w:tc>
          <w:tcPr>
            <w:tcW w:w="127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1327,83</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1288,00</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1249,36</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1230,2</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1218,6</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1178,7</w:t>
            </w:r>
          </w:p>
        </w:tc>
      </w:tr>
      <w:tr w:rsidR="004767FC" w:rsidRPr="004767FC" w:rsidTr="004767FC">
        <w:tc>
          <w:tcPr>
            <w:tcW w:w="459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Объем потребления природного газа МО</w:t>
            </w:r>
          </w:p>
        </w:tc>
        <w:tc>
          <w:tcPr>
            <w:tcW w:w="164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тыс. куб.м.</w:t>
            </w:r>
          </w:p>
        </w:tc>
        <w:tc>
          <w:tcPr>
            <w:tcW w:w="127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28760,50</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27897,70</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27060,80</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27000,0</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26900,0</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26700,0</w:t>
            </w:r>
          </w:p>
        </w:tc>
      </w:tr>
      <w:tr w:rsidR="004767FC" w:rsidRPr="004767FC" w:rsidTr="004767FC">
        <w:tc>
          <w:tcPr>
            <w:tcW w:w="459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Объем потребления ЭЭ, расчеты за которую осуществляются с использованием приборов учета</w:t>
            </w:r>
          </w:p>
        </w:tc>
        <w:tc>
          <w:tcPr>
            <w:tcW w:w="164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тыс.кВтч</w:t>
            </w:r>
          </w:p>
        </w:tc>
        <w:tc>
          <w:tcPr>
            <w:tcW w:w="127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38571,06</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34328,26</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33298,41</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33247,2</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33150,5</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32765,41</w:t>
            </w:r>
          </w:p>
        </w:tc>
      </w:tr>
      <w:tr w:rsidR="004767FC" w:rsidRPr="004767FC" w:rsidTr="004767FC">
        <w:tc>
          <w:tcPr>
            <w:tcW w:w="459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Объем потребления ТЭ, расчеты за которую осуществляются с использованием приборов учета</w:t>
            </w:r>
          </w:p>
        </w:tc>
        <w:tc>
          <w:tcPr>
            <w:tcW w:w="164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тыс.Гкал</w:t>
            </w:r>
          </w:p>
        </w:tc>
        <w:tc>
          <w:tcPr>
            <w:tcW w:w="127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25,75</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24,98</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24,23</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24,15</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24,1</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23,75</w:t>
            </w:r>
          </w:p>
        </w:tc>
      </w:tr>
      <w:tr w:rsidR="004767FC" w:rsidRPr="004767FC" w:rsidTr="004767FC">
        <w:tc>
          <w:tcPr>
            <w:tcW w:w="459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Объем потребления воды, расчеты за которую осуществляются с использованием приборов учета</w:t>
            </w:r>
          </w:p>
        </w:tc>
        <w:tc>
          <w:tcPr>
            <w:tcW w:w="164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тыс. куб.м.</w:t>
            </w:r>
          </w:p>
        </w:tc>
        <w:tc>
          <w:tcPr>
            <w:tcW w:w="127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1327,83</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1288,00</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1249,36</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1230,2</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1218,6</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1176,9</w:t>
            </w:r>
          </w:p>
        </w:tc>
      </w:tr>
      <w:tr w:rsidR="004767FC" w:rsidRPr="004767FC" w:rsidTr="004767FC">
        <w:tc>
          <w:tcPr>
            <w:tcW w:w="459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Объем потребления природного газа, расчеты за который осуществляются с использованием приборов учета</w:t>
            </w:r>
          </w:p>
        </w:tc>
        <w:tc>
          <w:tcPr>
            <w:tcW w:w="1640"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тыс. куб.м.</w:t>
            </w:r>
          </w:p>
        </w:tc>
        <w:tc>
          <w:tcPr>
            <w:tcW w:w="127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28760,50</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27897,70</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27060,80</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27000,0</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26900,0</w:t>
            </w:r>
          </w:p>
        </w:tc>
        <w:tc>
          <w:tcPr>
            <w:tcW w:w="1276"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sz w:val="22"/>
              </w:rPr>
            </w:pPr>
            <w:r w:rsidRPr="004767FC">
              <w:rPr>
                <w:rFonts w:ascii="Times New Roman" w:eastAsia="Calibri" w:hAnsi="Times New Roman" w:cs="Times New Roman"/>
                <w:sz w:val="22"/>
              </w:rPr>
              <w:t>26600,0</w:t>
            </w:r>
          </w:p>
        </w:tc>
      </w:tr>
    </w:tbl>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sectPr w:rsidR="004767FC" w:rsidRPr="004767FC" w:rsidSect="004767FC">
          <w:type w:val="continuous"/>
          <w:pgSz w:w="16838" w:h="11906" w:orient="landscape"/>
          <w:pgMar w:top="686" w:right="962" w:bottom="1276" w:left="567" w:header="709" w:footer="1513" w:gutter="851"/>
          <w:cols w:space="708"/>
          <w:docGrid w:linePitch="381"/>
        </w:sectPr>
      </w:pP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lastRenderedPageBreak/>
        <w:t>На уровне муниципального образования на первом этапе (2016-2017 г.) реализации программы необходимо предусмотреть создание  стартовых условий для привлечения организациями коммунального комплекса долгосрочных инвестиций и кредитных ресурсов в модернизацию объектов коммунальной инфраструктуры, включая:</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разработку ПКР и утверждение инвестиционных программ организаций коммунального комплекса;</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оснащение многоквартирных жилых домов и. муниципальных объектов социальной сферы приборами коммерческого учета потребления коммунальных ресурсов, оборудованных АСКУПЭ;</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внедрение систем и технологий расчетов за жилищные и коммунальные услуги, формирующих понятные и прозрачные для потенциальных инвесторов и кредиторов финансовые и ресурсные потоки коммунального сектора;</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 xml:space="preserve">формирование и внедрение ЕРМБИР в качестве единой информационной основы, обеспечивающей использование достоверных и непротиворечивых данных для актуализации программ комплексного развития коммунальной инфраструктуры, многовариантного расчета критериев доступности коммунальных услуг для граждан на среднесрочную перспективу, применения методов долгосрочного тарифного регулирования, планирования объемов и форм социальной поддержки, создания </w:t>
      </w:r>
      <w:r w:rsidRPr="004767FC">
        <w:rPr>
          <w:rFonts w:ascii="Times New Roman" w:eastAsia="Calibri" w:hAnsi="Times New Roman" w:cs="Times New Roman"/>
          <w:lang w:eastAsia="en-US"/>
        </w:rPr>
        <w:t xml:space="preserve">прозрачных </w:t>
      </w:r>
      <w:r w:rsidRPr="004767FC">
        <w:rPr>
          <w:rFonts w:ascii="Times New Roman" w:eastAsia="Calibri" w:hAnsi="Times New Roman" w:cs="Times New Roman"/>
          <w:sz w:val="28"/>
          <w:szCs w:val="22"/>
          <w:lang w:eastAsia="en-US"/>
        </w:rPr>
        <w:t>систем начисления и распределения платежей за жилищно-коммунальные услуги.</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На втором этапе реализации программы (2017-2020 годы) производить реализацию инвестиционных проектов в составе утвержденных программ комплексного развития и модернизации жилищно-коммунального хозяйства субъектов Российской Федерации на основе кредитных ресурсов Внешэкономбанка с привлечением к долгосрочному финансированию инвестиционных проектов коммерческих банков и частных инвесторов.</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Задачами второго этапа реализации программы являются: </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-увеличение объемов кредитования долгосрочных инвестиционных проектов.</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-модернизации коммунальной инфраструктуры с переходом от прямого финансирования исполнителей мероприятий программы к рефинансированию и кредитованию коммерческих банков и предоставлению им поручительств;</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-консолидация средств федерального бюджета, направляемых на цели модернизации коммунальной инфраструктуры по различным федеральным программам;</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-уточнение механизмов и объемов финансирования подпрограммы с учетом накопленного опыта.</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Формирование и внедрение ЕРМБИР в качестве единой информационной основы, обеспечивающей использование достоверных и непротиворечивых данных для разработки и актуализации ПКР, расчета критериев доступности коммунальных услуг для граждан, долгосрочного тарифного регулирования, планирования объемов и форм социальной поддержки, начисления и распределения платежей за жилищно-коммунальные услуги.</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Целью создания единых муниципальных баз информационных ресурсов является инвентаризация и объединение существующих разрозненных </w:t>
      </w:r>
      <w:r w:rsidRPr="004767FC">
        <w:rPr>
          <w:rFonts w:ascii="Times New Roman" w:eastAsia="Calibri" w:hAnsi="Times New Roman" w:cs="Times New Roman"/>
          <w:sz w:val="28"/>
          <w:szCs w:val="22"/>
          <w:lang w:eastAsia="en-US"/>
        </w:rPr>
        <w:lastRenderedPageBreak/>
        <w:t>локальных и ведомственных баз данных субъектов муниципального образования, содержащих сведения об используемых коммунальных ресурсах, о потребителях жилищных и коммунальных услугах, об объектах жилищного фонда, показаниях приборов учета, расчетах за коммунальные ресурсы - в единую интегрированную систему с последующим объединением муниципальных баз информационных ресурсов в единую региональную базу информационных ресурсов.</w:t>
      </w:r>
    </w:p>
    <w:p w:rsidR="004767FC" w:rsidRPr="004767FC" w:rsidRDefault="004767FC" w:rsidP="004767FC">
      <w:pPr>
        <w:widowControl/>
        <w:autoSpaceDE/>
        <w:autoSpaceDN/>
        <w:adjustRightInd/>
        <w:jc w:val="both"/>
        <w:rPr>
          <w:rFonts w:ascii="Times New Roman" w:eastAsia="Calibri" w:hAnsi="Times New Roman" w:cs="Times New Roman"/>
          <w:lang w:eastAsia="en-US"/>
        </w:rPr>
      </w:pPr>
      <w:r w:rsidRPr="004767FC">
        <w:rPr>
          <w:rFonts w:ascii="Times New Roman" w:eastAsia="Calibri" w:hAnsi="Times New Roman" w:cs="Times New Roman"/>
          <w:sz w:val="28"/>
          <w:szCs w:val="22"/>
          <w:lang w:eastAsia="en-US"/>
        </w:rPr>
        <w:t>Единые муниципальные базы информационных ресурсов формируются путем автоматизации технологических процессов организаций жилищно-коммунального комплекса муниципальных образований, что обеспечивает достоверность и непротиворечивость данных и позволяет гражданам, субъектам жилищно-коммунального комплекса и органам местного самоуправления получать информацию в режиме реального времени.</w:t>
      </w:r>
      <w:r w:rsidRPr="004767FC">
        <w:rPr>
          <w:rFonts w:ascii="Times New Roman" w:eastAsia="Calibri" w:hAnsi="Times New Roman" w:cs="Times New Roman"/>
          <w:lang w:eastAsia="en-US"/>
        </w:rPr>
        <w:br w:type="page"/>
      </w:r>
    </w:p>
    <w:p w:rsidR="004767FC" w:rsidRPr="004767FC" w:rsidRDefault="004767FC" w:rsidP="004767FC">
      <w:pPr>
        <w:widowControl/>
        <w:autoSpaceDN/>
        <w:adjustRightInd/>
        <w:jc w:val="both"/>
        <w:rPr>
          <w:rFonts w:ascii="Times New Roman" w:eastAsia="Calibri" w:hAnsi="Times New Roman" w:cs="Times New Roman"/>
          <w:sz w:val="28"/>
          <w:szCs w:val="28"/>
          <w:lang w:eastAsia="en-US"/>
        </w:rPr>
        <w:sectPr w:rsidR="004767FC" w:rsidRPr="004767FC" w:rsidSect="004767FC">
          <w:type w:val="continuous"/>
          <w:pgSz w:w="11906" w:h="16838"/>
          <w:pgMar w:top="567" w:right="686" w:bottom="1276" w:left="851" w:header="709" w:footer="774" w:gutter="851"/>
          <w:cols w:space="708"/>
          <w:docGrid w:linePitch="381"/>
        </w:sectPr>
      </w:pPr>
    </w:p>
    <w:p w:rsidR="004767FC" w:rsidRPr="004767FC" w:rsidRDefault="004767FC" w:rsidP="004767FC">
      <w:pPr>
        <w:widowControl/>
        <w:autoSpaceDE/>
        <w:autoSpaceDN/>
        <w:adjustRightInd/>
        <w:spacing w:after="200"/>
        <w:rPr>
          <w:rFonts w:ascii="Times New Roman" w:eastAsia="Calibri" w:hAnsi="Times New Roman" w:cs="Times New Roman"/>
          <w:lang w:eastAsia="en-US"/>
        </w:rPr>
      </w:pPr>
    </w:p>
    <w:p w:rsidR="004767FC" w:rsidRPr="004767FC" w:rsidRDefault="004767FC" w:rsidP="004767FC">
      <w:pPr>
        <w:widowControl/>
        <w:autoSpaceDE/>
        <w:autoSpaceDN/>
        <w:adjustRightInd/>
        <w:spacing w:after="240"/>
        <w:jc w:val="center"/>
        <w:outlineLvl w:val="0"/>
        <w:rPr>
          <w:rFonts w:ascii="Times New Roman" w:hAnsi="Times New Roman" w:cs="Times New Roman"/>
          <w:b/>
          <w:bCs/>
          <w:caps/>
          <w:noProof/>
          <w:sz w:val="28"/>
          <w:szCs w:val="28"/>
        </w:rPr>
      </w:pPr>
      <w:bookmarkStart w:id="10" w:name="_Toc338797027"/>
      <w:r w:rsidRPr="004767FC">
        <w:rPr>
          <w:rFonts w:ascii="Times New Roman" w:hAnsi="Times New Roman" w:cs="Times New Roman"/>
          <w:b/>
          <w:bCs/>
          <w:caps/>
          <w:noProof/>
          <w:sz w:val="28"/>
          <w:szCs w:val="40"/>
        </w:rPr>
        <w:drawing>
          <wp:anchor distT="0" distB="0" distL="114300" distR="114300" simplePos="0" relativeHeight="251662848" behindDoc="0" locked="0" layoutInCell="1" allowOverlap="1" wp14:anchorId="10360099" wp14:editId="02C19FA3">
            <wp:simplePos x="0" y="0"/>
            <wp:positionH relativeFrom="column">
              <wp:posOffset>25400</wp:posOffset>
            </wp:positionH>
            <wp:positionV relativeFrom="paragraph">
              <wp:posOffset>34925</wp:posOffset>
            </wp:positionV>
            <wp:extent cx="1431290" cy="1202690"/>
            <wp:effectExtent l="19050" t="0" r="16510" b="397510"/>
            <wp:wrapSquare wrapText="bothSides"/>
            <wp:docPr id="56" name="Рисунок 56" descr="D:\ОБЩАЯ СЕТЕВАЯ ПАПКА\Roman\логотип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СЕТЕВАЯ ПАПКА\Roman\логотип 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1290" cy="12026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4767FC">
        <w:rPr>
          <w:rFonts w:ascii="Times New Roman" w:hAnsi="Times New Roman" w:cs="Times New Roman"/>
          <w:b/>
          <w:bCs/>
          <w:caps/>
          <w:noProof/>
          <w:sz w:val="28"/>
          <w:szCs w:val="28"/>
        </w:rPr>
        <w:t>ПРОГРАММА ИНВЕСТИЦИОННЫХ ПРОЕКТОВ СИСТЕМ КОММУНАЛЬНОЙ ИНФРАСТРУКТУРЫ ГОРОДСКОГО ОКРУГА АРГУН ЧЕЧЕНСКОЙ РЕСПУБЛИКИ</w:t>
      </w:r>
      <w:bookmarkEnd w:id="10"/>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sz w:val="30"/>
          <w:szCs w:val="22"/>
          <w:lang w:eastAsia="en-US"/>
        </w:rPr>
        <w:t>Развитие систем водоснабжения</w:t>
      </w:r>
      <w:r w:rsidRPr="004767FC">
        <w:rPr>
          <w:rFonts w:ascii="Times New Roman" w:hAnsi="Times New Roman" w:cs="Times New Roman"/>
          <w:b/>
          <w:bCs/>
          <w:iCs/>
          <w:sz w:val="30"/>
          <w:szCs w:val="22"/>
          <w:lang w:eastAsia="en-US"/>
        </w:rPr>
        <w:t>.</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Поскольку источники воды с которых производится водоснабжение городского округа Аргун ограничены и это является основной проблемой в части развития города в целом на перспективу, не сбрасывая со счетов проблемы:</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 наличие заболоченных территорий в северо-восточной части города, образующихся в результате выхода грунтовых вод в районе расположения производственных баз;</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 боковой и донной эрозии реки Аргун, выражающейся в подрыве и обрушении склонов реки и сейсмичности района, равную 8-9 баллов;</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просадочности грунтов, требующей глубоких инженерно-геологических изысканий,</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необходима четкая стратегия в части развития системы водоснабжения в городе, которая предусматривает полное выполнение производственной программы, возможность получения и задействования инвестиционной составляющей тарифа в части амортизационных отчислений, плановой прибыли на данном участке в ГУП «Чечводоканал».</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Наименование работ необходимых для нормальной эксплуатации существующих объектов системы водоснабжения город Аргун, эксплуатируемый ГУП «Чечводоканал» (Аргунский филиал)</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Таблица№80</w:t>
      </w:r>
    </w:p>
    <w:tbl>
      <w:tblPr>
        <w:tblStyle w:val="29"/>
        <w:tblW w:w="9459" w:type="dxa"/>
        <w:tblInd w:w="288" w:type="dxa"/>
        <w:tblLayout w:type="fixed"/>
        <w:tblLook w:val="01E0" w:firstRow="1" w:lastRow="1" w:firstColumn="1" w:lastColumn="1" w:noHBand="0" w:noVBand="0"/>
      </w:tblPr>
      <w:tblGrid>
        <w:gridCol w:w="1800"/>
        <w:gridCol w:w="709"/>
        <w:gridCol w:w="855"/>
        <w:gridCol w:w="3276"/>
        <w:gridCol w:w="2819"/>
      </w:tblGrid>
      <w:tr w:rsidR="004767FC" w:rsidRPr="004767FC" w:rsidTr="004767FC">
        <w:trPr>
          <w:trHeight w:val="1370"/>
        </w:trPr>
        <w:tc>
          <w:tcPr>
            <w:tcW w:w="180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before="40" w:after="40"/>
              <w:ind w:right="57"/>
              <w:jc w:val="center"/>
              <w:outlineLvl w:val="2"/>
              <w:rPr>
                <w:rFonts w:ascii="Times New Roman" w:hAnsi="Times New Roman" w:cs="Times New Roman"/>
                <w:b/>
              </w:rPr>
            </w:pPr>
            <w:r w:rsidRPr="004767FC">
              <w:rPr>
                <w:rFonts w:ascii="Times New Roman" w:hAnsi="Times New Roman" w:cs="Times New Roman"/>
                <w:b/>
              </w:rPr>
              <w:t>Наименование объектов</w:t>
            </w:r>
          </w:p>
        </w:tc>
        <w:tc>
          <w:tcPr>
            <w:tcW w:w="709"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jc w:val="center"/>
              <w:outlineLvl w:val="2"/>
              <w:rPr>
                <w:rFonts w:ascii="Times New Roman" w:hAnsi="Times New Roman" w:cs="Times New Roman"/>
                <w:b/>
              </w:rPr>
            </w:pPr>
            <w:r w:rsidRPr="004767FC">
              <w:rPr>
                <w:rFonts w:ascii="Times New Roman" w:hAnsi="Times New Roman" w:cs="Times New Roman"/>
                <w:b/>
              </w:rPr>
              <w:t>Ед.изм.</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jc w:val="center"/>
              <w:outlineLvl w:val="2"/>
              <w:rPr>
                <w:rFonts w:ascii="Times New Roman" w:hAnsi="Times New Roman" w:cs="Times New Roman"/>
                <w:b/>
              </w:rPr>
            </w:pPr>
            <w:r w:rsidRPr="004767FC">
              <w:rPr>
                <w:rFonts w:ascii="Times New Roman" w:hAnsi="Times New Roman" w:cs="Times New Roman"/>
                <w:b/>
              </w:rPr>
              <w:t>Кол-во</w:t>
            </w:r>
          </w:p>
        </w:tc>
        <w:tc>
          <w:tcPr>
            <w:tcW w:w="3276"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jc w:val="center"/>
              <w:outlineLvl w:val="2"/>
              <w:rPr>
                <w:rFonts w:ascii="Times New Roman" w:hAnsi="Times New Roman" w:cs="Times New Roman"/>
                <w:b/>
              </w:rPr>
            </w:pPr>
            <w:r w:rsidRPr="004767FC">
              <w:rPr>
                <w:rFonts w:ascii="Times New Roman" w:hAnsi="Times New Roman" w:cs="Times New Roman"/>
                <w:b/>
              </w:rPr>
              <w:t xml:space="preserve">Адреса и технические характеристики  объектов </w:t>
            </w:r>
          </w:p>
        </w:tc>
        <w:tc>
          <w:tcPr>
            <w:tcW w:w="2819"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jc w:val="center"/>
              <w:outlineLvl w:val="2"/>
              <w:rPr>
                <w:rFonts w:ascii="Times New Roman" w:hAnsi="Times New Roman" w:cs="Times New Roman"/>
                <w:b/>
              </w:rPr>
            </w:pPr>
            <w:r w:rsidRPr="004767FC">
              <w:rPr>
                <w:rFonts w:ascii="Times New Roman" w:hAnsi="Times New Roman" w:cs="Times New Roman"/>
                <w:b/>
              </w:rPr>
              <w:t>Наименование работ</w:t>
            </w:r>
          </w:p>
        </w:tc>
      </w:tr>
      <w:tr w:rsidR="004767FC" w:rsidRPr="004767FC" w:rsidTr="004767FC">
        <w:tc>
          <w:tcPr>
            <w:tcW w:w="1800"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Водозабор</w:t>
            </w:r>
          </w:p>
        </w:tc>
        <w:tc>
          <w:tcPr>
            <w:tcW w:w="709"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шт.</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1</w:t>
            </w:r>
          </w:p>
        </w:tc>
        <w:tc>
          <w:tcPr>
            <w:tcW w:w="3276"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 xml:space="preserve">Расположен между г.Аргун и с. Джалка в 4-х км.к югу от трассы М-29. </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Рабочее состояние удовлетворительное.</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Год ввода 1961.</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Мощность-18,4т.м</w:t>
            </w:r>
            <w:r w:rsidRPr="004767FC">
              <w:rPr>
                <w:rFonts w:ascii="Times New Roman" w:hAnsi="Times New Roman" w:cs="Times New Roman"/>
                <w:vertAlign w:val="superscript"/>
              </w:rPr>
              <w:t>3</w:t>
            </w:r>
            <w:r w:rsidRPr="004767FC">
              <w:rPr>
                <w:rFonts w:ascii="Times New Roman" w:hAnsi="Times New Roman" w:cs="Times New Roman"/>
              </w:rPr>
              <w:t>/сут. Площадь - 31,6га.</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 xml:space="preserve">Кирпичная ограда общей длиной 2603м. разрушена на 100%. </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 xml:space="preserve">Помещение склада, </w:t>
            </w:r>
            <w:r w:rsidRPr="004767FC">
              <w:rPr>
                <w:rFonts w:ascii="Times New Roman" w:hAnsi="Times New Roman" w:cs="Times New Roman"/>
              </w:rPr>
              <w:lastRenderedPageBreak/>
              <w:t xml:space="preserve">топливный склад, проходная разрушены. </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На территории находятся 4 артскважины, одна из которых не работает.</w:t>
            </w:r>
          </w:p>
        </w:tc>
        <w:tc>
          <w:tcPr>
            <w:tcW w:w="2819"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before="40" w:after="40"/>
              <w:ind w:right="57"/>
              <w:jc w:val="both"/>
              <w:rPr>
                <w:rFonts w:ascii="Times New Roman" w:hAnsi="Times New Roman" w:cs="Times New Roman"/>
              </w:rPr>
            </w:pPr>
            <w:r w:rsidRPr="004767FC">
              <w:rPr>
                <w:rFonts w:ascii="Times New Roman" w:hAnsi="Times New Roman" w:cs="Times New Roman"/>
              </w:rPr>
              <w:lastRenderedPageBreak/>
              <w:t>-восстановление ограды;</w:t>
            </w:r>
          </w:p>
          <w:p w:rsidR="004767FC" w:rsidRPr="004767FC" w:rsidRDefault="004767FC" w:rsidP="004767FC">
            <w:pPr>
              <w:widowControl/>
              <w:autoSpaceDE/>
              <w:autoSpaceDN/>
              <w:adjustRightInd/>
              <w:spacing w:before="40" w:after="40"/>
              <w:ind w:right="57"/>
              <w:jc w:val="both"/>
              <w:rPr>
                <w:rFonts w:ascii="Times New Roman" w:hAnsi="Times New Roman" w:cs="Times New Roman"/>
              </w:rPr>
            </w:pPr>
            <w:r w:rsidRPr="004767FC">
              <w:rPr>
                <w:rFonts w:ascii="Times New Roman" w:hAnsi="Times New Roman" w:cs="Times New Roman"/>
              </w:rPr>
              <w:t>-ввод в эксплуатацию не работающей артскважины с установкой оборудования;</w:t>
            </w:r>
          </w:p>
          <w:p w:rsidR="004767FC" w:rsidRPr="004767FC" w:rsidRDefault="004767FC" w:rsidP="004767FC">
            <w:pPr>
              <w:widowControl/>
              <w:autoSpaceDE/>
              <w:autoSpaceDN/>
              <w:adjustRightInd/>
              <w:spacing w:before="40" w:after="40"/>
              <w:ind w:right="57"/>
              <w:jc w:val="both"/>
              <w:rPr>
                <w:rFonts w:ascii="Times New Roman" w:hAnsi="Times New Roman" w:cs="Times New Roman"/>
              </w:rPr>
            </w:pPr>
            <w:r w:rsidRPr="004767FC">
              <w:rPr>
                <w:rFonts w:ascii="Times New Roman" w:hAnsi="Times New Roman" w:cs="Times New Roman"/>
              </w:rPr>
              <w:t>-восстановление помещения склада, топливного склада и проходной;</w:t>
            </w:r>
          </w:p>
          <w:p w:rsidR="004767FC" w:rsidRPr="004767FC" w:rsidRDefault="004767FC" w:rsidP="004767FC">
            <w:pPr>
              <w:widowControl/>
              <w:autoSpaceDE/>
              <w:autoSpaceDN/>
              <w:adjustRightInd/>
              <w:spacing w:before="40" w:after="40"/>
              <w:ind w:right="57"/>
              <w:jc w:val="both"/>
              <w:rPr>
                <w:rFonts w:ascii="Times New Roman" w:hAnsi="Times New Roman" w:cs="Times New Roman"/>
              </w:rPr>
            </w:pPr>
            <w:r w:rsidRPr="004767FC">
              <w:rPr>
                <w:rFonts w:ascii="Times New Roman" w:hAnsi="Times New Roman" w:cs="Times New Roman"/>
              </w:rPr>
              <w:t xml:space="preserve">-капитальный ремонт здания насосной с </w:t>
            </w:r>
            <w:r w:rsidRPr="004767FC">
              <w:rPr>
                <w:rFonts w:ascii="Times New Roman" w:hAnsi="Times New Roman" w:cs="Times New Roman"/>
              </w:rPr>
              <w:lastRenderedPageBreak/>
              <w:t>заменой насосов на более мощные;</w:t>
            </w:r>
          </w:p>
          <w:p w:rsidR="004767FC" w:rsidRPr="004767FC" w:rsidRDefault="004767FC" w:rsidP="004767FC">
            <w:pPr>
              <w:widowControl/>
              <w:autoSpaceDE/>
              <w:autoSpaceDN/>
              <w:adjustRightInd/>
              <w:spacing w:before="40" w:after="40"/>
              <w:ind w:right="57"/>
              <w:jc w:val="both"/>
              <w:rPr>
                <w:rFonts w:ascii="Times New Roman" w:hAnsi="Times New Roman" w:cs="Times New Roman"/>
              </w:rPr>
            </w:pPr>
            <w:r w:rsidRPr="004767FC">
              <w:rPr>
                <w:rFonts w:ascii="Times New Roman" w:hAnsi="Times New Roman" w:cs="Times New Roman"/>
              </w:rPr>
              <w:t>-замена трансформатора 400кВт;</w:t>
            </w:r>
          </w:p>
          <w:p w:rsidR="004767FC" w:rsidRPr="004767FC" w:rsidRDefault="004767FC" w:rsidP="004767FC">
            <w:pPr>
              <w:widowControl/>
              <w:autoSpaceDE/>
              <w:autoSpaceDN/>
              <w:adjustRightInd/>
              <w:spacing w:before="40" w:after="40"/>
              <w:ind w:right="57"/>
              <w:jc w:val="both"/>
              <w:rPr>
                <w:rFonts w:ascii="Times New Roman" w:hAnsi="Times New Roman" w:cs="Times New Roman"/>
              </w:rPr>
            </w:pPr>
            <w:r w:rsidRPr="004767FC">
              <w:rPr>
                <w:rFonts w:ascii="Times New Roman" w:hAnsi="Times New Roman" w:cs="Times New Roman"/>
              </w:rPr>
              <w:t>-освещение территории по периметру.</w:t>
            </w:r>
          </w:p>
        </w:tc>
      </w:tr>
      <w:tr w:rsidR="004767FC" w:rsidRPr="004767FC" w:rsidTr="004767FC">
        <w:tc>
          <w:tcPr>
            <w:tcW w:w="1800"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lastRenderedPageBreak/>
              <w:t>ВНС</w:t>
            </w:r>
          </w:p>
        </w:tc>
        <w:tc>
          <w:tcPr>
            <w:tcW w:w="709"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шт.</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1</w:t>
            </w:r>
          </w:p>
        </w:tc>
        <w:tc>
          <w:tcPr>
            <w:tcW w:w="3276"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Расположен в восточной части окраины г.Аргун к югу на 1км от трассы Аргун-Гудермес.</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Рабочее состояние  удовлетворительное.</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Год ввода- 1961г.</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Мощность-20880 м</w:t>
            </w:r>
            <w:r w:rsidRPr="004767FC">
              <w:rPr>
                <w:rFonts w:ascii="Times New Roman" w:hAnsi="Times New Roman" w:cs="Times New Roman"/>
                <w:vertAlign w:val="superscript"/>
              </w:rPr>
              <w:t>3</w:t>
            </w:r>
            <w:r w:rsidRPr="004767FC">
              <w:rPr>
                <w:rFonts w:ascii="Times New Roman" w:hAnsi="Times New Roman" w:cs="Times New Roman"/>
              </w:rPr>
              <w:t>/сут. Площадь – 2га.</w:t>
            </w:r>
          </w:p>
        </w:tc>
        <w:tc>
          <w:tcPr>
            <w:tcW w:w="2819"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before="40" w:after="40"/>
              <w:ind w:right="57"/>
              <w:jc w:val="both"/>
              <w:rPr>
                <w:rFonts w:ascii="Times New Roman" w:hAnsi="Times New Roman" w:cs="Times New Roman"/>
              </w:rPr>
            </w:pPr>
            <w:r w:rsidRPr="004767FC">
              <w:rPr>
                <w:rFonts w:ascii="Times New Roman" w:hAnsi="Times New Roman" w:cs="Times New Roman"/>
              </w:rPr>
              <w:t>-восстановление бактерицидных установок-3шт.;</w:t>
            </w:r>
          </w:p>
          <w:p w:rsidR="004767FC" w:rsidRPr="004767FC" w:rsidRDefault="004767FC" w:rsidP="004767FC">
            <w:pPr>
              <w:widowControl/>
              <w:autoSpaceDE/>
              <w:autoSpaceDN/>
              <w:adjustRightInd/>
              <w:spacing w:before="40" w:after="40"/>
              <w:ind w:right="57"/>
              <w:jc w:val="both"/>
              <w:rPr>
                <w:rFonts w:ascii="Times New Roman" w:hAnsi="Times New Roman" w:cs="Times New Roman"/>
              </w:rPr>
            </w:pPr>
            <w:r w:rsidRPr="004767FC">
              <w:rPr>
                <w:rFonts w:ascii="Times New Roman" w:hAnsi="Times New Roman" w:cs="Times New Roman"/>
              </w:rPr>
              <w:t>-восстановление строящихся резервуаров-2шт.;</w:t>
            </w:r>
          </w:p>
          <w:p w:rsidR="004767FC" w:rsidRPr="004767FC" w:rsidRDefault="004767FC" w:rsidP="004767FC">
            <w:pPr>
              <w:widowControl/>
              <w:autoSpaceDE/>
              <w:autoSpaceDN/>
              <w:adjustRightInd/>
              <w:spacing w:before="40" w:after="40"/>
              <w:ind w:right="57"/>
              <w:jc w:val="both"/>
              <w:rPr>
                <w:rFonts w:ascii="Times New Roman" w:hAnsi="Times New Roman" w:cs="Times New Roman"/>
              </w:rPr>
            </w:pPr>
            <w:r w:rsidRPr="004767FC">
              <w:rPr>
                <w:rFonts w:ascii="Times New Roman" w:hAnsi="Times New Roman" w:cs="Times New Roman"/>
              </w:rPr>
              <w:t>-освещение территории по периметру;</w:t>
            </w:r>
          </w:p>
          <w:p w:rsidR="004767FC" w:rsidRPr="004767FC" w:rsidRDefault="004767FC" w:rsidP="004767FC">
            <w:pPr>
              <w:widowControl/>
              <w:autoSpaceDE/>
              <w:autoSpaceDN/>
              <w:adjustRightInd/>
              <w:spacing w:before="40" w:after="40"/>
              <w:ind w:right="57"/>
              <w:jc w:val="both"/>
              <w:rPr>
                <w:rFonts w:ascii="Times New Roman" w:hAnsi="Times New Roman" w:cs="Times New Roman"/>
              </w:rPr>
            </w:pPr>
            <w:r w:rsidRPr="004767FC">
              <w:rPr>
                <w:rFonts w:ascii="Times New Roman" w:hAnsi="Times New Roman" w:cs="Times New Roman"/>
              </w:rPr>
              <w:t>-замена задвижек диаметром 400-20шт.;</w:t>
            </w:r>
          </w:p>
          <w:p w:rsidR="004767FC" w:rsidRPr="004767FC" w:rsidRDefault="004767FC" w:rsidP="004767FC">
            <w:pPr>
              <w:widowControl/>
              <w:autoSpaceDE/>
              <w:autoSpaceDN/>
              <w:adjustRightInd/>
              <w:spacing w:before="40" w:after="40"/>
              <w:ind w:right="57"/>
              <w:jc w:val="both"/>
              <w:rPr>
                <w:rFonts w:ascii="Times New Roman" w:hAnsi="Times New Roman" w:cs="Times New Roman"/>
              </w:rPr>
            </w:pPr>
            <w:r w:rsidRPr="004767FC">
              <w:rPr>
                <w:rFonts w:ascii="Times New Roman" w:hAnsi="Times New Roman" w:cs="Times New Roman"/>
              </w:rPr>
              <w:t xml:space="preserve">-замена водовода от 1-го водозабора до 2-го протяженностью 4184м. </w:t>
            </w:r>
          </w:p>
        </w:tc>
      </w:tr>
      <w:tr w:rsidR="004767FC" w:rsidRPr="004767FC" w:rsidTr="004767FC">
        <w:tc>
          <w:tcPr>
            <w:tcW w:w="1800"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Водопровод</w:t>
            </w:r>
          </w:p>
        </w:tc>
        <w:tc>
          <w:tcPr>
            <w:tcW w:w="709"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км.</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20,2</w:t>
            </w:r>
          </w:p>
        </w:tc>
        <w:tc>
          <w:tcPr>
            <w:tcW w:w="3276"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 xml:space="preserve">Водопровод из стальных труб. </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 xml:space="preserve">Диаметры труб от 57-400мм. </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На водопроводе 150шт. смотровых колодцев.</w:t>
            </w:r>
          </w:p>
        </w:tc>
        <w:tc>
          <w:tcPr>
            <w:tcW w:w="2819"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before="40" w:after="40"/>
              <w:ind w:right="57"/>
              <w:jc w:val="both"/>
              <w:rPr>
                <w:rFonts w:ascii="Times New Roman" w:hAnsi="Times New Roman" w:cs="Times New Roman"/>
              </w:rPr>
            </w:pPr>
            <w:r w:rsidRPr="004767FC">
              <w:rPr>
                <w:rFonts w:ascii="Times New Roman" w:hAnsi="Times New Roman" w:cs="Times New Roman"/>
              </w:rPr>
              <w:t>-частичная замена водопровода;</w:t>
            </w:r>
          </w:p>
          <w:p w:rsidR="004767FC" w:rsidRPr="004767FC" w:rsidRDefault="004767FC" w:rsidP="004767FC">
            <w:pPr>
              <w:widowControl/>
              <w:autoSpaceDE/>
              <w:autoSpaceDN/>
              <w:adjustRightInd/>
              <w:spacing w:before="40" w:after="40"/>
              <w:ind w:right="57"/>
              <w:jc w:val="both"/>
              <w:rPr>
                <w:rFonts w:ascii="Times New Roman" w:hAnsi="Times New Roman" w:cs="Times New Roman"/>
              </w:rPr>
            </w:pPr>
            <w:r w:rsidRPr="004767FC">
              <w:rPr>
                <w:rFonts w:ascii="Times New Roman" w:hAnsi="Times New Roman" w:cs="Times New Roman"/>
              </w:rPr>
              <w:t>-ремонт смотровых колодцев с заменой запорной арматуры диаметра от 57мм. до 300мм. в количестве – 150шт.</w:t>
            </w:r>
          </w:p>
        </w:tc>
      </w:tr>
    </w:tbl>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bCs/>
          <w:iCs/>
          <w:sz w:val="30"/>
          <w:szCs w:val="22"/>
          <w:lang w:eastAsia="en-US"/>
        </w:rPr>
        <w:t>Развитие системы водоотведения</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Наименование работ необходимых для нормальной эксплуатации существующих объектов системы водоотведения город Аргун, эксплуатируемый ГУП «Чечводоканал» (Аргунский филиал)</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Таблица№81</w:t>
      </w:r>
    </w:p>
    <w:tbl>
      <w:tblPr>
        <w:tblStyle w:val="37"/>
        <w:tblW w:w="9459" w:type="dxa"/>
        <w:tblInd w:w="288" w:type="dxa"/>
        <w:tblLayout w:type="fixed"/>
        <w:tblLook w:val="01E0" w:firstRow="1" w:lastRow="1" w:firstColumn="1" w:lastColumn="1" w:noHBand="0" w:noVBand="0"/>
      </w:tblPr>
      <w:tblGrid>
        <w:gridCol w:w="1800"/>
        <w:gridCol w:w="855"/>
        <w:gridCol w:w="855"/>
        <w:gridCol w:w="3119"/>
        <w:gridCol w:w="2830"/>
      </w:tblGrid>
      <w:tr w:rsidR="004767FC" w:rsidRPr="004767FC" w:rsidTr="004767FC">
        <w:trPr>
          <w:trHeight w:val="1370"/>
        </w:trPr>
        <w:tc>
          <w:tcPr>
            <w:tcW w:w="180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before="40" w:after="40"/>
              <w:ind w:right="57"/>
              <w:jc w:val="center"/>
              <w:outlineLvl w:val="2"/>
              <w:rPr>
                <w:rFonts w:ascii="Times New Roman" w:hAnsi="Times New Roman" w:cs="Times New Roman"/>
                <w:b/>
              </w:rPr>
            </w:pPr>
            <w:r w:rsidRPr="004767FC">
              <w:rPr>
                <w:rFonts w:ascii="Times New Roman" w:hAnsi="Times New Roman" w:cs="Times New Roman"/>
                <w:b/>
              </w:rPr>
              <w:t>Наименование объектов</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jc w:val="center"/>
              <w:outlineLvl w:val="2"/>
              <w:rPr>
                <w:rFonts w:ascii="Times New Roman" w:hAnsi="Times New Roman" w:cs="Times New Roman"/>
                <w:b/>
              </w:rPr>
            </w:pPr>
            <w:r w:rsidRPr="004767FC">
              <w:rPr>
                <w:rFonts w:ascii="Times New Roman" w:hAnsi="Times New Roman" w:cs="Times New Roman"/>
                <w:b/>
              </w:rPr>
              <w:t>Ед.</w:t>
            </w:r>
          </w:p>
          <w:p w:rsidR="004767FC" w:rsidRPr="004767FC" w:rsidRDefault="004767FC" w:rsidP="004767FC">
            <w:pPr>
              <w:widowControl/>
              <w:autoSpaceDE/>
              <w:autoSpaceDN/>
              <w:adjustRightInd/>
              <w:spacing w:before="40" w:after="40"/>
              <w:ind w:right="57"/>
              <w:jc w:val="center"/>
              <w:outlineLvl w:val="2"/>
              <w:rPr>
                <w:rFonts w:ascii="Times New Roman" w:hAnsi="Times New Roman" w:cs="Times New Roman"/>
                <w:b/>
              </w:rPr>
            </w:pPr>
            <w:r w:rsidRPr="004767FC">
              <w:rPr>
                <w:rFonts w:ascii="Times New Roman" w:hAnsi="Times New Roman" w:cs="Times New Roman"/>
                <w:b/>
              </w:rPr>
              <w:t>изм.</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jc w:val="center"/>
              <w:outlineLvl w:val="2"/>
              <w:rPr>
                <w:rFonts w:ascii="Times New Roman" w:hAnsi="Times New Roman" w:cs="Times New Roman"/>
                <w:b/>
              </w:rPr>
            </w:pPr>
            <w:r w:rsidRPr="004767FC">
              <w:rPr>
                <w:rFonts w:ascii="Times New Roman" w:hAnsi="Times New Roman" w:cs="Times New Roman"/>
                <w:b/>
              </w:rPr>
              <w:t>Кол-во</w:t>
            </w:r>
          </w:p>
        </w:tc>
        <w:tc>
          <w:tcPr>
            <w:tcW w:w="3119"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jc w:val="center"/>
              <w:outlineLvl w:val="2"/>
              <w:rPr>
                <w:rFonts w:ascii="Times New Roman" w:hAnsi="Times New Roman" w:cs="Times New Roman"/>
                <w:b/>
              </w:rPr>
            </w:pPr>
            <w:r w:rsidRPr="004767FC">
              <w:rPr>
                <w:rFonts w:ascii="Times New Roman" w:hAnsi="Times New Roman" w:cs="Times New Roman"/>
                <w:b/>
              </w:rPr>
              <w:t xml:space="preserve">Адреса и технические характеристики  объектов </w:t>
            </w:r>
          </w:p>
        </w:tc>
        <w:tc>
          <w:tcPr>
            <w:tcW w:w="2830"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jc w:val="center"/>
              <w:outlineLvl w:val="2"/>
              <w:rPr>
                <w:rFonts w:ascii="Times New Roman" w:hAnsi="Times New Roman" w:cs="Times New Roman"/>
                <w:b/>
              </w:rPr>
            </w:pPr>
            <w:r w:rsidRPr="004767FC">
              <w:rPr>
                <w:rFonts w:ascii="Times New Roman" w:hAnsi="Times New Roman" w:cs="Times New Roman"/>
                <w:b/>
              </w:rPr>
              <w:t>Наименование работ</w:t>
            </w:r>
          </w:p>
        </w:tc>
      </w:tr>
      <w:tr w:rsidR="004767FC" w:rsidRPr="004767FC" w:rsidTr="004767FC">
        <w:trPr>
          <w:trHeight w:val="263"/>
        </w:trPr>
        <w:tc>
          <w:tcPr>
            <w:tcW w:w="1800"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Строительство очистных сооружений мощностью до 20000 куб.м./сут.</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шт.</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1</w:t>
            </w:r>
          </w:p>
        </w:tc>
        <w:tc>
          <w:tcPr>
            <w:tcW w:w="3119"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г.Аргун</w:t>
            </w:r>
          </w:p>
        </w:tc>
        <w:tc>
          <w:tcPr>
            <w:tcW w:w="283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 xml:space="preserve">Новое строительство </w:t>
            </w:r>
          </w:p>
        </w:tc>
      </w:tr>
      <w:tr w:rsidR="004767FC" w:rsidRPr="004767FC" w:rsidTr="004767FC">
        <w:trPr>
          <w:trHeight w:val="7075"/>
        </w:trPr>
        <w:tc>
          <w:tcPr>
            <w:tcW w:w="1800"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lastRenderedPageBreak/>
              <w:t>Очистные сооружения канализации (ОСК)</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шт.</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1</w:t>
            </w:r>
          </w:p>
        </w:tc>
        <w:tc>
          <w:tcPr>
            <w:tcW w:w="3119"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Расположены в восточной части на окраины г.Аргун.</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Год ввода 1961 г.</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 xml:space="preserve">Рабочее состояние не </w:t>
            </w:r>
            <w:r w:rsidRPr="004767FC">
              <w:rPr>
                <w:rFonts w:ascii="Times New Roman" w:hAnsi="Times New Roman" w:cs="Times New Roman"/>
              </w:rPr>
              <w:br/>
              <w:t>удовлетворительное.</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Площадь -16,0 га.</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Пропускная способность – 9,5 т. м³/сут.</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Сброс в Махтататульский канал (бассейн р.Терек).</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Количество отстойников: -- 2-хярусные отстойники-14ед.,</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- 4-х секционные – 1ед.</w:t>
            </w:r>
          </w:p>
        </w:tc>
        <w:tc>
          <w:tcPr>
            <w:tcW w:w="283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-восстановление хлораторной;</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-восстановление лаборатории;</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-восстановление мастерских и слесарных помещений;</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-восстановление административно-бытового корпуса;</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-восстановление 2 – х ярусных отстойников2-шт.;</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-восстановление 4-х секционного отстойника-1шт.;</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-восстановление биофильтров – 10шт.;</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-восстановление иловых площадок – 17шт.;</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-замена напорного коллектора от КНС-</w:t>
            </w:r>
            <w:r w:rsidRPr="004767FC">
              <w:rPr>
                <w:rFonts w:ascii="Times New Roman" w:hAnsi="Times New Roman" w:cs="Times New Roman"/>
                <w:lang w:val="en-US"/>
              </w:rPr>
              <w:t>I</w:t>
            </w:r>
            <w:r w:rsidRPr="004767FC">
              <w:rPr>
                <w:rFonts w:ascii="Times New Roman" w:hAnsi="Times New Roman" w:cs="Times New Roman"/>
              </w:rPr>
              <w:t xml:space="preserve"> до ОСК в две линии диаметром 400мм.-4,3км. </w:t>
            </w:r>
          </w:p>
        </w:tc>
      </w:tr>
      <w:tr w:rsidR="004767FC" w:rsidRPr="004767FC" w:rsidTr="004767FC">
        <w:tc>
          <w:tcPr>
            <w:tcW w:w="1800"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Канализационно-насосная станция №1</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 КНС-1 )</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шт.</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1</w:t>
            </w:r>
          </w:p>
        </w:tc>
        <w:tc>
          <w:tcPr>
            <w:tcW w:w="3119"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Расположена г.Аргун, по ул.А.А. Кадырова.</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Рабочее состояние  удовлетворительное.</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Год ввода 1961 г.</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Площадь-0,15 га.</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Пропускная мощность -10 т. м³/сут.</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Насосы марки:</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СМ 200-150-400 б/4 - 2 шт. СМ 200-150-400 /6-1шт.</w:t>
            </w:r>
          </w:p>
        </w:tc>
        <w:tc>
          <w:tcPr>
            <w:tcW w:w="2830"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-капитальный ремонт с заменой насосов.</w:t>
            </w:r>
          </w:p>
        </w:tc>
      </w:tr>
      <w:tr w:rsidR="004767FC" w:rsidRPr="004767FC" w:rsidTr="004767FC">
        <w:tc>
          <w:tcPr>
            <w:tcW w:w="1800"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Канализационно-насосная станция №2</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 КНС-2 )</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шт.</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1</w:t>
            </w:r>
          </w:p>
        </w:tc>
        <w:tc>
          <w:tcPr>
            <w:tcW w:w="3119"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Расположена г.Аргун, по ул.Комарова.</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Рабочее состояние удовлетворительное.</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Площадь здания- 30м</w:t>
            </w:r>
            <w:r w:rsidRPr="004767FC">
              <w:rPr>
                <w:rFonts w:ascii="Times New Roman" w:hAnsi="Times New Roman" w:cs="Times New Roman"/>
                <w:vertAlign w:val="superscript"/>
              </w:rPr>
              <w:t>2.</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Установленная мощность-8,64т.м</w:t>
            </w:r>
            <w:r w:rsidRPr="004767FC">
              <w:rPr>
                <w:rFonts w:ascii="Times New Roman" w:hAnsi="Times New Roman" w:cs="Times New Roman"/>
                <w:vertAlign w:val="superscript"/>
              </w:rPr>
              <w:t>3</w:t>
            </w:r>
            <w:r w:rsidRPr="004767FC">
              <w:rPr>
                <w:rFonts w:ascii="Times New Roman" w:hAnsi="Times New Roman" w:cs="Times New Roman"/>
              </w:rPr>
              <w:t>/сут.</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Год  ввода – 1961 г.</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Насосы:</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 xml:space="preserve">СМ 200-150-400а/6-2шт. </w:t>
            </w:r>
          </w:p>
        </w:tc>
        <w:tc>
          <w:tcPr>
            <w:tcW w:w="2830"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-капитальный ремонт с заменой насосов.</w:t>
            </w:r>
          </w:p>
        </w:tc>
      </w:tr>
      <w:tr w:rsidR="004767FC" w:rsidRPr="004767FC" w:rsidTr="004767FC">
        <w:tc>
          <w:tcPr>
            <w:tcW w:w="1800"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Канализационно-насосная станция №3</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 КНС-3 )</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шт.</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1</w:t>
            </w:r>
          </w:p>
        </w:tc>
        <w:tc>
          <w:tcPr>
            <w:tcW w:w="3119"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Расположена г.Аргун, ул. Транспортная.</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Год ввода1961г.</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 xml:space="preserve">Рабочее состояние не </w:t>
            </w:r>
            <w:r w:rsidRPr="004767FC">
              <w:rPr>
                <w:rFonts w:ascii="Times New Roman" w:hAnsi="Times New Roman" w:cs="Times New Roman"/>
              </w:rPr>
              <w:lastRenderedPageBreak/>
              <w:t>удовлетворительное.</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Площадь здания – 36м</w:t>
            </w:r>
            <w:r w:rsidRPr="004767FC">
              <w:rPr>
                <w:rFonts w:ascii="Times New Roman" w:hAnsi="Times New Roman" w:cs="Times New Roman"/>
                <w:vertAlign w:val="superscript"/>
              </w:rPr>
              <w:t>2</w:t>
            </w:r>
            <w:r w:rsidRPr="004767FC">
              <w:rPr>
                <w:rFonts w:ascii="Times New Roman" w:hAnsi="Times New Roman" w:cs="Times New Roman"/>
              </w:rPr>
              <w:t>.Установленная мощность -8,64т.м</w:t>
            </w:r>
            <w:r w:rsidRPr="004767FC">
              <w:rPr>
                <w:rFonts w:ascii="Times New Roman" w:hAnsi="Times New Roman" w:cs="Times New Roman"/>
                <w:vertAlign w:val="superscript"/>
              </w:rPr>
              <w:t>3</w:t>
            </w:r>
            <w:r w:rsidRPr="004767FC">
              <w:rPr>
                <w:rFonts w:ascii="Times New Roman" w:hAnsi="Times New Roman" w:cs="Times New Roman"/>
              </w:rPr>
              <w:t>/сут.</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Насосы:</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 xml:space="preserve">СМ 200-150-400 а/6-2шт. </w:t>
            </w:r>
          </w:p>
        </w:tc>
        <w:tc>
          <w:tcPr>
            <w:tcW w:w="2830"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lastRenderedPageBreak/>
              <w:t>-капитальный ремонт с заменой насосов</w:t>
            </w:r>
          </w:p>
        </w:tc>
      </w:tr>
      <w:tr w:rsidR="004767FC" w:rsidRPr="004767FC" w:rsidTr="004767FC">
        <w:tc>
          <w:tcPr>
            <w:tcW w:w="1800"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lastRenderedPageBreak/>
              <w:t>Канализационно-насосная станция №3</w:t>
            </w:r>
          </w:p>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 КНС-4 )</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шт.</w:t>
            </w:r>
          </w:p>
        </w:tc>
        <w:tc>
          <w:tcPr>
            <w:tcW w:w="855"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1</w:t>
            </w:r>
          </w:p>
        </w:tc>
        <w:tc>
          <w:tcPr>
            <w:tcW w:w="3119"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Расположена г.Аргун ул. Пушкина.                          Год ввода2011г.              Рабочее состояние не удовлетворительное.</w:t>
            </w:r>
          </w:p>
          <w:p w:rsidR="004767FC" w:rsidRPr="004767FC" w:rsidRDefault="004767FC" w:rsidP="004767FC">
            <w:pPr>
              <w:widowControl/>
              <w:autoSpaceDE/>
              <w:autoSpaceDN/>
              <w:adjustRightInd/>
              <w:spacing w:before="40" w:after="40"/>
              <w:ind w:right="57"/>
              <w:rPr>
                <w:rFonts w:ascii="Times New Roman" w:hAnsi="Times New Roman" w:cs="Times New Roman"/>
              </w:rPr>
            </w:pPr>
          </w:p>
          <w:p w:rsidR="004767FC" w:rsidRPr="004767FC" w:rsidRDefault="004767FC" w:rsidP="004767FC">
            <w:pPr>
              <w:widowControl/>
              <w:autoSpaceDE/>
              <w:autoSpaceDN/>
              <w:adjustRightInd/>
              <w:spacing w:before="40" w:after="40"/>
              <w:ind w:right="57"/>
              <w:rPr>
                <w:rFonts w:ascii="Times New Roman" w:hAnsi="Times New Roman" w:cs="Times New Roman"/>
              </w:rPr>
            </w:pPr>
          </w:p>
        </w:tc>
        <w:tc>
          <w:tcPr>
            <w:tcW w:w="2830"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right="57"/>
              <w:rPr>
                <w:rFonts w:ascii="Times New Roman" w:hAnsi="Times New Roman" w:cs="Times New Roman"/>
              </w:rPr>
            </w:pPr>
            <w:r w:rsidRPr="004767FC">
              <w:rPr>
                <w:rFonts w:ascii="Times New Roman" w:hAnsi="Times New Roman" w:cs="Times New Roman"/>
              </w:rPr>
              <w:t>-капитальный ремонт с заменой насосов</w:t>
            </w:r>
          </w:p>
        </w:tc>
      </w:tr>
    </w:tbl>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целях решения задач по:</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сокращению дефицита питьевой воды за счет ввода в эксплуатацию новых мощностей;</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улучшению качества питьевой воды путем строительства новых и модернизации имеющихся систем очистки и обеззараживания;</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повышению надежности функционирования системы водоснабжения за счет реализации водоохранных мероприятий;</w:t>
      </w:r>
    </w:p>
    <w:p w:rsidR="004767FC" w:rsidRPr="004767FC" w:rsidRDefault="004767FC" w:rsidP="004767FC">
      <w:pPr>
        <w:widowControl/>
        <w:autoSpaceDE/>
        <w:autoSpaceDN/>
        <w:adjustRightInd/>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повышению обеспеченности населения централизованным водоснабжением и водоотведением,</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была принята муниципальная целевая программа «Чистая вода городского округа город Аргун на 2013 – 2016 годы» целевые индикаторы, которые предусматривают следующее:</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Целевые индикатора Программы</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Таблица№82</w:t>
      </w:r>
    </w:p>
    <w:tbl>
      <w:tblPr>
        <w:tblStyle w:val="ac"/>
        <w:tblW w:w="9889" w:type="dxa"/>
        <w:tblLayout w:type="fixed"/>
        <w:tblLook w:val="04A0" w:firstRow="1" w:lastRow="0" w:firstColumn="1" w:lastColumn="0" w:noHBand="0" w:noVBand="1"/>
      </w:tblPr>
      <w:tblGrid>
        <w:gridCol w:w="615"/>
        <w:gridCol w:w="3101"/>
        <w:gridCol w:w="787"/>
        <w:gridCol w:w="1134"/>
        <w:gridCol w:w="850"/>
        <w:gridCol w:w="851"/>
        <w:gridCol w:w="850"/>
        <w:gridCol w:w="851"/>
        <w:gridCol w:w="850"/>
      </w:tblGrid>
      <w:tr w:rsidR="004767FC" w:rsidRPr="004767FC" w:rsidTr="004767FC">
        <w:trPr>
          <w:trHeight w:val="654"/>
        </w:trPr>
        <w:tc>
          <w:tcPr>
            <w:tcW w:w="615" w:type="dxa"/>
            <w:vMerge w:val="restart"/>
          </w:tcPr>
          <w:p w:rsidR="004767FC" w:rsidRPr="004767FC" w:rsidRDefault="004767FC" w:rsidP="004767FC">
            <w:pPr>
              <w:widowControl/>
              <w:autoSpaceDE/>
              <w:autoSpaceDN/>
              <w:adjustRightInd/>
              <w:spacing w:before="40" w:after="40"/>
              <w:ind w:right="57"/>
              <w:jc w:val="both"/>
              <w:outlineLvl w:val="2"/>
              <w:rPr>
                <w:rFonts w:ascii="Times New Roman" w:eastAsia="Calibri" w:hAnsi="Times New Roman" w:cs="Times New Roman"/>
              </w:rPr>
            </w:pPr>
            <w:r w:rsidRPr="004767FC">
              <w:rPr>
                <w:rFonts w:ascii="Times New Roman" w:eastAsia="Calibri" w:hAnsi="Times New Roman" w:cs="Times New Roman"/>
              </w:rPr>
              <w:t>п/п</w:t>
            </w:r>
          </w:p>
        </w:tc>
        <w:tc>
          <w:tcPr>
            <w:tcW w:w="3101" w:type="dxa"/>
            <w:vMerge w:val="restart"/>
          </w:tcPr>
          <w:p w:rsidR="004767FC" w:rsidRPr="004767FC" w:rsidRDefault="004767FC" w:rsidP="004767FC">
            <w:pPr>
              <w:widowControl/>
              <w:autoSpaceDE/>
              <w:autoSpaceDN/>
              <w:adjustRightInd/>
              <w:spacing w:before="40" w:after="40"/>
              <w:ind w:right="57"/>
              <w:jc w:val="both"/>
              <w:outlineLvl w:val="2"/>
              <w:rPr>
                <w:rFonts w:ascii="Times New Roman" w:eastAsia="Calibri" w:hAnsi="Times New Roman" w:cs="Times New Roman"/>
              </w:rPr>
            </w:pPr>
            <w:r w:rsidRPr="004767FC">
              <w:rPr>
                <w:rFonts w:ascii="Times New Roman" w:eastAsia="Calibri" w:hAnsi="Times New Roman" w:cs="Times New Roman"/>
              </w:rPr>
              <w:t>Наименование</w:t>
            </w:r>
            <w:r w:rsidRPr="004767FC">
              <w:rPr>
                <w:rFonts w:ascii="Times New Roman" w:eastAsia="Calibri" w:hAnsi="Times New Roman" w:cs="Times New Roman"/>
              </w:rPr>
              <w:br/>
              <w:t>целевого</w:t>
            </w:r>
            <w:r w:rsidRPr="004767FC">
              <w:rPr>
                <w:rFonts w:ascii="Times New Roman" w:eastAsia="Calibri" w:hAnsi="Times New Roman" w:cs="Times New Roman"/>
              </w:rPr>
              <w:br/>
              <w:t>индикатора</w:t>
            </w:r>
          </w:p>
        </w:tc>
        <w:tc>
          <w:tcPr>
            <w:tcW w:w="787" w:type="dxa"/>
            <w:vMerge w:val="restart"/>
          </w:tcPr>
          <w:p w:rsidR="004767FC" w:rsidRPr="004767FC" w:rsidRDefault="004767FC" w:rsidP="004767FC">
            <w:pPr>
              <w:widowControl/>
              <w:autoSpaceDE/>
              <w:autoSpaceDN/>
              <w:adjustRightInd/>
              <w:spacing w:before="40" w:after="40"/>
              <w:ind w:right="57"/>
              <w:jc w:val="both"/>
              <w:outlineLvl w:val="2"/>
              <w:rPr>
                <w:rFonts w:ascii="Times New Roman" w:eastAsia="Calibri" w:hAnsi="Times New Roman" w:cs="Times New Roman"/>
              </w:rPr>
            </w:pPr>
            <w:r w:rsidRPr="004767FC">
              <w:rPr>
                <w:rFonts w:ascii="Times New Roman" w:eastAsia="Calibri" w:hAnsi="Times New Roman" w:cs="Times New Roman"/>
              </w:rPr>
              <w:t xml:space="preserve">Ед. </w:t>
            </w:r>
            <w:r w:rsidRPr="004767FC">
              <w:rPr>
                <w:rFonts w:ascii="Times New Roman" w:eastAsia="Calibri" w:hAnsi="Times New Roman" w:cs="Times New Roman"/>
              </w:rPr>
              <w:br/>
              <w:t>изм.</w:t>
            </w:r>
          </w:p>
        </w:tc>
        <w:tc>
          <w:tcPr>
            <w:tcW w:w="1134" w:type="dxa"/>
            <w:vMerge w:val="restart"/>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rPr>
            </w:pPr>
            <w:r w:rsidRPr="004767FC">
              <w:rPr>
                <w:rFonts w:ascii="Times New Roman" w:eastAsia="Calibri" w:hAnsi="Times New Roman" w:cs="Times New Roman"/>
              </w:rPr>
              <w:t>Базовое значение</w:t>
            </w:r>
          </w:p>
          <w:p w:rsidR="004767FC" w:rsidRPr="004767FC" w:rsidRDefault="004767FC" w:rsidP="004767FC">
            <w:pPr>
              <w:widowControl/>
              <w:autoSpaceDE/>
              <w:autoSpaceDN/>
              <w:adjustRightInd/>
              <w:jc w:val="center"/>
              <w:rPr>
                <w:rFonts w:ascii="Times New Roman" w:eastAsia="Calibri" w:hAnsi="Times New Roman" w:cs="Times New Roman"/>
              </w:rPr>
            </w:pPr>
            <w:r w:rsidRPr="004767FC">
              <w:rPr>
                <w:rFonts w:ascii="Times New Roman" w:eastAsia="Calibri" w:hAnsi="Times New Roman" w:cs="Times New Roman"/>
              </w:rPr>
              <w:t>2015</w:t>
            </w:r>
          </w:p>
        </w:tc>
        <w:tc>
          <w:tcPr>
            <w:tcW w:w="4252" w:type="dxa"/>
            <w:gridSpan w:val="5"/>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rPr>
            </w:pPr>
            <w:r w:rsidRPr="004767FC">
              <w:rPr>
                <w:rFonts w:ascii="Times New Roman" w:eastAsia="Calibri" w:hAnsi="Times New Roman" w:cs="Times New Roman"/>
              </w:rPr>
              <w:t>Целевые значения индикатора по годам:</w:t>
            </w:r>
          </w:p>
        </w:tc>
      </w:tr>
      <w:tr w:rsidR="004767FC" w:rsidRPr="004767FC" w:rsidTr="004767FC">
        <w:trPr>
          <w:trHeight w:val="514"/>
        </w:trPr>
        <w:tc>
          <w:tcPr>
            <w:tcW w:w="615"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101"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787"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1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850"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2016</w:t>
            </w:r>
          </w:p>
        </w:tc>
        <w:tc>
          <w:tcPr>
            <w:tcW w:w="851"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2017</w:t>
            </w:r>
          </w:p>
        </w:tc>
        <w:tc>
          <w:tcPr>
            <w:tcW w:w="850"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2018</w:t>
            </w:r>
          </w:p>
        </w:tc>
        <w:tc>
          <w:tcPr>
            <w:tcW w:w="851"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2019</w:t>
            </w:r>
          </w:p>
        </w:tc>
        <w:tc>
          <w:tcPr>
            <w:tcW w:w="850"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2020</w:t>
            </w:r>
          </w:p>
        </w:tc>
      </w:tr>
      <w:tr w:rsidR="004767FC" w:rsidRPr="004767FC" w:rsidTr="004767FC">
        <w:trPr>
          <w:trHeight w:val="654"/>
        </w:trPr>
        <w:tc>
          <w:tcPr>
            <w:tcW w:w="61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w:t>
            </w:r>
          </w:p>
        </w:tc>
        <w:tc>
          <w:tcPr>
            <w:tcW w:w="310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Мощность водоподъемных сооружений</w:t>
            </w:r>
          </w:p>
        </w:tc>
        <w:tc>
          <w:tcPr>
            <w:tcW w:w="78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vertAlign w:val="superscript"/>
              </w:rPr>
            </w:pPr>
            <w:r w:rsidRPr="004767FC">
              <w:rPr>
                <w:rFonts w:ascii="Times New Roman" w:eastAsia="Calibri" w:hAnsi="Times New Roman" w:cs="Times New Roman"/>
              </w:rPr>
              <w:t>тыс. м</w:t>
            </w:r>
            <w:r w:rsidRPr="004767FC">
              <w:rPr>
                <w:rFonts w:ascii="Times New Roman" w:eastAsia="Calibri" w:hAnsi="Times New Roman" w:cs="Times New Roman"/>
                <w:vertAlign w:val="superscript"/>
              </w:rPr>
              <w:t>3</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7,56</w:t>
            </w:r>
          </w:p>
        </w:tc>
        <w:tc>
          <w:tcPr>
            <w:tcW w:w="850"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17,5</w:t>
            </w:r>
          </w:p>
        </w:tc>
        <w:tc>
          <w:tcPr>
            <w:tcW w:w="851"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25</w:t>
            </w:r>
          </w:p>
        </w:tc>
        <w:tc>
          <w:tcPr>
            <w:tcW w:w="850"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33</w:t>
            </w:r>
          </w:p>
        </w:tc>
        <w:tc>
          <w:tcPr>
            <w:tcW w:w="851"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39</w:t>
            </w:r>
          </w:p>
        </w:tc>
        <w:tc>
          <w:tcPr>
            <w:tcW w:w="850"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46</w:t>
            </w:r>
          </w:p>
        </w:tc>
      </w:tr>
      <w:tr w:rsidR="004767FC" w:rsidRPr="004767FC" w:rsidTr="004767FC">
        <w:trPr>
          <w:trHeight w:val="942"/>
        </w:trPr>
        <w:tc>
          <w:tcPr>
            <w:tcW w:w="61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w:t>
            </w:r>
          </w:p>
        </w:tc>
        <w:tc>
          <w:tcPr>
            <w:tcW w:w="310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Обеспечение населения централизованным водоснабжением</w:t>
            </w:r>
          </w:p>
        </w:tc>
        <w:tc>
          <w:tcPr>
            <w:tcW w:w="78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50</w:t>
            </w:r>
          </w:p>
        </w:tc>
        <w:tc>
          <w:tcPr>
            <w:tcW w:w="850"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69</w:t>
            </w:r>
          </w:p>
        </w:tc>
        <w:tc>
          <w:tcPr>
            <w:tcW w:w="851"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74</w:t>
            </w:r>
          </w:p>
        </w:tc>
        <w:tc>
          <w:tcPr>
            <w:tcW w:w="850"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79</w:t>
            </w:r>
          </w:p>
        </w:tc>
        <w:tc>
          <w:tcPr>
            <w:tcW w:w="851"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83</w:t>
            </w:r>
          </w:p>
        </w:tc>
        <w:tc>
          <w:tcPr>
            <w:tcW w:w="850"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93</w:t>
            </w:r>
          </w:p>
        </w:tc>
      </w:tr>
      <w:tr w:rsidR="004767FC" w:rsidRPr="004767FC" w:rsidTr="004767FC">
        <w:trPr>
          <w:trHeight w:val="954"/>
        </w:trPr>
        <w:tc>
          <w:tcPr>
            <w:tcW w:w="615"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w:t>
            </w:r>
          </w:p>
        </w:tc>
        <w:tc>
          <w:tcPr>
            <w:tcW w:w="310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Обеспечение населения централизованным водоотведением</w:t>
            </w:r>
          </w:p>
        </w:tc>
        <w:tc>
          <w:tcPr>
            <w:tcW w:w="78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50</w:t>
            </w:r>
          </w:p>
        </w:tc>
        <w:tc>
          <w:tcPr>
            <w:tcW w:w="850"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62</w:t>
            </w:r>
          </w:p>
        </w:tc>
        <w:tc>
          <w:tcPr>
            <w:tcW w:w="851"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67</w:t>
            </w:r>
          </w:p>
        </w:tc>
        <w:tc>
          <w:tcPr>
            <w:tcW w:w="850"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75</w:t>
            </w:r>
          </w:p>
        </w:tc>
        <w:tc>
          <w:tcPr>
            <w:tcW w:w="851"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83</w:t>
            </w:r>
          </w:p>
        </w:tc>
        <w:tc>
          <w:tcPr>
            <w:tcW w:w="850"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93</w:t>
            </w:r>
          </w:p>
        </w:tc>
      </w:tr>
    </w:tbl>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Объемы и источники финансирования мероприятий</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Таблица№83</w:t>
      </w:r>
    </w:p>
    <w:tbl>
      <w:tblPr>
        <w:tblStyle w:val="ac"/>
        <w:tblW w:w="0" w:type="auto"/>
        <w:tblLook w:val="04A0" w:firstRow="1" w:lastRow="0" w:firstColumn="1" w:lastColumn="0" w:noHBand="0" w:noVBand="1"/>
      </w:tblPr>
      <w:tblGrid>
        <w:gridCol w:w="817"/>
        <w:gridCol w:w="1407"/>
        <w:gridCol w:w="1407"/>
        <w:gridCol w:w="1408"/>
        <w:gridCol w:w="1408"/>
        <w:gridCol w:w="1408"/>
        <w:gridCol w:w="1408"/>
      </w:tblGrid>
      <w:tr w:rsidR="004767FC" w:rsidRPr="004767FC" w:rsidTr="004767FC">
        <w:trPr>
          <w:cantSplit/>
          <w:trHeight w:val="2097"/>
        </w:trPr>
        <w:tc>
          <w:tcPr>
            <w:tcW w:w="817"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п/п</w:t>
            </w:r>
          </w:p>
        </w:tc>
        <w:tc>
          <w:tcPr>
            <w:tcW w:w="1407" w:type="dxa"/>
            <w:textDirection w:val="btL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Финансовый год</w:t>
            </w:r>
          </w:p>
        </w:tc>
        <w:tc>
          <w:tcPr>
            <w:tcW w:w="1407" w:type="dxa"/>
            <w:textDirection w:val="btL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 xml:space="preserve">Объем финансирования, всего, </w:t>
            </w:r>
            <w:r w:rsidRPr="004767FC">
              <w:rPr>
                <w:rFonts w:ascii="Times New Roman" w:eastAsia="Calibri" w:hAnsi="Times New Roman" w:cs="Times New Roman"/>
                <w:b/>
              </w:rPr>
              <w:br/>
              <w:t>млн. руб.</w:t>
            </w:r>
          </w:p>
        </w:tc>
        <w:tc>
          <w:tcPr>
            <w:tcW w:w="1408" w:type="dxa"/>
            <w:textDirection w:val="btL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Федеральный бюджет,</w:t>
            </w:r>
            <w:r w:rsidRPr="004767FC">
              <w:rPr>
                <w:rFonts w:ascii="Times New Roman" w:eastAsia="Calibri" w:hAnsi="Times New Roman" w:cs="Times New Roman"/>
                <w:b/>
              </w:rPr>
              <w:br/>
              <w:t>млн. руб.</w:t>
            </w:r>
          </w:p>
        </w:tc>
        <w:tc>
          <w:tcPr>
            <w:tcW w:w="1408" w:type="dxa"/>
            <w:textDirection w:val="btL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Республиканский бюджет,</w:t>
            </w:r>
            <w:r w:rsidRPr="004767FC">
              <w:rPr>
                <w:rFonts w:ascii="Times New Roman" w:eastAsia="Calibri" w:hAnsi="Times New Roman" w:cs="Times New Roman"/>
                <w:b/>
              </w:rPr>
              <w:br/>
              <w:t>млн. руб.</w:t>
            </w:r>
          </w:p>
        </w:tc>
        <w:tc>
          <w:tcPr>
            <w:tcW w:w="1408" w:type="dxa"/>
            <w:textDirection w:val="btL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Бюджет городского округа,</w:t>
            </w:r>
            <w:r w:rsidRPr="004767FC">
              <w:rPr>
                <w:rFonts w:ascii="Times New Roman" w:eastAsia="Calibri" w:hAnsi="Times New Roman" w:cs="Times New Roman"/>
                <w:b/>
              </w:rPr>
              <w:br/>
              <w:t>млн. руб.</w:t>
            </w:r>
          </w:p>
        </w:tc>
        <w:tc>
          <w:tcPr>
            <w:tcW w:w="1408" w:type="dxa"/>
            <w:textDirection w:val="btL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 xml:space="preserve">Внебюджетные источники, </w:t>
            </w:r>
            <w:r w:rsidRPr="004767FC">
              <w:rPr>
                <w:rFonts w:ascii="Times New Roman" w:eastAsia="Calibri" w:hAnsi="Times New Roman" w:cs="Times New Roman"/>
                <w:b/>
              </w:rPr>
              <w:br/>
              <w:t>млн. руб.</w:t>
            </w:r>
          </w:p>
        </w:tc>
      </w:tr>
      <w:tr w:rsidR="004767FC" w:rsidRPr="004767FC" w:rsidTr="004767FC">
        <w:tc>
          <w:tcPr>
            <w:tcW w:w="81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w:t>
            </w:r>
          </w:p>
        </w:tc>
        <w:tc>
          <w:tcPr>
            <w:tcW w:w="140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w:t>
            </w:r>
          </w:p>
        </w:tc>
        <w:tc>
          <w:tcPr>
            <w:tcW w:w="1407"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431,26</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378,852</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52,408</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81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w:t>
            </w:r>
          </w:p>
        </w:tc>
        <w:tc>
          <w:tcPr>
            <w:tcW w:w="140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2017</w:t>
            </w:r>
          </w:p>
        </w:tc>
        <w:tc>
          <w:tcPr>
            <w:tcW w:w="1407"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903,87</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819,298</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84,572</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81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w:t>
            </w:r>
          </w:p>
        </w:tc>
        <w:tc>
          <w:tcPr>
            <w:tcW w:w="140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2018</w:t>
            </w:r>
          </w:p>
        </w:tc>
        <w:tc>
          <w:tcPr>
            <w:tcW w:w="1407"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525,09</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478,370</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46,720</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81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w:t>
            </w:r>
          </w:p>
        </w:tc>
        <w:tc>
          <w:tcPr>
            <w:tcW w:w="140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2019</w:t>
            </w:r>
          </w:p>
        </w:tc>
        <w:tc>
          <w:tcPr>
            <w:tcW w:w="1407"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319,23</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288,750</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30,480</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81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w:t>
            </w:r>
          </w:p>
        </w:tc>
        <w:tc>
          <w:tcPr>
            <w:tcW w:w="1407"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2020</w:t>
            </w:r>
          </w:p>
        </w:tc>
        <w:tc>
          <w:tcPr>
            <w:tcW w:w="1407"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315,35</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289,100</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26,250</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2224" w:type="dxa"/>
            <w:gridSpan w:val="2"/>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Итого:</w:t>
            </w:r>
          </w:p>
        </w:tc>
        <w:tc>
          <w:tcPr>
            <w:tcW w:w="1407" w:type="dxa"/>
            <w:vAlign w:val="bottom"/>
          </w:tcPr>
          <w:p w:rsidR="004767FC" w:rsidRPr="004767FC" w:rsidRDefault="004767FC" w:rsidP="004767FC">
            <w:pPr>
              <w:widowControl/>
              <w:autoSpaceDE/>
              <w:autoSpaceDN/>
              <w:adjustRightInd/>
              <w:jc w:val="center"/>
              <w:rPr>
                <w:rFonts w:ascii="Times New Roman" w:eastAsia="Calibri" w:hAnsi="Times New Roman" w:cs="Times New Roman"/>
                <w:sz w:val="22"/>
                <w:szCs w:val="22"/>
              </w:rPr>
            </w:pPr>
            <w:r w:rsidRPr="004767FC">
              <w:rPr>
                <w:rFonts w:ascii="Times New Roman" w:eastAsia="Calibri" w:hAnsi="Times New Roman" w:cs="Times New Roman"/>
                <w:sz w:val="22"/>
                <w:szCs w:val="22"/>
              </w:rPr>
              <w:t>2494,8</w:t>
            </w:r>
          </w:p>
        </w:tc>
        <w:tc>
          <w:tcPr>
            <w:tcW w:w="1408" w:type="dxa"/>
            <w:vAlign w:val="bottom"/>
          </w:tcPr>
          <w:p w:rsidR="004767FC" w:rsidRPr="004767FC" w:rsidRDefault="004767FC" w:rsidP="004767FC">
            <w:pPr>
              <w:widowControl/>
              <w:autoSpaceDE/>
              <w:autoSpaceDN/>
              <w:adjustRightInd/>
              <w:jc w:val="center"/>
              <w:rPr>
                <w:rFonts w:ascii="Times New Roman" w:eastAsia="Calibri" w:hAnsi="Times New Roman" w:cs="Times New Roman"/>
                <w:sz w:val="22"/>
                <w:szCs w:val="22"/>
              </w:rPr>
            </w:pPr>
            <w:r w:rsidRPr="004767FC">
              <w:rPr>
                <w:rFonts w:ascii="Times New Roman" w:eastAsia="Calibri" w:hAnsi="Times New Roman" w:cs="Times New Roman"/>
                <w:sz w:val="22"/>
                <w:szCs w:val="22"/>
              </w:rPr>
              <w:t>2254,37</w:t>
            </w:r>
          </w:p>
        </w:tc>
        <w:tc>
          <w:tcPr>
            <w:tcW w:w="1408" w:type="dxa"/>
            <w:vAlign w:val="bottom"/>
          </w:tcPr>
          <w:p w:rsidR="004767FC" w:rsidRPr="004767FC" w:rsidRDefault="004767FC" w:rsidP="004767FC">
            <w:pPr>
              <w:widowControl/>
              <w:autoSpaceDE/>
              <w:autoSpaceDN/>
              <w:adjustRightInd/>
              <w:jc w:val="center"/>
              <w:rPr>
                <w:rFonts w:ascii="Times New Roman" w:eastAsia="Calibri" w:hAnsi="Times New Roman" w:cs="Times New Roman"/>
                <w:sz w:val="22"/>
                <w:szCs w:val="22"/>
              </w:rPr>
            </w:pPr>
            <w:r w:rsidRPr="004767FC">
              <w:rPr>
                <w:rFonts w:ascii="Times New Roman" w:eastAsia="Calibri" w:hAnsi="Times New Roman" w:cs="Times New Roman"/>
                <w:sz w:val="22"/>
                <w:szCs w:val="22"/>
              </w:rPr>
              <w:t>240,43</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0</w:t>
            </w:r>
          </w:p>
        </w:tc>
        <w:tc>
          <w:tcPr>
            <w:tcW w:w="1408" w:type="dxa"/>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0</w:t>
            </w:r>
          </w:p>
        </w:tc>
      </w:tr>
    </w:tbl>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sectPr w:rsidR="004767FC" w:rsidRPr="004767FC" w:rsidSect="004767FC">
          <w:pgSz w:w="11906" w:h="16838"/>
          <w:pgMar w:top="686" w:right="851" w:bottom="1134" w:left="567" w:header="709" w:footer="777" w:gutter="851"/>
          <w:cols w:space="708"/>
          <w:docGrid w:linePitch="360"/>
        </w:sect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Мероприятия по развитию систем водоснабжения</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Таблица№84</w:t>
      </w:r>
    </w:p>
    <w:tbl>
      <w:tblPr>
        <w:tblStyle w:val="ac"/>
        <w:tblW w:w="0" w:type="auto"/>
        <w:tblLayout w:type="fixed"/>
        <w:tblLook w:val="04A0" w:firstRow="1" w:lastRow="0" w:firstColumn="1" w:lastColumn="0" w:noHBand="0" w:noVBand="1"/>
      </w:tblPr>
      <w:tblGrid>
        <w:gridCol w:w="534"/>
        <w:gridCol w:w="4110"/>
        <w:gridCol w:w="1560"/>
        <w:gridCol w:w="2692"/>
        <w:gridCol w:w="993"/>
        <w:gridCol w:w="992"/>
        <w:gridCol w:w="992"/>
        <w:gridCol w:w="993"/>
        <w:gridCol w:w="993"/>
        <w:gridCol w:w="993"/>
      </w:tblGrid>
      <w:tr w:rsidR="004767FC" w:rsidRPr="004767FC" w:rsidTr="004767FC">
        <w:tc>
          <w:tcPr>
            <w:tcW w:w="534" w:type="dxa"/>
            <w:vMerge w:val="restart"/>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п/п</w:t>
            </w:r>
          </w:p>
        </w:tc>
        <w:tc>
          <w:tcPr>
            <w:tcW w:w="4110" w:type="dxa"/>
            <w:vMerge w:val="restart"/>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Наименование мероприятия</w:t>
            </w:r>
          </w:p>
        </w:tc>
        <w:tc>
          <w:tcPr>
            <w:tcW w:w="1560" w:type="dxa"/>
            <w:vMerge w:val="restart"/>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 xml:space="preserve">Срок </w:t>
            </w:r>
            <w:r w:rsidRPr="004767FC">
              <w:rPr>
                <w:rFonts w:ascii="Times New Roman" w:eastAsia="Calibri" w:hAnsi="Times New Roman" w:cs="Times New Roman"/>
                <w:b/>
              </w:rPr>
              <w:br/>
              <w:t>реализации</w:t>
            </w:r>
          </w:p>
        </w:tc>
        <w:tc>
          <w:tcPr>
            <w:tcW w:w="2692" w:type="dxa"/>
            <w:vMerge w:val="restart"/>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 xml:space="preserve">Источник </w:t>
            </w:r>
            <w:r w:rsidRPr="004767FC">
              <w:rPr>
                <w:rFonts w:ascii="Times New Roman" w:eastAsia="Calibri" w:hAnsi="Times New Roman" w:cs="Times New Roman"/>
                <w:b/>
              </w:rPr>
              <w:br/>
              <w:t>финансирования</w:t>
            </w:r>
          </w:p>
        </w:tc>
        <w:tc>
          <w:tcPr>
            <w:tcW w:w="5956" w:type="dxa"/>
            <w:gridSpan w:val="6"/>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Объем финансирования, тыс. руб.</w:t>
            </w:r>
          </w:p>
        </w:tc>
      </w:tr>
      <w:tr w:rsidR="004767FC" w:rsidRPr="004767FC" w:rsidTr="004767FC">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411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6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692"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993"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Всего</w:t>
            </w:r>
          </w:p>
        </w:tc>
        <w:tc>
          <w:tcPr>
            <w:tcW w:w="992"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2016</w:t>
            </w:r>
          </w:p>
        </w:tc>
        <w:tc>
          <w:tcPr>
            <w:tcW w:w="992"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2017</w:t>
            </w:r>
          </w:p>
        </w:tc>
        <w:tc>
          <w:tcPr>
            <w:tcW w:w="993"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2018</w:t>
            </w:r>
          </w:p>
        </w:tc>
        <w:tc>
          <w:tcPr>
            <w:tcW w:w="993"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2019</w:t>
            </w:r>
          </w:p>
        </w:tc>
        <w:tc>
          <w:tcPr>
            <w:tcW w:w="993"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2020</w:t>
            </w:r>
          </w:p>
        </w:tc>
      </w:tr>
      <w:tr w:rsidR="004767FC" w:rsidRPr="004767FC" w:rsidTr="004767FC">
        <w:trPr>
          <w:trHeight w:val="601"/>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w:t>
            </w:r>
          </w:p>
        </w:tc>
        <w:tc>
          <w:tcPr>
            <w:tcW w:w="411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Геологоразведка ВПС в районе нового жилого поселка в северной части города Аргун</w:t>
            </w:r>
          </w:p>
        </w:tc>
        <w:tc>
          <w:tcPr>
            <w:tcW w:w="156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2016-17</w:t>
            </w: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15750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550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15200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301"/>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411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6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1750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750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w:t>
            </w:r>
          </w:p>
        </w:tc>
        <w:tc>
          <w:tcPr>
            <w:tcW w:w="411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Утверждение эксплуатационных запасов и объемов добычи подземных вод в городе Аргун</w:t>
            </w:r>
          </w:p>
        </w:tc>
        <w:tc>
          <w:tcPr>
            <w:tcW w:w="156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2016-17</w:t>
            </w: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38876</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438</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19438</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19000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411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6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4164</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382</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3782</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w:t>
            </w:r>
          </w:p>
        </w:tc>
        <w:tc>
          <w:tcPr>
            <w:tcW w:w="411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ВПС в северной части города Аргун (увеличение мощности водозабора на 30 тыс. м</w:t>
            </w:r>
            <w:r w:rsidRPr="004767FC">
              <w:rPr>
                <w:rFonts w:ascii="Times New Roman" w:eastAsia="Calibri" w:hAnsi="Times New Roman" w:cs="Times New Roman"/>
                <w:vertAlign w:val="superscript"/>
              </w:rPr>
              <w:t>3</w:t>
            </w:r>
            <w:r w:rsidRPr="004767FC">
              <w:rPr>
                <w:rFonts w:ascii="Times New Roman" w:eastAsia="Calibri" w:hAnsi="Times New Roman" w:cs="Times New Roman"/>
              </w:rPr>
              <w:t>/сут.)</w:t>
            </w:r>
          </w:p>
        </w:tc>
        <w:tc>
          <w:tcPr>
            <w:tcW w:w="156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2016-20</w:t>
            </w: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351000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87500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87500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87500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87500</w:t>
            </w:r>
          </w:p>
        </w:tc>
      </w:tr>
      <w:tr w:rsidR="004767FC" w:rsidRPr="004767FC" w:rsidTr="004767FC">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411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6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39000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3000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9000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9000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9000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9000</w:t>
            </w:r>
          </w:p>
        </w:tc>
      </w:tr>
      <w:tr w:rsidR="004767FC" w:rsidRPr="004767FC" w:rsidTr="004767FC">
        <w:trPr>
          <w:trHeight w:val="627"/>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w:t>
            </w:r>
          </w:p>
        </w:tc>
        <w:tc>
          <w:tcPr>
            <w:tcW w:w="411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систем обеззараживания на ВНС № 1, №2 в городе Аргун</w:t>
            </w:r>
          </w:p>
        </w:tc>
        <w:tc>
          <w:tcPr>
            <w:tcW w:w="156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2016-20</w:t>
            </w: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35100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2500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2600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10000</w:t>
            </w:r>
          </w:p>
        </w:tc>
      </w:tr>
      <w:tr w:rsidR="004767FC" w:rsidRPr="004767FC" w:rsidTr="004767FC">
        <w:trPr>
          <w:trHeight w:val="275"/>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411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6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3900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350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1050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1000</w:t>
            </w:r>
          </w:p>
        </w:tc>
      </w:tr>
      <w:tr w:rsidR="004767FC" w:rsidRPr="004767FC" w:rsidTr="004767FC">
        <w:trPr>
          <w:trHeight w:val="589"/>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w:t>
            </w:r>
          </w:p>
        </w:tc>
        <w:tc>
          <w:tcPr>
            <w:tcW w:w="411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склада хлора</w:t>
            </w:r>
          </w:p>
        </w:tc>
        <w:tc>
          <w:tcPr>
            <w:tcW w:w="156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2016-19</w:t>
            </w: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4860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400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460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363"/>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411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6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540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120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120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150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150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570"/>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6</w:t>
            </w:r>
          </w:p>
        </w:tc>
        <w:tc>
          <w:tcPr>
            <w:tcW w:w="411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объектов водоснабжения в северно-восточной  части города Аргун (общей протяженностью 1,2 км)</w:t>
            </w:r>
          </w:p>
        </w:tc>
        <w:tc>
          <w:tcPr>
            <w:tcW w:w="156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w:t>
            </w: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180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180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501"/>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411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6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363"/>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7</w:t>
            </w:r>
          </w:p>
        </w:tc>
        <w:tc>
          <w:tcPr>
            <w:tcW w:w="411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Проектирование и строительство </w:t>
            </w:r>
            <w:r w:rsidRPr="004767FC">
              <w:rPr>
                <w:rFonts w:ascii="Times New Roman" w:eastAsia="Calibri" w:hAnsi="Times New Roman" w:cs="Times New Roman"/>
              </w:rPr>
              <w:lastRenderedPageBreak/>
              <w:t>объектов водоснабжения в юго-восточной  части города Аргун (общей протяженностью 6,0 км)</w:t>
            </w:r>
          </w:p>
        </w:tc>
        <w:tc>
          <w:tcPr>
            <w:tcW w:w="156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lastRenderedPageBreak/>
              <w:t>2016-18</w:t>
            </w: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3600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600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1500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1500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501"/>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411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6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400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110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120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170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739"/>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lastRenderedPageBreak/>
              <w:t>8</w:t>
            </w:r>
          </w:p>
        </w:tc>
        <w:tc>
          <w:tcPr>
            <w:tcW w:w="411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объектов водоснабжения в юго-западной  части города Аргун (общей протяженностью 2,3 км)</w:t>
            </w:r>
          </w:p>
        </w:tc>
        <w:tc>
          <w:tcPr>
            <w:tcW w:w="156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2016-17</w:t>
            </w: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4590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1590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3000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438"/>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411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6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510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210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589"/>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w:t>
            </w:r>
          </w:p>
        </w:tc>
        <w:tc>
          <w:tcPr>
            <w:tcW w:w="411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объектов водоснабжения в северной части города Аргун (общей протяженностью 4,5 км)</w:t>
            </w:r>
          </w:p>
        </w:tc>
        <w:tc>
          <w:tcPr>
            <w:tcW w:w="156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2016-17</w:t>
            </w: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5850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1250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4600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313"/>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411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6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650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250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664"/>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w:t>
            </w:r>
          </w:p>
        </w:tc>
        <w:tc>
          <w:tcPr>
            <w:tcW w:w="411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объектов водоснабжения в центральной  части города Аргун (общей протяженностью 1,2 км)</w:t>
            </w:r>
          </w:p>
        </w:tc>
        <w:tc>
          <w:tcPr>
            <w:tcW w:w="1560"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2017-19</w:t>
            </w: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1620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420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513"/>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411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60"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6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180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992"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80</w:t>
            </w:r>
          </w:p>
        </w:tc>
        <w:tc>
          <w:tcPr>
            <w:tcW w:w="99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bl>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p>
    <w:p w:rsidR="004767FC" w:rsidRPr="004767FC" w:rsidRDefault="004767FC" w:rsidP="004767FC">
      <w:pPr>
        <w:widowControl/>
        <w:autoSpaceDE/>
        <w:autoSpaceDN/>
        <w:adjustRightInd/>
        <w:jc w:val="both"/>
        <w:rPr>
          <w:rFonts w:ascii="Times New Roman" w:hAnsi="Times New Roman" w:cs="Times New Roman"/>
          <w:sz w:val="28"/>
          <w:szCs w:val="28"/>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Мероприятия по развитию систем водоотведения</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Таблица№85</w:t>
      </w:r>
    </w:p>
    <w:tbl>
      <w:tblPr>
        <w:tblStyle w:val="ac"/>
        <w:tblW w:w="15417" w:type="dxa"/>
        <w:tblLayout w:type="fixed"/>
        <w:tblLook w:val="04A0" w:firstRow="1" w:lastRow="0" w:firstColumn="1" w:lastColumn="0" w:noHBand="0" w:noVBand="1"/>
      </w:tblPr>
      <w:tblGrid>
        <w:gridCol w:w="534"/>
        <w:gridCol w:w="3969"/>
        <w:gridCol w:w="1559"/>
        <w:gridCol w:w="2551"/>
        <w:gridCol w:w="1134"/>
        <w:gridCol w:w="1134"/>
        <w:gridCol w:w="1134"/>
        <w:gridCol w:w="1134"/>
        <w:gridCol w:w="1134"/>
        <w:gridCol w:w="1134"/>
      </w:tblGrid>
      <w:tr w:rsidR="004767FC" w:rsidRPr="004767FC" w:rsidTr="004767FC">
        <w:tc>
          <w:tcPr>
            <w:tcW w:w="534" w:type="dxa"/>
            <w:vMerge w:val="restart"/>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п/п</w:t>
            </w:r>
          </w:p>
        </w:tc>
        <w:tc>
          <w:tcPr>
            <w:tcW w:w="3969" w:type="dxa"/>
            <w:vMerge w:val="restart"/>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Наименование мероприятия</w:t>
            </w:r>
          </w:p>
        </w:tc>
        <w:tc>
          <w:tcPr>
            <w:tcW w:w="1559" w:type="dxa"/>
            <w:vMerge w:val="restart"/>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 xml:space="preserve">Срок </w:t>
            </w:r>
            <w:r w:rsidRPr="004767FC">
              <w:rPr>
                <w:rFonts w:ascii="Times New Roman" w:eastAsia="Calibri" w:hAnsi="Times New Roman" w:cs="Times New Roman"/>
                <w:b/>
              </w:rPr>
              <w:br/>
              <w:t>реализации</w:t>
            </w:r>
          </w:p>
        </w:tc>
        <w:tc>
          <w:tcPr>
            <w:tcW w:w="2551" w:type="dxa"/>
            <w:vMerge w:val="restart"/>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 xml:space="preserve">Источник </w:t>
            </w:r>
            <w:r w:rsidRPr="004767FC">
              <w:rPr>
                <w:rFonts w:ascii="Times New Roman" w:eastAsia="Calibri" w:hAnsi="Times New Roman" w:cs="Times New Roman"/>
                <w:b/>
              </w:rPr>
              <w:br/>
              <w:t>финансирования</w:t>
            </w:r>
          </w:p>
        </w:tc>
        <w:tc>
          <w:tcPr>
            <w:tcW w:w="6804" w:type="dxa"/>
            <w:gridSpan w:val="6"/>
          </w:tcPr>
          <w:p w:rsidR="004767FC" w:rsidRPr="004767FC" w:rsidRDefault="004767FC" w:rsidP="004767FC">
            <w:pPr>
              <w:widowControl/>
              <w:autoSpaceDE/>
              <w:autoSpaceDN/>
              <w:adjustRightInd/>
              <w:spacing w:before="40" w:after="40"/>
              <w:ind w:right="34"/>
              <w:jc w:val="center"/>
              <w:outlineLvl w:val="2"/>
              <w:rPr>
                <w:rFonts w:ascii="Times New Roman" w:eastAsia="Calibri" w:hAnsi="Times New Roman" w:cs="Times New Roman"/>
                <w:b/>
              </w:rPr>
            </w:pPr>
            <w:r w:rsidRPr="004767FC">
              <w:rPr>
                <w:rFonts w:ascii="Times New Roman" w:eastAsia="Calibri" w:hAnsi="Times New Roman" w:cs="Times New Roman"/>
                <w:b/>
              </w:rPr>
              <w:t>Объем финансирования, тыс. руб.</w:t>
            </w:r>
          </w:p>
        </w:tc>
      </w:tr>
      <w:tr w:rsidR="004767FC" w:rsidRPr="004767FC" w:rsidTr="004767FC">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134"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Всего</w:t>
            </w:r>
          </w:p>
        </w:tc>
        <w:tc>
          <w:tcPr>
            <w:tcW w:w="1134"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2016</w:t>
            </w:r>
          </w:p>
        </w:tc>
        <w:tc>
          <w:tcPr>
            <w:tcW w:w="1134" w:type="dxa"/>
          </w:tcPr>
          <w:p w:rsidR="004767FC" w:rsidRPr="004767FC" w:rsidRDefault="004767FC" w:rsidP="004767FC">
            <w:pPr>
              <w:widowControl/>
              <w:autoSpaceDE/>
              <w:autoSpaceDN/>
              <w:adjustRightInd/>
              <w:spacing w:before="40" w:after="40"/>
              <w:ind w:right="33"/>
              <w:jc w:val="center"/>
              <w:outlineLvl w:val="2"/>
              <w:rPr>
                <w:rFonts w:ascii="Times New Roman" w:eastAsia="Calibri" w:hAnsi="Times New Roman" w:cs="Times New Roman"/>
                <w:b/>
              </w:rPr>
            </w:pPr>
            <w:r w:rsidRPr="004767FC">
              <w:rPr>
                <w:rFonts w:ascii="Times New Roman" w:eastAsia="Calibri" w:hAnsi="Times New Roman" w:cs="Times New Roman"/>
                <w:b/>
              </w:rPr>
              <w:t>2017</w:t>
            </w:r>
          </w:p>
        </w:tc>
        <w:tc>
          <w:tcPr>
            <w:tcW w:w="1134"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2018</w:t>
            </w:r>
          </w:p>
        </w:tc>
        <w:tc>
          <w:tcPr>
            <w:tcW w:w="1134"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2019</w:t>
            </w:r>
          </w:p>
        </w:tc>
        <w:tc>
          <w:tcPr>
            <w:tcW w:w="1134" w:type="dxa"/>
          </w:tcPr>
          <w:p w:rsidR="004767FC" w:rsidRPr="004767FC" w:rsidRDefault="004767FC" w:rsidP="004767FC">
            <w:pPr>
              <w:widowControl/>
              <w:autoSpaceDE/>
              <w:autoSpaceDN/>
              <w:adjustRightInd/>
              <w:spacing w:before="40" w:after="40"/>
              <w:ind w:right="34"/>
              <w:jc w:val="center"/>
              <w:outlineLvl w:val="2"/>
              <w:rPr>
                <w:rFonts w:ascii="Times New Roman" w:eastAsia="Calibri" w:hAnsi="Times New Roman" w:cs="Times New Roman"/>
                <w:b/>
              </w:rPr>
            </w:pPr>
            <w:r w:rsidRPr="004767FC">
              <w:rPr>
                <w:rFonts w:ascii="Times New Roman" w:eastAsia="Calibri" w:hAnsi="Times New Roman" w:cs="Times New Roman"/>
                <w:b/>
              </w:rPr>
              <w:t>2020</w:t>
            </w:r>
          </w:p>
        </w:tc>
      </w:tr>
      <w:tr w:rsidR="004767FC" w:rsidRPr="004767FC" w:rsidTr="004767FC">
        <w:trPr>
          <w:trHeight w:val="315"/>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очистных сооружений в городе Аргун (Мощность до 20 тыс. м</w:t>
            </w:r>
            <w:r w:rsidRPr="004767FC">
              <w:rPr>
                <w:rFonts w:ascii="Times New Roman" w:eastAsia="Calibri" w:hAnsi="Times New Roman" w:cs="Times New Roman"/>
                <w:vertAlign w:val="superscript"/>
              </w:rPr>
              <w:t>3</w:t>
            </w:r>
            <w:r w:rsidRPr="004767FC">
              <w:rPr>
                <w:rFonts w:ascii="Times New Roman" w:eastAsia="Calibri" w:hAnsi="Times New Roman" w:cs="Times New Roman"/>
              </w:rPr>
              <w:t>/сут.)</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2016-20</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360000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18000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85500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85500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85500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85500</w:t>
            </w:r>
          </w:p>
        </w:tc>
      </w:tr>
      <w:tr w:rsidR="004767FC" w:rsidRPr="004767FC" w:rsidTr="004767FC">
        <w:trPr>
          <w:trHeight w:val="326"/>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40000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9500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9500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9500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9500</w:t>
            </w:r>
          </w:p>
        </w:tc>
      </w:tr>
      <w:tr w:rsidR="004767FC" w:rsidRPr="004767FC" w:rsidTr="004767FC">
        <w:trPr>
          <w:trHeight w:val="473"/>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главной КНС (с инженерными сетями) в городе Аргун (Мощность 25-30 тыс. м</w:t>
            </w:r>
            <w:r w:rsidRPr="004767FC">
              <w:rPr>
                <w:rFonts w:ascii="Times New Roman" w:eastAsia="Calibri" w:hAnsi="Times New Roman" w:cs="Times New Roman"/>
                <w:vertAlign w:val="superscript"/>
              </w:rPr>
              <w:t>3</w:t>
            </w:r>
            <w:r w:rsidRPr="004767FC">
              <w:rPr>
                <w:rFonts w:ascii="Times New Roman" w:eastAsia="Calibri" w:hAnsi="Times New Roman" w:cs="Times New Roman"/>
              </w:rPr>
              <w:t>/сут.)</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2016-20</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53100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2100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12750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12750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12750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12750</w:t>
            </w:r>
          </w:p>
        </w:tc>
      </w:tr>
      <w:tr w:rsidR="004767FC" w:rsidRPr="004767FC" w:rsidTr="004767FC">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5900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1500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1750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1750</w:t>
            </w:r>
          </w:p>
        </w:tc>
      </w:tr>
      <w:tr w:rsidR="004767FC" w:rsidRPr="004767FC" w:rsidTr="004767FC">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канализационного коллектора в новом жилом поселке в южной части города Аргун (мощность 720 м</w:t>
            </w:r>
            <w:r w:rsidRPr="004767FC">
              <w:rPr>
                <w:rFonts w:ascii="Times New Roman" w:eastAsia="Calibri" w:hAnsi="Times New Roman" w:cs="Times New Roman"/>
                <w:vertAlign w:val="superscript"/>
              </w:rPr>
              <w:t>3</w:t>
            </w:r>
            <w:r w:rsidRPr="004767FC">
              <w:rPr>
                <w:rFonts w:ascii="Times New Roman" w:eastAsia="Calibri" w:hAnsi="Times New Roman" w:cs="Times New Roman"/>
              </w:rPr>
              <w:t>/час.)</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2016-17</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18000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800</w:t>
            </w:r>
          </w:p>
        </w:tc>
        <w:tc>
          <w:tcPr>
            <w:tcW w:w="1134" w:type="dxa"/>
          </w:tcPr>
          <w:p w:rsidR="004767FC" w:rsidRPr="004767FC" w:rsidRDefault="004767FC" w:rsidP="004767FC">
            <w:pPr>
              <w:widowControl/>
              <w:autoSpaceDE/>
              <w:autoSpaceDN/>
              <w:adjustRightInd/>
              <w:jc w:val="both"/>
              <w:rPr>
                <w:rFonts w:ascii="Times New Roman" w:eastAsia="Calibri" w:hAnsi="Times New Roman" w:cs="Times New Roman"/>
              </w:rPr>
            </w:pPr>
            <w:r w:rsidRPr="004767FC">
              <w:rPr>
                <w:rFonts w:ascii="Times New Roman" w:eastAsia="Calibri" w:hAnsi="Times New Roman" w:cs="Times New Roman"/>
              </w:rPr>
              <w:t>1000</w:t>
            </w:r>
          </w:p>
        </w:tc>
        <w:tc>
          <w:tcPr>
            <w:tcW w:w="1134" w:type="dxa"/>
          </w:tcPr>
          <w:p w:rsidR="004767FC" w:rsidRPr="004767FC" w:rsidRDefault="004767FC" w:rsidP="004767FC">
            <w:pPr>
              <w:widowControl/>
              <w:autoSpaceDE/>
              <w:autoSpaceDN/>
              <w:adjustRightInd/>
              <w:jc w:val="both"/>
              <w:rPr>
                <w:rFonts w:ascii="Times New Roman" w:eastAsia="Calibri" w:hAnsi="Times New Roman" w:cs="Times New Roman"/>
              </w:rPr>
            </w:pP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r>
      <w:tr w:rsidR="004767FC" w:rsidRPr="004767FC" w:rsidTr="004767FC">
        <w:trPr>
          <w:trHeight w:val="497"/>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канализационного коллектора в центральной части города Аргун (протяженность 1,33 км.)</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81000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81000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488"/>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429"/>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реконструкция участка главного канализационного коллектора в городе Аргун (протяженность 2 км, диаметр 1000 мм.)</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2016-17</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151200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31200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120000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513"/>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16800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6800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503"/>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6</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реконструкция канализационного коллектора в северо-западной части города Аргун (протяженностью 1,1 км.)</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2016-17</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18000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6000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12000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401"/>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7</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канализационных сетей в южной части города Аргун (протяженность 5,4 км., диаметр 160 – 300 мм.)</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2018</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21600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21600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2400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2400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8</w:t>
            </w:r>
          </w:p>
        </w:tc>
        <w:tc>
          <w:tcPr>
            <w:tcW w:w="3969" w:type="dxa"/>
            <w:vMerge w:val="restart"/>
          </w:tcPr>
          <w:p w:rsidR="004767FC" w:rsidRPr="004767FC" w:rsidRDefault="004767FC" w:rsidP="004767FC">
            <w:pPr>
              <w:widowControl/>
              <w:autoSpaceDE/>
              <w:autoSpaceDN/>
              <w:adjustRightInd/>
              <w:jc w:val="both"/>
              <w:rPr>
                <w:rFonts w:ascii="Times New Roman" w:eastAsia="Calibri" w:hAnsi="Times New Roman" w:cs="Times New Roman"/>
              </w:rPr>
            </w:pPr>
            <w:r w:rsidRPr="004767FC">
              <w:rPr>
                <w:rFonts w:ascii="Times New Roman" w:eastAsia="Calibri" w:hAnsi="Times New Roman" w:cs="Times New Roman"/>
              </w:rPr>
              <w:t xml:space="preserve">Проектирование и строительство цеха механического обезвоживания осадка очистных сооружений в городе Аргун </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2016-18</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58500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28500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30000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jc w:val="both"/>
              <w:rPr>
                <w:rFonts w:ascii="Times New Roman" w:eastAsia="Calibri" w:hAnsi="Times New Roman" w:cs="Times New Roman"/>
                <w:sz w:val="28"/>
                <w:szCs w:val="22"/>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6500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6500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КНС №6 в городе Аргун (мощность 10 тыс. м</w:t>
            </w:r>
            <w:r w:rsidRPr="004767FC">
              <w:rPr>
                <w:rFonts w:ascii="Times New Roman" w:eastAsia="Calibri" w:hAnsi="Times New Roman" w:cs="Times New Roman"/>
                <w:vertAlign w:val="superscript"/>
              </w:rPr>
              <w:t>3</w:t>
            </w:r>
            <w:r w:rsidRPr="004767FC">
              <w:rPr>
                <w:rFonts w:ascii="Times New Roman" w:eastAsia="Calibri" w:hAnsi="Times New Roman" w:cs="Times New Roman"/>
              </w:rPr>
              <w:t>/сут.)</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2016-20</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142200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2200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35000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35000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35000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35000</w:t>
            </w:r>
          </w:p>
        </w:tc>
      </w:tr>
      <w:tr w:rsidR="004767FC" w:rsidRPr="004767FC" w:rsidTr="004767FC">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15800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3800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4000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4000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714"/>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КНС №7 (с коллекторами)  в городе Аргун (мощность 25 тыс. м3/сут., коллекторы общей протяженностью – 2,3 км.)</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2016-17</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225000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125000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739"/>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25000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15000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11</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канализационных сетей в частном секторе в северной части  города Аргун (протяженностью 7 км., диаметром от 150 до 200 мм.)</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2016-17</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30060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10060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3340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1140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2200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343"/>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12</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Строительство канализационных сетей в северо-восточной части в черте старого города (протяженностью 5,5 км., диаметр 200-300 мм.)</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2016-19</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81000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11000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25000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25000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4000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13</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Продолжение реконструкции канализационных сетей (общая протяженность 6,6 км., диаметр от 108 мм до 400 мм.)</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2016-17</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43200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21600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21600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4800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2400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2400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lastRenderedPageBreak/>
              <w:t>14</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lastRenderedPageBreak/>
              <w:t xml:space="preserve">Продолжение реконструкции </w:t>
            </w:r>
            <w:r w:rsidRPr="004767FC">
              <w:rPr>
                <w:rFonts w:ascii="Times New Roman" w:eastAsia="Calibri" w:hAnsi="Times New Roman" w:cs="Times New Roman"/>
              </w:rPr>
              <w:lastRenderedPageBreak/>
              <w:t>канализационных сетей (общая протяженность 21,4 км., диаметр от 108 мм до 200 мм.)</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lastRenderedPageBreak/>
              <w:t>2016-17</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119700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9700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110000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13300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3300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15</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Продолжение реконструкции канализационных сетей (общая протяженность 9,6 км., диаметр от 200 мм до 500 мм.)</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2016-17</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42300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12300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30000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4700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1700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689"/>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16</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Продолжение реконструкции канализационных сетей в новом жилом поселке города Аргун (общая протяженность 1,2 км.)</w:t>
            </w:r>
            <w:r w:rsidRPr="004767FC">
              <w:rPr>
                <w:rFonts w:ascii="Times New Roman" w:eastAsia="Calibri" w:hAnsi="Times New Roman" w:cs="Times New Roman"/>
              </w:rPr>
              <w:tab/>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2016-18</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5184</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184</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2300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2700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501"/>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576</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176</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379"/>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17</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станции биологической очистки в городе Аргун (мощность 25 м</w:t>
            </w:r>
            <w:r w:rsidRPr="004767FC">
              <w:rPr>
                <w:rFonts w:ascii="Times New Roman" w:eastAsia="Calibri" w:hAnsi="Times New Roman" w:cs="Times New Roman"/>
                <w:vertAlign w:val="superscript"/>
              </w:rPr>
              <w:t>3</w:t>
            </w:r>
            <w:r w:rsidRPr="004767FC">
              <w:rPr>
                <w:rFonts w:ascii="Times New Roman" w:eastAsia="Calibri" w:hAnsi="Times New Roman" w:cs="Times New Roman"/>
              </w:rPr>
              <w:t>/сут.)</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2017-18</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13500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6750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6750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263"/>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1500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750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750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470"/>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18</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канализационных сетей центральной части города Аргун (протяженность 36,5 км.)</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2016-20</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25200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1500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7000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8350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8350</w:t>
            </w:r>
          </w:p>
        </w:tc>
      </w:tr>
      <w:tr w:rsidR="004767FC" w:rsidRPr="004767FC" w:rsidTr="004767FC">
        <w:trPr>
          <w:trHeight w:val="526"/>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2800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600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1000</w:t>
            </w:r>
          </w:p>
        </w:tc>
      </w:tr>
      <w:tr w:rsidR="004767FC" w:rsidRPr="004767FC" w:rsidTr="004767FC">
        <w:trPr>
          <w:trHeight w:val="469"/>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19</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канализационных сетей юго-западной части города Аргун (протяженность 6,5 км.)</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2017-18</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21600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1600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20000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513"/>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2400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1400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521"/>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строительства и реконструкция канализационных сетей и сооружений (общей протяженностью 40,3 км., общая мощность очистных сооружений 30 тыс. м</w:t>
            </w:r>
            <w:r w:rsidRPr="004767FC">
              <w:rPr>
                <w:rFonts w:ascii="Times New Roman" w:eastAsia="Calibri" w:hAnsi="Times New Roman" w:cs="Times New Roman"/>
                <w:vertAlign w:val="superscript"/>
              </w:rPr>
              <w:t>3</w:t>
            </w:r>
            <w:r w:rsidRPr="004767FC">
              <w:rPr>
                <w:rFonts w:ascii="Times New Roman" w:eastAsia="Calibri" w:hAnsi="Times New Roman" w:cs="Times New Roman"/>
              </w:rPr>
              <w:t>/сут.)</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2016-20</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169200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19200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30000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40000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30000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50000</w:t>
            </w:r>
          </w:p>
        </w:tc>
      </w:tr>
      <w:tr w:rsidR="004767FC" w:rsidRPr="004767FC" w:rsidTr="004767FC">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18800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2800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4000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3000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5000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4000</w:t>
            </w:r>
          </w:p>
        </w:tc>
      </w:tr>
      <w:tr w:rsidR="004767FC" w:rsidRPr="004767FC" w:rsidTr="004767FC">
        <w:trPr>
          <w:trHeight w:val="589"/>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21</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Проектирование и строительство канализационных сетей в городе Аргун ул. Кадырова (общая </w:t>
            </w:r>
            <w:r w:rsidRPr="004767FC">
              <w:rPr>
                <w:rFonts w:ascii="Times New Roman" w:eastAsia="Calibri" w:hAnsi="Times New Roman" w:cs="Times New Roman"/>
              </w:rPr>
              <w:lastRenderedPageBreak/>
              <w:t>протяженность сетей 20 км.)</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lastRenderedPageBreak/>
              <w:t>2016-18</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14400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3800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5300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5300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275"/>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r>
            <w:r w:rsidRPr="004767FC">
              <w:rPr>
                <w:rFonts w:ascii="Times New Roman" w:eastAsia="Calibri" w:hAnsi="Times New Roman" w:cs="Times New Roman"/>
              </w:rPr>
              <w:lastRenderedPageBreak/>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lastRenderedPageBreak/>
              <w:t>1600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600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557"/>
        </w:trPr>
        <w:tc>
          <w:tcPr>
            <w:tcW w:w="534"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lastRenderedPageBreak/>
              <w:t>22</w:t>
            </w:r>
          </w:p>
        </w:tc>
        <w:tc>
          <w:tcPr>
            <w:tcW w:w="396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Проектирование и строительство канализационных сетей в северо-восточной части города Аргун (протяженность сетей 10,3км.)</w:t>
            </w:r>
          </w:p>
        </w:tc>
        <w:tc>
          <w:tcPr>
            <w:tcW w:w="1559" w:type="dxa"/>
            <w:vMerge w:val="restart"/>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2016-18</w:t>
            </w: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Федеральный 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99000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30000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60000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r w:rsidR="004767FC" w:rsidRPr="004767FC" w:rsidTr="004767FC">
        <w:trPr>
          <w:trHeight w:val="538"/>
        </w:trPr>
        <w:tc>
          <w:tcPr>
            <w:tcW w:w="534"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396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55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2551"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 xml:space="preserve">Республиканский </w:t>
            </w:r>
            <w:r w:rsidRPr="004767FC">
              <w:rPr>
                <w:rFonts w:ascii="Times New Roman" w:eastAsia="Calibri" w:hAnsi="Times New Roman" w:cs="Times New Roman"/>
              </w:rPr>
              <w:br/>
              <w:t>бюджет</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1100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200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350</w:t>
            </w:r>
          </w:p>
        </w:tc>
        <w:tc>
          <w:tcPr>
            <w:tcW w:w="113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550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c>
          <w:tcPr>
            <w:tcW w:w="1134" w:type="dxa"/>
          </w:tcPr>
          <w:p w:rsidR="004767FC" w:rsidRPr="004767FC" w:rsidRDefault="004767FC" w:rsidP="004767FC">
            <w:pPr>
              <w:widowControl/>
              <w:autoSpaceDE/>
              <w:autoSpaceDN/>
              <w:adjustRightInd/>
              <w:spacing w:before="40" w:after="40"/>
              <w:ind w:right="34"/>
              <w:rPr>
                <w:rFonts w:ascii="Times New Roman" w:eastAsia="Calibri" w:hAnsi="Times New Roman" w:cs="Times New Roman"/>
              </w:rPr>
            </w:pPr>
            <w:r w:rsidRPr="004767FC">
              <w:rPr>
                <w:rFonts w:ascii="Times New Roman" w:eastAsia="Calibri" w:hAnsi="Times New Roman" w:cs="Times New Roman"/>
              </w:rPr>
              <w:t>0</w:t>
            </w:r>
          </w:p>
        </w:tc>
      </w:tr>
    </w:tbl>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sectPr w:rsidR="004767FC" w:rsidRPr="004767FC" w:rsidSect="004767FC">
          <w:pgSz w:w="16838" w:h="11906" w:orient="landscape"/>
          <w:pgMar w:top="851" w:right="851" w:bottom="567" w:left="686" w:header="709" w:footer="215" w:gutter="851"/>
          <w:cols w:space="708"/>
          <w:docGrid w:linePitch="360"/>
        </w:sectPr>
      </w:pPr>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bCs/>
          <w:iCs/>
          <w:sz w:val="30"/>
          <w:szCs w:val="22"/>
          <w:lang w:eastAsia="en-US"/>
        </w:rPr>
        <w:lastRenderedPageBreak/>
        <w:t>Развитие системы газоснабжения</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Газовое хозяйство на территории городского округа Аргун Чеченской Республики включает в себя газотранспортную и газораспределительную системы.</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Газоснабжение городского округа Аргун Чеченской Республики по направлениям:</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поставки природного газа представляет ЗАО «Газпром межрегионгаз Грозный»,</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 технической эксплуатации газовых сетей представляет ОАО «Чеченгаз».</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соответствии с заключенным соглашением между Правительством Чеченской Республики и ОАО «Газпром» концерном предусмотрено строительство межпоселковых газопроводов, а реконструкция и новое строительство внутрипоселковых газопроводов будет производиться средствами Чеченской Республики.</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 отношению к распределительным газопроводам реконструкция охватывает два вида мероприятий:</w:t>
      </w:r>
    </w:p>
    <w:p w:rsidR="004767FC" w:rsidRPr="004767FC" w:rsidRDefault="004767FC" w:rsidP="004767FC">
      <w:pPr>
        <w:widowControl/>
        <w:autoSpaceDE/>
        <w:autoSpaceDN/>
        <w:adjustRightInd/>
        <w:jc w:val="both"/>
        <w:rPr>
          <w:rFonts w:ascii="Times New Roman" w:eastAsia="Calibri" w:hAnsi="Times New Roman" w:cs="Times New Roman"/>
          <w:b/>
          <w:sz w:val="28"/>
          <w:szCs w:val="22"/>
          <w:u w:val="single"/>
          <w:lang w:eastAsia="en-US"/>
        </w:rPr>
      </w:pPr>
      <w:r w:rsidRPr="004767FC">
        <w:rPr>
          <w:rFonts w:ascii="Times New Roman" w:eastAsia="Calibri" w:hAnsi="Times New Roman" w:cs="Times New Roman"/>
          <w:b/>
          <w:sz w:val="28"/>
          <w:szCs w:val="22"/>
          <w:u w:val="single"/>
          <w:lang w:eastAsia="en-US"/>
        </w:rPr>
        <w:t>Мероприятие №1 «Переустройство действующих объектов с заменой и модернизацией оборудования».</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Проверки системы газоснабжения подлежащей реконструкции на соответствие следующим критериям:</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1. Гидравлические критерии:</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1.1. Давление газа у конечных потребителей.</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1.2. Пропускная способность газопровода.</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1.3. Производительность существующих регуляторов.</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1.4. Производительность ГРП (ШРП).</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1.5. Пропускная способность газопроводов к рассматриваемому объекту газоснабжения.</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2. Эксплуатационно-технические критерии:</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2.1. Исправность и работоспособность ГРП и газопроводов, в т.ч. анализ аварийности.</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2.2. Необходимость проведения модернизации и технического перевооружения системы газораспределения.</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2.3. Соответствие требованиям объектов системы газоснабжения действующей нормативной документации.</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2.4. Срок эксплуатации газопровода.</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2.5. Срок эксплуатации газорегуляторного пункта.</w:t>
      </w:r>
    </w:p>
    <w:p w:rsidR="004767FC" w:rsidRPr="004767FC" w:rsidRDefault="004767FC" w:rsidP="004767FC">
      <w:pPr>
        <w:widowControl/>
        <w:autoSpaceDE/>
        <w:autoSpaceDN/>
        <w:adjustRightInd/>
        <w:jc w:val="both"/>
        <w:rPr>
          <w:rFonts w:ascii="Times New Roman" w:eastAsia="Calibri" w:hAnsi="Times New Roman" w:cs="Times New Roman"/>
          <w:sz w:val="28"/>
          <w:szCs w:val="28"/>
          <w:lang w:eastAsia="en-US"/>
        </w:rPr>
      </w:pPr>
      <w:r w:rsidRPr="004767FC">
        <w:rPr>
          <w:rFonts w:ascii="Times New Roman" w:eastAsia="Calibri" w:hAnsi="Times New Roman" w:cs="Times New Roman"/>
          <w:sz w:val="28"/>
          <w:szCs w:val="22"/>
          <w:lang w:eastAsia="en-US"/>
        </w:rPr>
        <w:t xml:space="preserve">2.6. Исправность и работоспособность отдельных элементов </w:t>
      </w:r>
      <w:r w:rsidRPr="004767FC">
        <w:rPr>
          <w:rFonts w:ascii="Times New Roman" w:eastAsia="Calibri" w:hAnsi="Times New Roman" w:cs="Times New Roman"/>
          <w:sz w:val="28"/>
          <w:szCs w:val="28"/>
          <w:lang w:eastAsia="en-US"/>
        </w:rPr>
        <w:t>газораспределительной системы, т.ч. анализ аварийности на ее объектах.</w:t>
      </w:r>
    </w:p>
    <w:p w:rsidR="004767FC" w:rsidRPr="004767FC" w:rsidRDefault="004767FC" w:rsidP="004767FC">
      <w:pPr>
        <w:widowControl/>
        <w:autoSpaceDE/>
        <w:autoSpaceDN/>
        <w:adjustRightInd/>
        <w:jc w:val="both"/>
        <w:rPr>
          <w:rFonts w:ascii="Times New Roman" w:eastAsia="Calibri" w:hAnsi="Times New Roman" w:cs="Times New Roman"/>
          <w:sz w:val="28"/>
          <w:szCs w:val="28"/>
          <w:lang w:eastAsia="en-US"/>
        </w:rPr>
      </w:pPr>
      <w:r w:rsidRPr="004767FC">
        <w:rPr>
          <w:rFonts w:ascii="Times New Roman" w:eastAsia="Calibri" w:hAnsi="Times New Roman" w:cs="Times New Roman"/>
          <w:sz w:val="28"/>
          <w:szCs w:val="28"/>
          <w:lang w:eastAsia="en-US"/>
        </w:rPr>
        <w:t>3. Схемно-режимные критерии:</w:t>
      </w:r>
    </w:p>
    <w:p w:rsidR="004767FC" w:rsidRPr="004767FC" w:rsidRDefault="004767FC" w:rsidP="004767FC">
      <w:pPr>
        <w:widowControl/>
        <w:autoSpaceDE/>
        <w:autoSpaceDN/>
        <w:adjustRightInd/>
        <w:jc w:val="both"/>
        <w:rPr>
          <w:rFonts w:ascii="Times New Roman" w:eastAsia="Calibri" w:hAnsi="Times New Roman" w:cs="Times New Roman"/>
          <w:sz w:val="28"/>
          <w:szCs w:val="28"/>
          <w:lang w:eastAsia="en-US"/>
        </w:rPr>
      </w:pPr>
      <w:r w:rsidRPr="004767FC">
        <w:rPr>
          <w:rFonts w:ascii="Times New Roman" w:eastAsia="Calibri" w:hAnsi="Times New Roman" w:cs="Times New Roman"/>
          <w:sz w:val="28"/>
          <w:szCs w:val="28"/>
          <w:lang w:eastAsia="en-US"/>
        </w:rPr>
        <w:t>3.1. Удаленность от источника газоснабжения с учетом рельефа местности (перепада высот) и необходимость организации дополнительных источников газоснабжения.</w:t>
      </w:r>
    </w:p>
    <w:p w:rsidR="004767FC" w:rsidRPr="004767FC" w:rsidRDefault="004767FC" w:rsidP="004767FC">
      <w:pPr>
        <w:widowControl/>
        <w:autoSpaceDE/>
        <w:autoSpaceDN/>
        <w:adjustRightInd/>
        <w:jc w:val="both"/>
        <w:rPr>
          <w:rFonts w:ascii="Times New Roman" w:eastAsia="Calibri" w:hAnsi="Times New Roman" w:cs="Times New Roman"/>
          <w:sz w:val="28"/>
          <w:szCs w:val="28"/>
          <w:lang w:eastAsia="en-US"/>
        </w:rPr>
      </w:pPr>
      <w:r w:rsidRPr="004767FC">
        <w:rPr>
          <w:rFonts w:ascii="Times New Roman" w:eastAsia="Calibri" w:hAnsi="Times New Roman" w:cs="Times New Roman"/>
          <w:sz w:val="28"/>
          <w:szCs w:val="28"/>
          <w:lang w:eastAsia="en-US"/>
        </w:rPr>
        <w:t>3.2. Необходимость обустройства закольцовки газопровода.</w:t>
      </w:r>
    </w:p>
    <w:p w:rsidR="004767FC" w:rsidRPr="004767FC" w:rsidRDefault="004767FC" w:rsidP="004767FC">
      <w:pPr>
        <w:widowControl/>
        <w:autoSpaceDE/>
        <w:autoSpaceDN/>
        <w:adjustRightInd/>
        <w:jc w:val="both"/>
        <w:rPr>
          <w:rFonts w:ascii="Times New Roman" w:eastAsia="Calibri" w:hAnsi="Times New Roman" w:cs="Times New Roman"/>
          <w:sz w:val="28"/>
          <w:szCs w:val="28"/>
          <w:lang w:eastAsia="en-US"/>
        </w:rPr>
      </w:pPr>
      <w:r w:rsidRPr="004767FC">
        <w:rPr>
          <w:rFonts w:ascii="Times New Roman" w:eastAsia="Calibri" w:hAnsi="Times New Roman" w:cs="Times New Roman"/>
          <w:sz w:val="28"/>
          <w:szCs w:val="28"/>
          <w:lang w:eastAsia="en-US"/>
        </w:rPr>
        <w:lastRenderedPageBreak/>
        <w:t>3.3. Необходимость ликвидации (предотвращения) последствий  природных и техногенных воздействий.</w:t>
      </w:r>
    </w:p>
    <w:p w:rsidR="004767FC" w:rsidRPr="004767FC" w:rsidRDefault="004767FC" w:rsidP="004767FC">
      <w:pPr>
        <w:widowControl/>
        <w:autoSpaceDE/>
        <w:autoSpaceDN/>
        <w:adjustRightInd/>
        <w:jc w:val="both"/>
        <w:rPr>
          <w:rFonts w:ascii="Times New Roman" w:eastAsia="Calibri" w:hAnsi="Times New Roman" w:cs="Times New Roman"/>
          <w:sz w:val="28"/>
          <w:szCs w:val="28"/>
          <w:lang w:eastAsia="en-US"/>
        </w:rPr>
      </w:pPr>
      <w:r w:rsidRPr="004767FC">
        <w:rPr>
          <w:rFonts w:ascii="Times New Roman" w:eastAsia="Calibri" w:hAnsi="Times New Roman" w:cs="Times New Roman"/>
          <w:sz w:val="28"/>
          <w:szCs w:val="28"/>
          <w:lang w:eastAsia="en-US"/>
        </w:rPr>
        <w:t>3.4. Необходимость изменения местоположения элементов системы.</w:t>
      </w:r>
    </w:p>
    <w:p w:rsidR="004767FC" w:rsidRPr="004767FC" w:rsidRDefault="004767FC" w:rsidP="004767FC">
      <w:pPr>
        <w:widowControl/>
        <w:autoSpaceDE/>
        <w:autoSpaceDN/>
        <w:adjustRightInd/>
        <w:jc w:val="both"/>
        <w:rPr>
          <w:rFonts w:ascii="Times New Roman" w:eastAsia="Calibri" w:hAnsi="Times New Roman" w:cs="Times New Roman"/>
          <w:sz w:val="28"/>
          <w:szCs w:val="28"/>
          <w:lang w:eastAsia="en-US"/>
        </w:rPr>
      </w:pPr>
      <w:r w:rsidRPr="004767FC">
        <w:rPr>
          <w:rFonts w:ascii="Times New Roman" w:eastAsia="Calibri" w:hAnsi="Times New Roman" w:cs="Times New Roman"/>
          <w:sz w:val="28"/>
          <w:szCs w:val="28"/>
          <w:lang w:eastAsia="en-US"/>
        </w:rPr>
        <w:t>3.5. Необходимость изменения режима газоснабжения.</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8"/>
          <w:lang w:eastAsia="en-US"/>
        </w:rPr>
      </w:pPr>
      <w:r w:rsidRPr="004767FC">
        <w:rPr>
          <w:rFonts w:ascii="Times New Roman" w:eastAsia="Calibri" w:hAnsi="Times New Roman" w:cs="Times New Roman"/>
          <w:sz w:val="28"/>
          <w:szCs w:val="28"/>
          <w:lang w:eastAsia="en-US"/>
        </w:rPr>
        <w:t>Анализ внутригородских газопроводов города Аргун и оборудования на них на соответствие приведенным выше критериям обосновывает принятие решения о выборе ее реконструкции, а именно – комплексной реконструкции газовых объектов, предусматривающий перевод распределительных и городских газопроводов на среднее давление с применением полимерных технологий, преимущественно протяжки, с установкой квартального ГРП (ШРП). Внутри квартала подача газа потребителям предусматривается по газопроводам – вводам  низкого давления, выполненным с применением полимерных технологий и  с полным отказом от системы ЭХЗ.</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8"/>
          <w:lang w:eastAsia="en-US"/>
        </w:rPr>
      </w:pPr>
    </w:p>
    <w:p w:rsidR="004767FC" w:rsidRPr="004767FC" w:rsidRDefault="004767FC" w:rsidP="004767FC">
      <w:pPr>
        <w:widowControl/>
        <w:tabs>
          <w:tab w:val="left" w:pos="2127"/>
        </w:tabs>
        <w:autoSpaceDE/>
        <w:autoSpaceDN/>
        <w:adjustRightInd/>
        <w:jc w:val="center"/>
        <w:outlineLvl w:val="1"/>
        <w:rPr>
          <w:rFonts w:ascii="Times New Roman" w:hAnsi="Times New Roman" w:cs="Times New Roman"/>
          <w:b/>
          <w:sz w:val="28"/>
          <w:szCs w:val="28"/>
        </w:rPr>
      </w:pPr>
      <w:r w:rsidRPr="004767FC">
        <w:rPr>
          <w:rFonts w:ascii="Times New Roman" w:hAnsi="Times New Roman" w:cs="Times New Roman"/>
          <w:b/>
          <w:sz w:val="28"/>
          <w:szCs w:val="28"/>
        </w:rPr>
        <w:t>Объекты реконструкции по системе газоснабжения.</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Таблица№86</w:t>
      </w: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3"/>
        <w:gridCol w:w="1133"/>
        <w:gridCol w:w="1843"/>
        <w:gridCol w:w="975"/>
        <w:gridCol w:w="975"/>
        <w:gridCol w:w="976"/>
        <w:gridCol w:w="956"/>
        <w:gridCol w:w="956"/>
      </w:tblGrid>
      <w:tr w:rsidR="004767FC" w:rsidRPr="004767FC" w:rsidTr="004767FC">
        <w:tc>
          <w:tcPr>
            <w:tcW w:w="1843" w:type="dxa"/>
            <w:vMerge w:val="restart"/>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Адрес объекта</w:t>
            </w:r>
          </w:p>
        </w:tc>
        <w:tc>
          <w:tcPr>
            <w:tcW w:w="1133" w:type="dxa"/>
            <w:vMerge w:val="restart"/>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Диаметр</w:t>
            </w:r>
          </w:p>
        </w:tc>
        <w:tc>
          <w:tcPr>
            <w:tcW w:w="1843" w:type="dxa"/>
            <w:vMerge w:val="restart"/>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Протяженность</w:t>
            </w:r>
          </w:p>
        </w:tc>
        <w:tc>
          <w:tcPr>
            <w:tcW w:w="4838" w:type="dxa"/>
            <w:gridSpan w:val="5"/>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Сроки проведения</w:t>
            </w:r>
          </w:p>
        </w:tc>
      </w:tr>
      <w:tr w:rsidR="004767FC" w:rsidRPr="004767FC" w:rsidTr="004767FC">
        <w:tc>
          <w:tcPr>
            <w:tcW w:w="1843" w:type="dxa"/>
            <w:vMerge/>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1133" w:type="dxa"/>
            <w:vMerge/>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1843" w:type="dxa"/>
            <w:vMerge/>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975"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2016</w:t>
            </w:r>
          </w:p>
        </w:tc>
        <w:tc>
          <w:tcPr>
            <w:tcW w:w="975"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2017</w:t>
            </w:r>
          </w:p>
        </w:tc>
        <w:tc>
          <w:tcPr>
            <w:tcW w:w="97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2018</w:t>
            </w:r>
          </w:p>
        </w:tc>
        <w:tc>
          <w:tcPr>
            <w:tcW w:w="95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2019</w:t>
            </w:r>
          </w:p>
        </w:tc>
        <w:tc>
          <w:tcPr>
            <w:tcW w:w="95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2020</w:t>
            </w:r>
          </w:p>
        </w:tc>
      </w:tr>
      <w:tr w:rsidR="004767FC" w:rsidRPr="004767FC" w:rsidTr="004767FC">
        <w:tc>
          <w:tcPr>
            <w:tcW w:w="1843" w:type="dxa"/>
            <w:vMerge w:val="restart"/>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 Аргун</w:t>
            </w:r>
          </w:p>
        </w:tc>
        <w:tc>
          <w:tcPr>
            <w:tcW w:w="7814" w:type="dxa"/>
            <w:gridSpan w:val="7"/>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Общая протяженность 151,685 км.</w:t>
            </w:r>
          </w:p>
        </w:tc>
      </w:tr>
      <w:tr w:rsidR="004767FC" w:rsidRPr="004767FC" w:rsidTr="004767FC">
        <w:tc>
          <w:tcPr>
            <w:tcW w:w="1843" w:type="dxa"/>
            <w:vMerge/>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1133"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50</w:t>
            </w:r>
          </w:p>
        </w:tc>
        <w:tc>
          <w:tcPr>
            <w:tcW w:w="1843"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24,61</w:t>
            </w:r>
          </w:p>
        </w:tc>
        <w:tc>
          <w:tcPr>
            <w:tcW w:w="975"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val="en-US" w:eastAsia="en-US"/>
              </w:rPr>
              <w:t>V</w:t>
            </w:r>
          </w:p>
        </w:tc>
        <w:tc>
          <w:tcPr>
            <w:tcW w:w="975"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val="en-US" w:eastAsia="en-US"/>
              </w:rPr>
              <w:t>V</w:t>
            </w:r>
          </w:p>
        </w:tc>
        <w:tc>
          <w:tcPr>
            <w:tcW w:w="97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956" w:type="dxa"/>
          </w:tcPr>
          <w:p w:rsidR="004767FC" w:rsidRPr="004767FC" w:rsidRDefault="004767FC" w:rsidP="004767FC">
            <w:pPr>
              <w:widowControl/>
              <w:autoSpaceDE/>
              <w:autoSpaceDN/>
              <w:adjustRightInd/>
              <w:ind w:right="57"/>
              <w:rPr>
                <w:rFonts w:ascii="Times New Roman" w:eastAsia="Calibri" w:hAnsi="Times New Roman" w:cs="Times New Roman"/>
                <w:lang w:val="en-US" w:eastAsia="en-US"/>
              </w:rPr>
            </w:pPr>
          </w:p>
        </w:tc>
        <w:tc>
          <w:tcPr>
            <w:tcW w:w="956" w:type="dxa"/>
          </w:tcPr>
          <w:p w:rsidR="004767FC" w:rsidRPr="004767FC" w:rsidRDefault="004767FC" w:rsidP="004767FC">
            <w:pPr>
              <w:widowControl/>
              <w:autoSpaceDE/>
              <w:autoSpaceDN/>
              <w:adjustRightInd/>
              <w:ind w:right="57"/>
              <w:rPr>
                <w:rFonts w:ascii="Times New Roman" w:eastAsia="Calibri" w:hAnsi="Times New Roman" w:cs="Times New Roman"/>
                <w:lang w:val="en-US" w:eastAsia="en-US"/>
              </w:rPr>
            </w:pPr>
          </w:p>
        </w:tc>
      </w:tr>
      <w:tr w:rsidR="004767FC" w:rsidRPr="004767FC" w:rsidTr="004767FC">
        <w:tc>
          <w:tcPr>
            <w:tcW w:w="1843" w:type="dxa"/>
            <w:vMerge/>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1133"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70</w:t>
            </w:r>
          </w:p>
        </w:tc>
        <w:tc>
          <w:tcPr>
            <w:tcW w:w="1843"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16,585</w:t>
            </w:r>
          </w:p>
        </w:tc>
        <w:tc>
          <w:tcPr>
            <w:tcW w:w="975"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975"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976" w:type="dxa"/>
          </w:tcPr>
          <w:p w:rsidR="004767FC" w:rsidRPr="004767FC" w:rsidRDefault="004767FC" w:rsidP="004767FC">
            <w:pPr>
              <w:widowControl/>
              <w:autoSpaceDE/>
              <w:autoSpaceDN/>
              <w:adjustRightInd/>
              <w:ind w:right="57"/>
              <w:rPr>
                <w:rFonts w:ascii="Times New Roman" w:eastAsia="Calibri" w:hAnsi="Times New Roman" w:cs="Times New Roman"/>
                <w:lang w:val="en-US" w:eastAsia="en-US"/>
              </w:rPr>
            </w:pPr>
            <w:r w:rsidRPr="004767FC">
              <w:rPr>
                <w:rFonts w:ascii="Times New Roman" w:eastAsia="Calibri" w:hAnsi="Times New Roman" w:cs="Times New Roman"/>
                <w:lang w:val="en-US" w:eastAsia="en-US"/>
              </w:rPr>
              <w:t>V</w:t>
            </w:r>
          </w:p>
        </w:tc>
        <w:tc>
          <w:tcPr>
            <w:tcW w:w="956" w:type="dxa"/>
          </w:tcPr>
          <w:p w:rsidR="004767FC" w:rsidRPr="004767FC" w:rsidRDefault="004767FC" w:rsidP="004767FC">
            <w:pPr>
              <w:widowControl/>
              <w:autoSpaceDE/>
              <w:autoSpaceDN/>
              <w:adjustRightInd/>
              <w:ind w:right="57"/>
              <w:rPr>
                <w:rFonts w:ascii="Times New Roman" w:eastAsia="Calibri" w:hAnsi="Times New Roman" w:cs="Times New Roman"/>
                <w:lang w:val="en-US" w:eastAsia="en-US"/>
              </w:rPr>
            </w:pPr>
          </w:p>
        </w:tc>
        <w:tc>
          <w:tcPr>
            <w:tcW w:w="956" w:type="dxa"/>
          </w:tcPr>
          <w:p w:rsidR="004767FC" w:rsidRPr="004767FC" w:rsidRDefault="004767FC" w:rsidP="004767FC">
            <w:pPr>
              <w:widowControl/>
              <w:autoSpaceDE/>
              <w:autoSpaceDN/>
              <w:adjustRightInd/>
              <w:ind w:right="57"/>
              <w:rPr>
                <w:rFonts w:ascii="Times New Roman" w:eastAsia="Calibri" w:hAnsi="Times New Roman" w:cs="Times New Roman"/>
                <w:lang w:val="en-US" w:eastAsia="en-US"/>
              </w:rPr>
            </w:pPr>
            <w:r w:rsidRPr="004767FC">
              <w:rPr>
                <w:rFonts w:ascii="Times New Roman" w:eastAsia="Calibri" w:hAnsi="Times New Roman" w:cs="Times New Roman"/>
                <w:lang w:val="en-US" w:eastAsia="en-US"/>
              </w:rPr>
              <w:t>V</w:t>
            </w:r>
          </w:p>
        </w:tc>
      </w:tr>
      <w:tr w:rsidR="004767FC" w:rsidRPr="004767FC" w:rsidTr="004767FC">
        <w:tc>
          <w:tcPr>
            <w:tcW w:w="1843" w:type="dxa"/>
            <w:vMerge/>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1133"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80</w:t>
            </w:r>
          </w:p>
        </w:tc>
        <w:tc>
          <w:tcPr>
            <w:tcW w:w="1843"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17,46</w:t>
            </w:r>
          </w:p>
        </w:tc>
        <w:tc>
          <w:tcPr>
            <w:tcW w:w="975"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975"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val="en-US" w:eastAsia="en-US"/>
              </w:rPr>
              <w:t>V</w:t>
            </w:r>
          </w:p>
        </w:tc>
        <w:tc>
          <w:tcPr>
            <w:tcW w:w="97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95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val="en-US" w:eastAsia="en-US"/>
              </w:rPr>
              <w:t>V</w:t>
            </w:r>
          </w:p>
        </w:tc>
        <w:tc>
          <w:tcPr>
            <w:tcW w:w="95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r>
      <w:tr w:rsidR="004767FC" w:rsidRPr="004767FC" w:rsidTr="004767FC">
        <w:tc>
          <w:tcPr>
            <w:tcW w:w="1843" w:type="dxa"/>
            <w:vMerge/>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1133"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100</w:t>
            </w:r>
          </w:p>
        </w:tc>
        <w:tc>
          <w:tcPr>
            <w:tcW w:w="1843"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55,14 </w:t>
            </w:r>
          </w:p>
        </w:tc>
        <w:tc>
          <w:tcPr>
            <w:tcW w:w="975"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val="en-US" w:eastAsia="en-US"/>
              </w:rPr>
              <w:t>V</w:t>
            </w:r>
          </w:p>
        </w:tc>
        <w:tc>
          <w:tcPr>
            <w:tcW w:w="975"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val="en-US" w:eastAsia="en-US"/>
              </w:rPr>
              <w:t>V</w:t>
            </w:r>
          </w:p>
        </w:tc>
        <w:tc>
          <w:tcPr>
            <w:tcW w:w="97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val="en-US" w:eastAsia="en-US"/>
              </w:rPr>
              <w:t>V</w:t>
            </w:r>
          </w:p>
        </w:tc>
        <w:tc>
          <w:tcPr>
            <w:tcW w:w="95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val="en-US" w:eastAsia="en-US"/>
              </w:rPr>
              <w:t>V</w:t>
            </w:r>
          </w:p>
        </w:tc>
        <w:tc>
          <w:tcPr>
            <w:tcW w:w="95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val="en-US" w:eastAsia="en-US"/>
              </w:rPr>
              <w:t>V</w:t>
            </w:r>
          </w:p>
        </w:tc>
      </w:tr>
      <w:tr w:rsidR="004767FC" w:rsidRPr="004767FC" w:rsidTr="004767FC">
        <w:tc>
          <w:tcPr>
            <w:tcW w:w="1843" w:type="dxa"/>
            <w:vMerge/>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1133"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150</w:t>
            </w:r>
          </w:p>
        </w:tc>
        <w:tc>
          <w:tcPr>
            <w:tcW w:w="1843"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15,74</w:t>
            </w:r>
          </w:p>
        </w:tc>
        <w:tc>
          <w:tcPr>
            <w:tcW w:w="975"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975"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97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val="en-US" w:eastAsia="en-US"/>
              </w:rPr>
              <w:t>V</w:t>
            </w:r>
          </w:p>
        </w:tc>
        <w:tc>
          <w:tcPr>
            <w:tcW w:w="95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val="en-US" w:eastAsia="en-US"/>
              </w:rPr>
              <w:t>V</w:t>
            </w:r>
          </w:p>
        </w:tc>
        <w:tc>
          <w:tcPr>
            <w:tcW w:w="95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r>
      <w:tr w:rsidR="004767FC" w:rsidRPr="004767FC" w:rsidTr="004767FC">
        <w:tc>
          <w:tcPr>
            <w:tcW w:w="1843" w:type="dxa"/>
            <w:vMerge/>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1133"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200</w:t>
            </w:r>
          </w:p>
        </w:tc>
        <w:tc>
          <w:tcPr>
            <w:tcW w:w="1843"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22,15</w:t>
            </w:r>
          </w:p>
        </w:tc>
        <w:tc>
          <w:tcPr>
            <w:tcW w:w="975"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975"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97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p>
        </w:tc>
        <w:tc>
          <w:tcPr>
            <w:tcW w:w="95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val="en-US" w:eastAsia="en-US"/>
              </w:rPr>
              <w:t>V</w:t>
            </w:r>
          </w:p>
        </w:tc>
        <w:tc>
          <w:tcPr>
            <w:tcW w:w="95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val="en-US" w:eastAsia="en-US"/>
              </w:rPr>
              <w:t>V</w:t>
            </w:r>
          </w:p>
        </w:tc>
      </w:tr>
    </w:tbl>
    <w:p w:rsidR="004767FC" w:rsidRPr="004767FC" w:rsidRDefault="004767FC" w:rsidP="004767FC">
      <w:pPr>
        <w:widowControl/>
        <w:autoSpaceDE/>
        <w:autoSpaceDN/>
        <w:adjustRightInd/>
        <w:jc w:val="center"/>
        <w:rPr>
          <w:rFonts w:ascii="Times New Roman" w:eastAsia="Calibri" w:hAnsi="Times New Roman" w:cs="Times New Roman"/>
          <w:b/>
          <w:lang w:eastAsia="en-US"/>
        </w:rPr>
      </w:pPr>
    </w:p>
    <w:p w:rsidR="004767FC" w:rsidRPr="004767FC" w:rsidRDefault="004767FC" w:rsidP="004767FC">
      <w:pPr>
        <w:widowControl/>
        <w:tabs>
          <w:tab w:val="left" w:pos="2127"/>
        </w:tabs>
        <w:autoSpaceDE/>
        <w:autoSpaceDN/>
        <w:adjustRightInd/>
        <w:jc w:val="center"/>
        <w:outlineLvl w:val="1"/>
        <w:rPr>
          <w:rFonts w:ascii="Times New Roman" w:hAnsi="Times New Roman" w:cs="Times New Roman"/>
          <w:b/>
          <w:sz w:val="28"/>
          <w:szCs w:val="28"/>
        </w:rPr>
      </w:pPr>
      <w:r w:rsidRPr="004767FC">
        <w:rPr>
          <w:rFonts w:ascii="Times New Roman" w:hAnsi="Times New Roman" w:cs="Times New Roman"/>
          <w:b/>
          <w:sz w:val="28"/>
          <w:szCs w:val="28"/>
        </w:rPr>
        <w:t>Протяженность и сумма инвестиционных вложений на реконструкцию внутригородских газопроводов города Аргун.</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 №87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90"/>
        <w:gridCol w:w="3190"/>
        <w:gridCol w:w="3191"/>
      </w:tblGrid>
      <w:tr w:rsidR="004767FC" w:rsidRPr="004767FC" w:rsidTr="004767FC">
        <w:trPr>
          <w:trHeight w:val="529"/>
        </w:trPr>
        <w:tc>
          <w:tcPr>
            <w:tcW w:w="3190" w:type="dxa"/>
            <w:shd w:val="clear" w:color="auto" w:fill="auto"/>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 района</w:t>
            </w:r>
          </w:p>
        </w:tc>
        <w:tc>
          <w:tcPr>
            <w:tcW w:w="3190" w:type="dxa"/>
            <w:shd w:val="clear" w:color="auto" w:fill="auto"/>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Протяженность, (км)</w:t>
            </w:r>
          </w:p>
        </w:tc>
        <w:tc>
          <w:tcPr>
            <w:tcW w:w="3191" w:type="dxa"/>
            <w:shd w:val="clear" w:color="auto" w:fill="auto"/>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Стоимость работ (ПИР, СМР) млн. руб.*</w:t>
            </w:r>
          </w:p>
        </w:tc>
      </w:tr>
      <w:tr w:rsidR="004767FC" w:rsidRPr="004767FC" w:rsidTr="004767FC">
        <w:tc>
          <w:tcPr>
            <w:tcW w:w="3190" w:type="dxa"/>
            <w:shd w:val="clear" w:color="auto" w:fill="auto"/>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Город Аргун</w:t>
            </w:r>
          </w:p>
        </w:tc>
        <w:tc>
          <w:tcPr>
            <w:tcW w:w="3190" w:type="dxa"/>
            <w:shd w:val="clear" w:color="auto" w:fill="auto"/>
          </w:tcPr>
          <w:p w:rsidR="004767FC" w:rsidRPr="004767FC" w:rsidRDefault="004767FC" w:rsidP="004767FC">
            <w:pPr>
              <w:widowControl/>
              <w:autoSpaceDE/>
              <w:autoSpaceDN/>
              <w:adjustRightInd/>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151,685</w:t>
            </w:r>
          </w:p>
        </w:tc>
        <w:tc>
          <w:tcPr>
            <w:tcW w:w="3191" w:type="dxa"/>
            <w:shd w:val="clear" w:color="auto" w:fill="auto"/>
          </w:tcPr>
          <w:p w:rsidR="004767FC" w:rsidRPr="004767FC" w:rsidRDefault="004767FC" w:rsidP="004767FC">
            <w:pPr>
              <w:widowControl/>
              <w:autoSpaceDE/>
              <w:autoSpaceDN/>
              <w:adjustRightInd/>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256,92</w:t>
            </w:r>
          </w:p>
        </w:tc>
      </w:tr>
    </w:tbl>
    <w:p w:rsidR="004767FC" w:rsidRPr="004767FC" w:rsidRDefault="004767FC" w:rsidP="004767FC">
      <w:pPr>
        <w:widowControl/>
        <w:autoSpaceDE/>
        <w:autoSpaceDN/>
        <w:adjustRightInd/>
        <w:jc w:val="right"/>
        <w:rPr>
          <w:rFonts w:ascii="Times New Roman" w:eastAsia="Calibri" w:hAnsi="Times New Roman" w:cs="Times New Roman"/>
          <w:lang w:eastAsia="en-US"/>
        </w:rPr>
      </w:pPr>
    </w:p>
    <w:p w:rsidR="004767FC" w:rsidRPr="004767FC" w:rsidRDefault="004767FC" w:rsidP="004767FC">
      <w:pPr>
        <w:widowControl/>
        <w:tabs>
          <w:tab w:val="left" w:pos="2127"/>
        </w:tabs>
        <w:autoSpaceDE/>
        <w:autoSpaceDN/>
        <w:adjustRightInd/>
        <w:jc w:val="center"/>
        <w:outlineLvl w:val="1"/>
        <w:rPr>
          <w:rFonts w:ascii="Times New Roman" w:hAnsi="Times New Roman" w:cs="Times New Roman"/>
          <w:b/>
          <w:sz w:val="28"/>
          <w:szCs w:val="28"/>
        </w:rPr>
      </w:pPr>
      <w:r w:rsidRPr="004767FC">
        <w:rPr>
          <w:rFonts w:ascii="Times New Roman" w:hAnsi="Times New Roman" w:cs="Times New Roman"/>
          <w:b/>
          <w:sz w:val="28"/>
          <w:szCs w:val="28"/>
        </w:rPr>
        <w:t>Мероприятие №2 «Изменение технических характеристик действующих объектов в связи со строительством новых газопроводов или выводом объектов газоснабжения из эксплуатации (см. гидравлическую схему Шалинского района)».</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Новое строительство газопроводов в первую очередь обусловлено социальными обязательствами перед населением и направлена на реализацию целевых программ, как федеральных, так и региональных.</w:t>
      </w:r>
    </w:p>
    <w:p w:rsidR="004767FC" w:rsidRPr="004767FC" w:rsidRDefault="004767FC" w:rsidP="004767FC">
      <w:pPr>
        <w:widowControl/>
        <w:tabs>
          <w:tab w:val="left" w:pos="2127"/>
        </w:tabs>
        <w:autoSpaceDE/>
        <w:autoSpaceDN/>
        <w:adjustRightInd/>
        <w:jc w:val="center"/>
        <w:outlineLvl w:val="1"/>
        <w:rPr>
          <w:rFonts w:ascii="Times New Roman" w:hAnsi="Times New Roman" w:cs="Times New Roman"/>
          <w:b/>
          <w:sz w:val="28"/>
          <w:szCs w:val="28"/>
          <w:lang w:val="en-US"/>
        </w:rPr>
      </w:pPr>
      <w:r w:rsidRPr="004767FC">
        <w:rPr>
          <w:rFonts w:ascii="Times New Roman" w:hAnsi="Times New Roman" w:cs="Times New Roman"/>
          <w:b/>
          <w:sz w:val="28"/>
          <w:szCs w:val="28"/>
        </w:rPr>
        <w:t>Объекты нового строительства.</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Таблица№88</w:t>
      </w: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15"/>
        <w:gridCol w:w="1889"/>
        <w:gridCol w:w="1701"/>
        <w:gridCol w:w="1417"/>
        <w:gridCol w:w="1057"/>
        <w:gridCol w:w="730"/>
        <w:gridCol w:w="730"/>
        <w:gridCol w:w="730"/>
        <w:gridCol w:w="730"/>
      </w:tblGrid>
      <w:tr w:rsidR="004767FC" w:rsidRPr="004767FC" w:rsidTr="004767FC">
        <w:tc>
          <w:tcPr>
            <w:tcW w:w="815" w:type="dxa"/>
            <w:vMerge w:val="restart"/>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п/п</w:t>
            </w:r>
          </w:p>
        </w:tc>
        <w:tc>
          <w:tcPr>
            <w:tcW w:w="1889" w:type="dxa"/>
            <w:vMerge w:val="restart"/>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Адрес объекта</w:t>
            </w:r>
          </w:p>
        </w:tc>
        <w:tc>
          <w:tcPr>
            <w:tcW w:w="1701" w:type="dxa"/>
            <w:vMerge w:val="restart"/>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Диаметр (мм)</w:t>
            </w:r>
          </w:p>
        </w:tc>
        <w:tc>
          <w:tcPr>
            <w:tcW w:w="1417" w:type="dxa"/>
            <w:vMerge w:val="restart"/>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Протяженность (км)</w:t>
            </w:r>
          </w:p>
        </w:tc>
        <w:tc>
          <w:tcPr>
            <w:tcW w:w="3977" w:type="dxa"/>
            <w:gridSpan w:val="5"/>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Сроки реализации</w:t>
            </w:r>
          </w:p>
        </w:tc>
      </w:tr>
      <w:tr w:rsidR="004767FC" w:rsidRPr="004767FC" w:rsidTr="004767FC">
        <w:tc>
          <w:tcPr>
            <w:tcW w:w="815" w:type="dxa"/>
            <w:vMerge/>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p>
        </w:tc>
        <w:tc>
          <w:tcPr>
            <w:tcW w:w="1889" w:type="dxa"/>
            <w:vMerge/>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p>
        </w:tc>
        <w:tc>
          <w:tcPr>
            <w:tcW w:w="1701" w:type="dxa"/>
            <w:vMerge/>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p>
        </w:tc>
        <w:tc>
          <w:tcPr>
            <w:tcW w:w="1417" w:type="dxa"/>
            <w:vMerge/>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p>
        </w:tc>
        <w:tc>
          <w:tcPr>
            <w:tcW w:w="1057" w:type="dxa"/>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2016</w:t>
            </w:r>
          </w:p>
        </w:tc>
        <w:tc>
          <w:tcPr>
            <w:tcW w:w="730" w:type="dxa"/>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2017</w:t>
            </w:r>
          </w:p>
        </w:tc>
        <w:tc>
          <w:tcPr>
            <w:tcW w:w="730" w:type="dxa"/>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2018</w:t>
            </w:r>
          </w:p>
        </w:tc>
        <w:tc>
          <w:tcPr>
            <w:tcW w:w="730" w:type="dxa"/>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2019</w:t>
            </w:r>
          </w:p>
        </w:tc>
        <w:tc>
          <w:tcPr>
            <w:tcW w:w="730" w:type="dxa"/>
          </w:tcPr>
          <w:p w:rsidR="004767FC" w:rsidRPr="004767FC" w:rsidRDefault="004767FC" w:rsidP="004767FC">
            <w:pPr>
              <w:widowControl/>
              <w:autoSpaceDE/>
              <w:autoSpaceDN/>
              <w:adjustRightInd/>
              <w:ind w:right="57"/>
              <w:jc w:val="center"/>
              <w:rPr>
                <w:rFonts w:ascii="Times New Roman" w:eastAsia="Calibri" w:hAnsi="Times New Roman" w:cs="Times New Roman"/>
                <w:b/>
                <w:lang w:eastAsia="en-US"/>
              </w:rPr>
            </w:pPr>
            <w:r w:rsidRPr="004767FC">
              <w:rPr>
                <w:rFonts w:ascii="Times New Roman" w:eastAsia="Calibri" w:hAnsi="Times New Roman" w:cs="Times New Roman"/>
                <w:b/>
                <w:lang w:eastAsia="en-US"/>
              </w:rPr>
              <w:t>2020</w:t>
            </w:r>
          </w:p>
        </w:tc>
      </w:tr>
      <w:tr w:rsidR="004767FC" w:rsidRPr="004767FC" w:rsidTr="004767FC">
        <w:tc>
          <w:tcPr>
            <w:tcW w:w="815"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1</w:t>
            </w:r>
          </w:p>
        </w:tc>
        <w:tc>
          <w:tcPr>
            <w:tcW w:w="1889"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 Аргун</w:t>
            </w:r>
          </w:p>
        </w:tc>
        <w:tc>
          <w:tcPr>
            <w:tcW w:w="1701" w:type="dxa"/>
          </w:tcPr>
          <w:p w:rsidR="004767FC" w:rsidRPr="004767FC" w:rsidRDefault="004767FC" w:rsidP="004767FC">
            <w:pPr>
              <w:widowControl/>
              <w:autoSpaceDE/>
              <w:autoSpaceDN/>
              <w:adjustRightInd/>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159,114,108</w:t>
            </w:r>
          </w:p>
        </w:tc>
        <w:tc>
          <w:tcPr>
            <w:tcW w:w="1417" w:type="dxa"/>
          </w:tcPr>
          <w:p w:rsidR="004767FC" w:rsidRPr="004767FC" w:rsidRDefault="004767FC" w:rsidP="004767FC">
            <w:pPr>
              <w:widowControl/>
              <w:autoSpaceDE/>
              <w:autoSpaceDN/>
              <w:adjustRightInd/>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31,8</w:t>
            </w:r>
          </w:p>
        </w:tc>
        <w:tc>
          <w:tcPr>
            <w:tcW w:w="1057" w:type="dxa"/>
          </w:tcPr>
          <w:p w:rsidR="004767FC" w:rsidRPr="004767FC" w:rsidRDefault="004767FC" w:rsidP="004767FC">
            <w:pPr>
              <w:widowControl/>
              <w:autoSpaceDE/>
              <w:autoSpaceDN/>
              <w:adjustRightInd/>
              <w:ind w:right="57"/>
              <w:jc w:val="center"/>
              <w:rPr>
                <w:rFonts w:ascii="Times New Roman" w:eastAsia="Calibri" w:hAnsi="Times New Roman" w:cs="Times New Roman"/>
                <w:lang w:val="en-US" w:eastAsia="en-US"/>
              </w:rPr>
            </w:pPr>
            <w:r w:rsidRPr="004767FC">
              <w:rPr>
                <w:rFonts w:ascii="Times New Roman" w:eastAsia="Calibri" w:hAnsi="Times New Roman" w:cs="Times New Roman"/>
                <w:lang w:val="en-US" w:eastAsia="en-US"/>
              </w:rPr>
              <w:t>V</w:t>
            </w:r>
          </w:p>
        </w:tc>
        <w:tc>
          <w:tcPr>
            <w:tcW w:w="730" w:type="dxa"/>
          </w:tcPr>
          <w:p w:rsidR="004767FC" w:rsidRPr="004767FC" w:rsidRDefault="004767FC" w:rsidP="004767FC">
            <w:pPr>
              <w:widowControl/>
              <w:autoSpaceDE/>
              <w:autoSpaceDN/>
              <w:adjustRightInd/>
              <w:ind w:right="57"/>
              <w:jc w:val="center"/>
              <w:rPr>
                <w:rFonts w:ascii="Times New Roman" w:eastAsia="Calibri" w:hAnsi="Times New Roman" w:cs="Times New Roman"/>
                <w:lang w:val="en-US" w:eastAsia="en-US"/>
              </w:rPr>
            </w:pPr>
            <w:r w:rsidRPr="004767FC">
              <w:rPr>
                <w:rFonts w:ascii="Times New Roman" w:eastAsia="Calibri" w:hAnsi="Times New Roman" w:cs="Times New Roman"/>
                <w:lang w:val="en-US" w:eastAsia="en-US"/>
              </w:rPr>
              <w:t>V</w:t>
            </w:r>
          </w:p>
        </w:tc>
        <w:tc>
          <w:tcPr>
            <w:tcW w:w="730" w:type="dxa"/>
          </w:tcPr>
          <w:p w:rsidR="004767FC" w:rsidRPr="004767FC" w:rsidRDefault="004767FC" w:rsidP="004767FC">
            <w:pPr>
              <w:widowControl/>
              <w:autoSpaceDE/>
              <w:autoSpaceDN/>
              <w:adjustRightInd/>
              <w:ind w:right="57"/>
              <w:jc w:val="center"/>
              <w:rPr>
                <w:rFonts w:ascii="Times New Roman" w:eastAsia="Calibri" w:hAnsi="Times New Roman" w:cs="Times New Roman"/>
                <w:lang w:val="en-US" w:eastAsia="en-US"/>
              </w:rPr>
            </w:pPr>
            <w:r w:rsidRPr="004767FC">
              <w:rPr>
                <w:rFonts w:ascii="Times New Roman" w:eastAsia="Calibri" w:hAnsi="Times New Roman" w:cs="Times New Roman"/>
                <w:lang w:val="en-US" w:eastAsia="en-US"/>
              </w:rPr>
              <w:t>V</w:t>
            </w:r>
          </w:p>
        </w:tc>
        <w:tc>
          <w:tcPr>
            <w:tcW w:w="730" w:type="dxa"/>
          </w:tcPr>
          <w:p w:rsidR="004767FC" w:rsidRPr="004767FC" w:rsidRDefault="004767FC" w:rsidP="004767FC">
            <w:pPr>
              <w:widowControl/>
              <w:autoSpaceDE/>
              <w:autoSpaceDN/>
              <w:adjustRightInd/>
              <w:ind w:right="57"/>
              <w:jc w:val="center"/>
              <w:rPr>
                <w:rFonts w:ascii="Times New Roman" w:eastAsia="Calibri" w:hAnsi="Times New Roman" w:cs="Times New Roman"/>
                <w:lang w:val="en-US" w:eastAsia="en-US"/>
              </w:rPr>
            </w:pPr>
            <w:r w:rsidRPr="004767FC">
              <w:rPr>
                <w:rFonts w:ascii="Times New Roman" w:eastAsia="Calibri" w:hAnsi="Times New Roman" w:cs="Times New Roman"/>
                <w:lang w:val="en-US" w:eastAsia="en-US"/>
              </w:rPr>
              <w:t>V</w:t>
            </w:r>
          </w:p>
        </w:tc>
        <w:tc>
          <w:tcPr>
            <w:tcW w:w="730" w:type="dxa"/>
          </w:tcPr>
          <w:p w:rsidR="004767FC" w:rsidRPr="004767FC" w:rsidRDefault="004767FC" w:rsidP="004767FC">
            <w:pPr>
              <w:widowControl/>
              <w:autoSpaceDE/>
              <w:autoSpaceDN/>
              <w:adjustRightInd/>
              <w:ind w:right="57"/>
              <w:jc w:val="center"/>
              <w:rPr>
                <w:rFonts w:ascii="Times New Roman" w:eastAsia="Calibri" w:hAnsi="Times New Roman" w:cs="Times New Roman"/>
                <w:lang w:val="en-US" w:eastAsia="en-US"/>
              </w:rPr>
            </w:pPr>
            <w:r w:rsidRPr="004767FC">
              <w:rPr>
                <w:rFonts w:ascii="Times New Roman" w:eastAsia="Calibri" w:hAnsi="Times New Roman" w:cs="Times New Roman"/>
                <w:lang w:val="en-US" w:eastAsia="en-US"/>
              </w:rPr>
              <w:t>V</w:t>
            </w:r>
          </w:p>
        </w:tc>
      </w:tr>
    </w:tbl>
    <w:p w:rsidR="004767FC" w:rsidRPr="004767FC" w:rsidRDefault="004767FC" w:rsidP="004767FC">
      <w:pPr>
        <w:widowControl/>
        <w:tabs>
          <w:tab w:val="left" w:pos="2127"/>
        </w:tabs>
        <w:autoSpaceDE/>
        <w:autoSpaceDN/>
        <w:adjustRightInd/>
        <w:jc w:val="center"/>
        <w:outlineLvl w:val="1"/>
        <w:rPr>
          <w:rFonts w:ascii="Times New Roman" w:hAnsi="Times New Roman" w:cs="Times New Roman"/>
          <w:b/>
          <w:sz w:val="28"/>
          <w:szCs w:val="28"/>
        </w:rPr>
      </w:pPr>
    </w:p>
    <w:p w:rsidR="004767FC" w:rsidRPr="004767FC" w:rsidRDefault="004767FC" w:rsidP="004767FC">
      <w:pPr>
        <w:widowControl/>
        <w:tabs>
          <w:tab w:val="left" w:pos="2127"/>
        </w:tabs>
        <w:autoSpaceDE/>
        <w:autoSpaceDN/>
        <w:adjustRightInd/>
        <w:jc w:val="center"/>
        <w:outlineLvl w:val="1"/>
        <w:rPr>
          <w:rFonts w:ascii="Times New Roman" w:hAnsi="Times New Roman" w:cs="Times New Roman"/>
          <w:b/>
          <w:sz w:val="28"/>
          <w:szCs w:val="28"/>
        </w:rPr>
      </w:pPr>
    </w:p>
    <w:p w:rsidR="004767FC" w:rsidRPr="004767FC" w:rsidRDefault="004767FC" w:rsidP="004767FC">
      <w:pPr>
        <w:widowControl/>
        <w:tabs>
          <w:tab w:val="left" w:pos="2127"/>
        </w:tabs>
        <w:autoSpaceDE/>
        <w:autoSpaceDN/>
        <w:adjustRightInd/>
        <w:jc w:val="center"/>
        <w:outlineLvl w:val="1"/>
        <w:rPr>
          <w:rFonts w:ascii="Times New Roman" w:hAnsi="Times New Roman" w:cs="Times New Roman"/>
          <w:b/>
          <w:sz w:val="28"/>
          <w:szCs w:val="28"/>
        </w:rPr>
      </w:pPr>
      <w:r w:rsidRPr="004767FC">
        <w:rPr>
          <w:rFonts w:ascii="Times New Roman" w:hAnsi="Times New Roman" w:cs="Times New Roman"/>
          <w:b/>
          <w:sz w:val="28"/>
          <w:szCs w:val="28"/>
        </w:rPr>
        <w:lastRenderedPageBreak/>
        <w:t>Протяженность и сумма инвестиционных вложений на новое строительство внутригородских газопроводов города Аргун</w:t>
      </w:r>
    </w:p>
    <w:p w:rsidR="004767FC" w:rsidRPr="004767FC" w:rsidRDefault="004767FC" w:rsidP="004767FC">
      <w:pPr>
        <w:widowControl/>
        <w:autoSpaceDE/>
        <w:autoSpaceDN/>
        <w:adjustRightInd/>
        <w:jc w:val="right"/>
        <w:rPr>
          <w:rFonts w:ascii="Times New Roman" w:eastAsia="Calibri" w:hAnsi="Times New Roman" w:cs="Times New Roman"/>
          <w:sz w:val="28"/>
          <w:szCs w:val="28"/>
          <w:lang w:eastAsia="en-US"/>
        </w:rPr>
      </w:pPr>
      <w:r w:rsidRPr="004767FC">
        <w:rPr>
          <w:rFonts w:ascii="Times New Roman" w:eastAsia="Calibri" w:hAnsi="Times New Roman" w:cs="Times New Roman"/>
          <w:sz w:val="28"/>
          <w:szCs w:val="28"/>
          <w:lang w:eastAsia="en-US"/>
        </w:rPr>
        <w:t>Таблица №89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28"/>
        <w:gridCol w:w="3132"/>
        <w:gridCol w:w="3115"/>
      </w:tblGrid>
      <w:tr w:rsidR="004767FC" w:rsidRPr="004767FC" w:rsidTr="004767FC">
        <w:trPr>
          <w:trHeight w:val="519"/>
        </w:trPr>
        <w:tc>
          <w:tcPr>
            <w:tcW w:w="3128" w:type="dxa"/>
          </w:tcPr>
          <w:p w:rsidR="004767FC" w:rsidRPr="004767FC" w:rsidRDefault="004767FC" w:rsidP="004767FC">
            <w:pPr>
              <w:widowControl/>
              <w:autoSpaceDE/>
              <w:autoSpaceDN/>
              <w:adjustRightInd/>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Наименование района</w:t>
            </w:r>
          </w:p>
        </w:tc>
        <w:tc>
          <w:tcPr>
            <w:tcW w:w="3132" w:type="dxa"/>
          </w:tcPr>
          <w:p w:rsidR="004767FC" w:rsidRPr="004767FC" w:rsidRDefault="004767FC" w:rsidP="004767FC">
            <w:pPr>
              <w:widowControl/>
              <w:autoSpaceDE/>
              <w:autoSpaceDN/>
              <w:adjustRightInd/>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Протяженность (км)</w:t>
            </w:r>
          </w:p>
        </w:tc>
        <w:tc>
          <w:tcPr>
            <w:tcW w:w="3115" w:type="dxa"/>
          </w:tcPr>
          <w:p w:rsidR="004767FC" w:rsidRPr="004767FC" w:rsidRDefault="004767FC" w:rsidP="004767FC">
            <w:pPr>
              <w:widowControl/>
              <w:autoSpaceDE/>
              <w:autoSpaceDN/>
              <w:adjustRightInd/>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Стоимость работ (ПИР, СМР) млн. руб.</w:t>
            </w:r>
          </w:p>
        </w:tc>
      </w:tr>
      <w:tr w:rsidR="004767FC" w:rsidRPr="004767FC" w:rsidTr="004767FC">
        <w:tc>
          <w:tcPr>
            <w:tcW w:w="3128"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Город Аргун</w:t>
            </w:r>
          </w:p>
        </w:tc>
        <w:tc>
          <w:tcPr>
            <w:tcW w:w="3132" w:type="dxa"/>
          </w:tcPr>
          <w:p w:rsidR="004767FC" w:rsidRPr="004767FC" w:rsidRDefault="004767FC" w:rsidP="004767FC">
            <w:pPr>
              <w:widowControl/>
              <w:autoSpaceDE/>
              <w:autoSpaceDN/>
              <w:adjustRightInd/>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31,8</w:t>
            </w:r>
          </w:p>
        </w:tc>
        <w:tc>
          <w:tcPr>
            <w:tcW w:w="3115" w:type="dxa"/>
          </w:tcPr>
          <w:p w:rsidR="004767FC" w:rsidRPr="004767FC" w:rsidRDefault="004767FC" w:rsidP="004767FC">
            <w:pPr>
              <w:widowControl/>
              <w:autoSpaceDE/>
              <w:autoSpaceDN/>
              <w:adjustRightInd/>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95,40</w:t>
            </w:r>
          </w:p>
        </w:tc>
      </w:tr>
    </w:tbl>
    <w:p w:rsidR="004767FC" w:rsidRPr="004767FC" w:rsidRDefault="004767FC" w:rsidP="004767FC">
      <w:pPr>
        <w:widowControl/>
        <w:autoSpaceDE/>
        <w:autoSpaceDN/>
        <w:adjustRightInd/>
        <w:jc w:val="both"/>
        <w:rPr>
          <w:rFonts w:ascii="Times New Roman" w:eastAsia="Calibri" w:hAnsi="Times New Roman" w:cs="Times New Roman"/>
          <w:sz w:val="28"/>
          <w:szCs w:val="22"/>
          <w:lang w:val="en-US" w:eastAsia="en-US"/>
        </w:rPr>
      </w:pP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Требуемый объем финансирования  - оценочная стоимость в работах (реконструкции) - принимался без наличия проектов, стоимости объектов, не имеющих проектной оценки в связи с отсутствием готовых проектов, исходя из аналогии, включающей в себя стоимость проектирования и должна уточняться ежегодно. Оценка стоимости реконструкции и строительства новых объектов по имеющимся проектным и пред проектным решениям и проработкам принята в соответствии со сводно-сметными расчетами и данными проектов.</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Стоимость подключения населения к газораспределительным сетям оценивается из расчета 80-100 тысяч рублей с учетом установки котлов и приборов учета, что при уровне прожиточного минимума по городскому округу Аргун говорит о необходимости субсидирования части населения. Инвестирование  в объеме 60 процентов от потребности финансирования на данное мероприятие так же заложено в Программе газификации.</w:t>
      </w:r>
    </w:p>
    <w:p w:rsidR="004767FC" w:rsidRPr="004767FC" w:rsidRDefault="004767FC" w:rsidP="004767FC">
      <w:pPr>
        <w:widowControl/>
        <w:tabs>
          <w:tab w:val="left" w:pos="2127"/>
        </w:tabs>
        <w:autoSpaceDE/>
        <w:autoSpaceDN/>
        <w:adjustRightInd/>
        <w:jc w:val="center"/>
        <w:outlineLvl w:val="1"/>
        <w:rPr>
          <w:rFonts w:ascii="Times New Roman" w:hAnsi="Times New Roman" w:cs="Times New Roman"/>
          <w:b/>
          <w:sz w:val="28"/>
          <w:szCs w:val="28"/>
        </w:rPr>
      </w:pPr>
      <w:r w:rsidRPr="004767FC">
        <w:rPr>
          <w:rFonts w:ascii="Times New Roman" w:hAnsi="Times New Roman" w:cs="Times New Roman"/>
          <w:b/>
          <w:sz w:val="28"/>
          <w:szCs w:val="28"/>
        </w:rPr>
        <w:t>Объемы финансирования по позициям и по годам.</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Таблица№90</w:t>
      </w: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36"/>
        <w:gridCol w:w="2516"/>
        <w:gridCol w:w="602"/>
        <w:gridCol w:w="957"/>
        <w:gridCol w:w="851"/>
        <w:gridCol w:w="744"/>
        <w:gridCol w:w="850"/>
        <w:gridCol w:w="851"/>
        <w:gridCol w:w="850"/>
        <w:gridCol w:w="851"/>
      </w:tblGrid>
      <w:tr w:rsidR="004767FC" w:rsidRPr="004767FC" w:rsidTr="004767FC">
        <w:tc>
          <w:tcPr>
            <w:tcW w:w="436" w:type="dxa"/>
            <w:vMerge w:val="restart"/>
          </w:tcPr>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п/п</w:t>
            </w:r>
          </w:p>
        </w:tc>
        <w:tc>
          <w:tcPr>
            <w:tcW w:w="2516" w:type="dxa"/>
            <w:vMerge w:val="restart"/>
          </w:tcPr>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Наименование</w:t>
            </w:r>
          </w:p>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мероприятия</w:t>
            </w:r>
          </w:p>
        </w:tc>
        <w:tc>
          <w:tcPr>
            <w:tcW w:w="602" w:type="dxa"/>
            <w:vMerge w:val="restart"/>
          </w:tcPr>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Ед.</w:t>
            </w:r>
          </w:p>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изм.</w:t>
            </w:r>
          </w:p>
        </w:tc>
        <w:tc>
          <w:tcPr>
            <w:tcW w:w="957" w:type="dxa"/>
            <w:vMerge w:val="restart"/>
          </w:tcPr>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Протя-женность</w:t>
            </w:r>
          </w:p>
        </w:tc>
        <w:tc>
          <w:tcPr>
            <w:tcW w:w="4997" w:type="dxa"/>
            <w:gridSpan w:val="6"/>
          </w:tcPr>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Потребность инвестирования</w:t>
            </w:r>
          </w:p>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(млн. руб.)</w:t>
            </w:r>
          </w:p>
        </w:tc>
      </w:tr>
      <w:tr w:rsidR="004767FC" w:rsidRPr="004767FC" w:rsidTr="004767FC">
        <w:tc>
          <w:tcPr>
            <w:tcW w:w="436" w:type="dxa"/>
            <w:vMerge/>
          </w:tcPr>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p>
        </w:tc>
        <w:tc>
          <w:tcPr>
            <w:tcW w:w="2516" w:type="dxa"/>
            <w:vMerge/>
          </w:tcPr>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p>
        </w:tc>
        <w:tc>
          <w:tcPr>
            <w:tcW w:w="602" w:type="dxa"/>
            <w:vMerge/>
          </w:tcPr>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p>
        </w:tc>
        <w:tc>
          <w:tcPr>
            <w:tcW w:w="957" w:type="dxa"/>
            <w:vMerge/>
          </w:tcPr>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p>
        </w:tc>
        <w:tc>
          <w:tcPr>
            <w:tcW w:w="851" w:type="dxa"/>
          </w:tcPr>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всего</w:t>
            </w:r>
          </w:p>
        </w:tc>
        <w:tc>
          <w:tcPr>
            <w:tcW w:w="744" w:type="dxa"/>
          </w:tcPr>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2016</w:t>
            </w:r>
          </w:p>
        </w:tc>
        <w:tc>
          <w:tcPr>
            <w:tcW w:w="850" w:type="dxa"/>
          </w:tcPr>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2017</w:t>
            </w:r>
          </w:p>
        </w:tc>
        <w:tc>
          <w:tcPr>
            <w:tcW w:w="851" w:type="dxa"/>
          </w:tcPr>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2018</w:t>
            </w:r>
          </w:p>
        </w:tc>
        <w:tc>
          <w:tcPr>
            <w:tcW w:w="850" w:type="dxa"/>
          </w:tcPr>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2019</w:t>
            </w:r>
          </w:p>
        </w:tc>
        <w:tc>
          <w:tcPr>
            <w:tcW w:w="851" w:type="dxa"/>
          </w:tcPr>
          <w:p w:rsidR="004767FC" w:rsidRPr="004767FC" w:rsidRDefault="004767FC" w:rsidP="004767FC">
            <w:pPr>
              <w:widowControl/>
              <w:autoSpaceDE/>
              <w:autoSpaceDN/>
              <w:adjustRightInd/>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2020</w:t>
            </w:r>
          </w:p>
        </w:tc>
      </w:tr>
      <w:tr w:rsidR="004767FC" w:rsidRPr="004767FC" w:rsidTr="004767FC">
        <w:tc>
          <w:tcPr>
            <w:tcW w:w="43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1</w:t>
            </w:r>
          </w:p>
        </w:tc>
        <w:tc>
          <w:tcPr>
            <w:tcW w:w="251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Строительство внутригородских газопроводов</w:t>
            </w:r>
          </w:p>
        </w:tc>
        <w:tc>
          <w:tcPr>
            <w:tcW w:w="602"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957"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31,8</w:t>
            </w:r>
          </w:p>
        </w:tc>
        <w:tc>
          <w:tcPr>
            <w:tcW w:w="851"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95,40</w:t>
            </w:r>
          </w:p>
        </w:tc>
        <w:tc>
          <w:tcPr>
            <w:tcW w:w="744"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0,5</w:t>
            </w:r>
          </w:p>
        </w:tc>
        <w:tc>
          <w:tcPr>
            <w:tcW w:w="850"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22,4</w:t>
            </w:r>
          </w:p>
        </w:tc>
        <w:tc>
          <w:tcPr>
            <w:tcW w:w="851"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26,3</w:t>
            </w:r>
          </w:p>
        </w:tc>
        <w:tc>
          <w:tcPr>
            <w:tcW w:w="850"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27,1</w:t>
            </w:r>
          </w:p>
        </w:tc>
        <w:tc>
          <w:tcPr>
            <w:tcW w:w="851"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19,1</w:t>
            </w:r>
          </w:p>
        </w:tc>
      </w:tr>
      <w:tr w:rsidR="004767FC" w:rsidRPr="004767FC" w:rsidTr="004767FC">
        <w:tc>
          <w:tcPr>
            <w:tcW w:w="43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2</w:t>
            </w:r>
          </w:p>
        </w:tc>
        <w:tc>
          <w:tcPr>
            <w:tcW w:w="2516"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Реконструкция</w:t>
            </w:r>
          </w:p>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внутригородских газопроводов</w:t>
            </w:r>
          </w:p>
        </w:tc>
        <w:tc>
          <w:tcPr>
            <w:tcW w:w="602"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км</w:t>
            </w:r>
          </w:p>
        </w:tc>
        <w:tc>
          <w:tcPr>
            <w:tcW w:w="957"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151,685</w:t>
            </w:r>
          </w:p>
        </w:tc>
        <w:tc>
          <w:tcPr>
            <w:tcW w:w="851"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256,92</w:t>
            </w:r>
          </w:p>
        </w:tc>
        <w:tc>
          <w:tcPr>
            <w:tcW w:w="744"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0,3</w:t>
            </w:r>
          </w:p>
        </w:tc>
        <w:tc>
          <w:tcPr>
            <w:tcW w:w="850"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52</w:t>
            </w:r>
          </w:p>
        </w:tc>
        <w:tc>
          <w:tcPr>
            <w:tcW w:w="851"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77</w:t>
            </w:r>
          </w:p>
        </w:tc>
        <w:tc>
          <w:tcPr>
            <w:tcW w:w="850"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81</w:t>
            </w:r>
          </w:p>
        </w:tc>
        <w:tc>
          <w:tcPr>
            <w:tcW w:w="851" w:type="dxa"/>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46,62</w:t>
            </w:r>
          </w:p>
        </w:tc>
      </w:tr>
      <w:tr w:rsidR="004767FC" w:rsidRPr="004767FC" w:rsidTr="004767FC">
        <w:tc>
          <w:tcPr>
            <w:tcW w:w="9508" w:type="dxa"/>
            <w:gridSpan w:val="10"/>
          </w:tcPr>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Источник финансирования: Бюджет Чеченской Республики</w:t>
            </w:r>
          </w:p>
          <w:p w:rsidR="004767FC" w:rsidRPr="004767FC" w:rsidRDefault="004767FC" w:rsidP="004767FC">
            <w:pPr>
              <w:widowControl/>
              <w:autoSpaceDE/>
              <w:autoSpaceDN/>
              <w:adjustRightInd/>
              <w:ind w:right="57"/>
              <w:rPr>
                <w:rFonts w:ascii="Times New Roman" w:eastAsia="Calibri" w:hAnsi="Times New Roman" w:cs="Times New Roman"/>
                <w:lang w:eastAsia="en-US"/>
              </w:rPr>
            </w:pPr>
            <w:r w:rsidRPr="004767FC">
              <w:rPr>
                <w:rFonts w:ascii="Times New Roman" w:eastAsia="Calibri" w:hAnsi="Times New Roman" w:cs="Times New Roman"/>
                <w:lang w:eastAsia="en-US"/>
              </w:rPr>
              <w:t>Инвестиционные средства</w:t>
            </w:r>
          </w:p>
          <w:p w:rsidR="004767FC" w:rsidRPr="004767FC" w:rsidRDefault="004767FC" w:rsidP="004767FC">
            <w:pPr>
              <w:widowControl/>
              <w:autoSpaceDE/>
              <w:autoSpaceDN/>
              <w:adjustRightInd/>
              <w:jc w:val="both"/>
              <w:rPr>
                <w:rFonts w:ascii="Times New Roman" w:eastAsia="Calibri" w:hAnsi="Times New Roman" w:cs="Times New Roman"/>
                <w:sz w:val="18"/>
                <w:szCs w:val="18"/>
                <w:lang w:eastAsia="en-US"/>
              </w:rPr>
            </w:pPr>
            <w:r w:rsidRPr="004767FC">
              <w:rPr>
                <w:rFonts w:ascii="Times New Roman" w:eastAsia="Calibri" w:hAnsi="Times New Roman" w:cs="Times New Roman"/>
                <w:b/>
                <w:sz w:val="18"/>
                <w:szCs w:val="18"/>
                <w:lang w:eastAsia="en-US"/>
              </w:rPr>
              <w:t>Справочно:</w:t>
            </w: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18"/>
                <w:szCs w:val="18"/>
                <w:lang w:eastAsia="en-US"/>
              </w:rPr>
              <w:t xml:space="preserve">Сумма стоимости работ по городу Аргун включена в общий объем финансирования Программы. </w:t>
            </w:r>
          </w:p>
          <w:p w:rsidR="004767FC" w:rsidRPr="004767FC" w:rsidRDefault="004767FC" w:rsidP="004767FC">
            <w:pPr>
              <w:widowControl/>
              <w:autoSpaceDE/>
              <w:autoSpaceDN/>
              <w:adjustRightInd/>
              <w:jc w:val="both"/>
              <w:rPr>
                <w:rFonts w:ascii="Times New Roman" w:eastAsia="Calibri" w:hAnsi="Times New Roman" w:cs="Times New Roman"/>
                <w:sz w:val="18"/>
                <w:szCs w:val="18"/>
                <w:lang w:eastAsia="en-US"/>
              </w:rPr>
            </w:pPr>
            <w:r w:rsidRPr="004767FC">
              <w:rPr>
                <w:rFonts w:ascii="Times New Roman" w:eastAsia="Calibri" w:hAnsi="Times New Roman" w:cs="Times New Roman"/>
                <w:sz w:val="18"/>
                <w:szCs w:val="18"/>
                <w:lang w:eastAsia="en-US"/>
              </w:rPr>
              <w:t>Программа газификации Чеченской республики на 2011-2013 г.г. с перспективой до 2020 г. не предусматривает аналитический разрез стоимости работ реконструкции и строительства новых газораспределительных пунктов по административным делениям в пределах Чеченской республики.</w:t>
            </w:r>
          </w:p>
        </w:tc>
      </w:tr>
    </w:tbl>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Исходя из расчетов при сохранении намеченной тенденции роста конечных потребителей ожидаемый прирост спроса на природный газ в расчетном периоде 2016-2020 годы составит не более 10%. При этом наибольший его прирост составит в 2019 году. </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Анализируемые данные потребления показали, что наибольшее (пиковое значение) приходится на период январь-февраль. Минимальный расход газа приходится на период июль-август, что связано в первую очередь с природно-климатическими условиями данного региона и отсутствием централизованного теплоснабжения в городе Аргун Чеченской Республики. Данная структура потребления свидетельствует, что основным потребителем природного газа является население района, и доля производственного сектора существенно не влияет на объемы потребления в целом.</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lastRenderedPageBreak/>
        <w:t>На основе проведенного структурного анализа загрузки газотранспортной системы на территории города Аргун  Чеченской Республики  в целом можно сделать следующие выводы:</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эксплуатация распределительных газопроводов ведется на пониженных режимах давления газа в связи с их физическим и техническим износом.</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газопроводы-отводы ОАО «Чеченгазпром» эксплуатируются со средним коэффициентом загрузки (31,1%), что несколько выше среднего по Российской Федерации в целом (27%).</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рамках разработки Программы газификации Чеченской Республики на 2011-2013 годы, с перспективой до 2020 года, утвержденной Постановлением Правительства Чеченской Республики от 02.05.2012 года №90 были проведены следующие мероприятия:</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-трассировка межпоселковых газопроводов на электронной картографической основе масштаба 1:200 000 (в 1 см 2 км);</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-гидравлический расчет схемы газоснабжения.</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Принимаемые технические решения по реконструкции и развитию системы газоснабжения города Аргун Чеченской Республики и региона в целом с учетом ее перспективы направлены на:</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определение основных принципов объемов реконструкции существующих объектов и нового строительства на основе стратегии развития района и Чеченской Республики как субъекта Российской Федерации;</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обеспечение единой технической политики в проектировании, строительстве и эксплуатации газораспределительных систем;</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 применение наиболее эффективных и экономичных технологий при реконструкции и строительстве, современных приборов и оборудования при эксплуатации газораспределительных систем. Сравнительная оценка показывает, что использование полиэтиленовых трубопроводов при реконструкции газораспределительных сетей имеет ощутимые преимущества перед использованием стальных газопроводов. Это связано со стоимостью материалов,  с используемыми технологиями и, соответственно  с затратами на выполнение строительно-монтажных работ. При учете необходимости затрат на электрохимическую защиту стальных газопроводов в сравнении с технологией использования полиэтиленовых трубопроводов эффективность наиболее ощутима. Кроме того, протяжка полиэтиленовых газопроводов является оптимальным вариантом реконструкции в застроенной зоне. Данный вариант применения технологии  наиболее эффективный при переходе с низкого давления на среднее. Анализ схем с преобладанием  среднего давления  и схем с преобладанием низкого давления  показал, что  в первом случае меньше затраты при строительстве (реконструкции) и эксплуатации для линейной части, а во втором случае меньше затраты при строительстве (реконструкции) и эксплуатации ГРП. Следовательно суммарные затраты в значительной степени зависят от количества ГРП  при переходе с низкого давления на среднее. Применение индивидуальных домовых регуляторов при возможности произвести протяжку полиэтиленового газопровода внутри  изношенного стального газопровода низкого давления представляется целесообразным при изменении категории давления. Для сокращения сроков </w:t>
      </w:r>
      <w:r w:rsidRPr="004767FC">
        <w:rPr>
          <w:rFonts w:ascii="Times New Roman" w:eastAsia="Calibri" w:hAnsi="Times New Roman" w:cs="Times New Roman"/>
          <w:sz w:val="28"/>
          <w:szCs w:val="22"/>
          <w:lang w:eastAsia="en-US"/>
        </w:rPr>
        <w:lastRenderedPageBreak/>
        <w:t>строительства и реконструкции преимущественно применять ШРП, блочные ГРП или технологические  модули заводской  готовности;</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создание условий для надежной и безопасной эксплуатации газораспределительных систем, обеспечение бесперебойной поставки газа потребителю. Для повышения уровня безопасности  эксплуатации газораспределительных сетей на ответвлении в месте присоединения газопровода – ввода к распределительному газопроводу рекомендуется устанавливать систему «Газ-стоп», перекрывающую поток газа к потребителю при повреждении распределительного газопровода. Преимущественная установка станций катодной защиты, обеспечивающих работу в режиме автоматического  поддержания потенциала. Повсеместная установка электроизолирующих соединений. Автоматизированные системы управления процессом транспортировки газа должны обеспечивать непрерывное газоснабжение потребителей, безопасную эксплуатацию объектов системы газораспределительных сетей, систем электрохимической защиты, снижать риск аварий.</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Эффект от рационального и своевременного проведения работ по реконструкции в рамках данной Программы составит 10% от капитальных затрат на проведение работ по реконструкции. Основным видом снижения эксплуатационных затрат в результате реконструкции является экономия  на затратах по осмотру, обходу и техническому обследованию (разница в затратах по ежедневному обходу газораспределительных сетей и при обходе  этих объектов 1 раз в месяц).</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Мероприятия по развитию системы газоснабжения в городе Аргун, предусматривают следующие мероприятия:</w:t>
      </w:r>
    </w:p>
    <w:p w:rsidR="004767FC" w:rsidRPr="004767FC" w:rsidRDefault="004767FC" w:rsidP="004767FC">
      <w:pPr>
        <w:widowControl/>
        <w:numPr>
          <w:ilvl w:val="0"/>
          <w:numId w:val="22"/>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lang w:eastAsia="en-US"/>
        </w:rPr>
      </w:pPr>
      <w:r w:rsidRPr="004767FC">
        <w:rPr>
          <w:rFonts w:ascii="Times New Roman" w:eastAsia="Arial CYR" w:hAnsi="Times New Roman" w:cs="Times New Roman"/>
          <w:sz w:val="28"/>
          <w:szCs w:val="28"/>
          <w:lang w:eastAsia="en-US"/>
        </w:rPr>
        <w:t>Реконструкцию существующих газопроводных сетей;</w:t>
      </w:r>
    </w:p>
    <w:p w:rsidR="004767FC" w:rsidRPr="004767FC" w:rsidRDefault="004767FC" w:rsidP="004767FC">
      <w:pPr>
        <w:widowControl/>
        <w:numPr>
          <w:ilvl w:val="0"/>
          <w:numId w:val="22"/>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lang w:eastAsia="en-US"/>
        </w:rPr>
      </w:pPr>
      <w:r w:rsidRPr="004767FC">
        <w:rPr>
          <w:rFonts w:ascii="Times New Roman" w:eastAsia="Arial CYR" w:hAnsi="Times New Roman" w:cs="Times New Roman"/>
          <w:sz w:val="28"/>
          <w:szCs w:val="28"/>
          <w:lang w:eastAsia="en-US"/>
        </w:rPr>
        <w:t>Прокладку газопроводных сетей и строительство ГРП в новых жилых застраиваемых территориях районах;</w:t>
      </w:r>
    </w:p>
    <w:p w:rsidR="004767FC" w:rsidRPr="004767FC" w:rsidRDefault="004767FC" w:rsidP="004767FC">
      <w:pPr>
        <w:widowControl/>
        <w:numPr>
          <w:ilvl w:val="0"/>
          <w:numId w:val="22"/>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lang w:eastAsia="en-US"/>
        </w:rPr>
      </w:pPr>
      <w:r w:rsidRPr="004767FC">
        <w:rPr>
          <w:rFonts w:ascii="Times New Roman" w:eastAsia="Arial CYR" w:hAnsi="Times New Roman" w:cs="Times New Roman"/>
          <w:sz w:val="28"/>
          <w:szCs w:val="28"/>
          <w:lang w:eastAsia="en-US"/>
        </w:rPr>
        <w:t>Проверку расчетом на пропускную способность существующих газораспределительных сетей с учетом их дальнейшего использования и развития;</w:t>
      </w:r>
    </w:p>
    <w:p w:rsidR="004767FC" w:rsidRPr="004767FC" w:rsidRDefault="004767FC" w:rsidP="004767FC">
      <w:pPr>
        <w:widowControl/>
        <w:numPr>
          <w:ilvl w:val="0"/>
          <w:numId w:val="22"/>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lang w:eastAsia="en-US"/>
        </w:rPr>
      </w:pPr>
      <w:r w:rsidRPr="004767FC">
        <w:rPr>
          <w:rFonts w:ascii="Times New Roman" w:eastAsia="Arial CYR" w:hAnsi="Times New Roman" w:cs="Times New Roman"/>
          <w:sz w:val="28"/>
          <w:szCs w:val="28"/>
          <w:lang w:eastAsia="en-US"/>
        </w:rPr>
        <w:t>Проведение работ по диагностике магистральных газопроводов и газопроводов-отводов с целью выявления и замены дефектных участков, а так же переиспытание после проведенных работ. Применение прогрессивных технологий при ремонте и изоляции газопроводов;</w:t>
      </w:r>
    </w:p>
    <w:p w:rsidR="004767FC" w:rsidRPr="004767FC" w:rsidRDefault="004767FC" w:rsidP="004767FC">
      <w:pPr>
        <w:widowControl/>
        <w:numPr>
          <w:ilvl w:val="0"/>
          <w:numId w:val="22"/>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lang w:eastAsia="en-US"/>
        </w:rPr>
      </w:pPr>
      <w:r w:rsidRPr="004767FC">
        <w:rPr>
          <w:rFonts w:ascii="Times New Roman" w:eastAsia="Arial CYR" w:hAnsi="Times New Roman" w:cs="Times New Roman"/>
          <w:sz w:val="28"/>
          <w:szCs w:val="28"/>
          <w:lang w:eastAsia="en-US"/>
        </w:rPr>
        <w:t>Оснащение ГРС энергосберегающими редуцирующим оборудованием с установкой линий малого расхода;</w:t>
      </w:r>
    </w:p>
    <w:p w:rsidR="004767FC" w:rsidRPr="004767FC" w:rsidRDefault="004767FC" w:rsidP="004767FC">
      <w:pPr>
        <w:widowControl/>
        <w:numPr>
          <w:ilvl w:val="0"/>
          <w:numId w:val="22"/>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lang w:eastAsia="en-US"/>
        </w:rPr>
      </w:pPr>
      <w:r w:rsidRPr="004767FC">
        <w:rPr>
          <w:rFonts w:ascii="Times New Roman" w:eastAsia="Arial CYR" w:hAnsi="Times New Roman" w:cs="Times New Roman"/>
          <w:sz w:val="28"/>
          <w:szCs w:val="28"/>
          <w:lang w:eastAsia="en-US"/>
        </w:rPr>
        <w:t>Оснащение узлов учета автоматическими средствами измерений;</w:t>
      </w:r>
    </w:p>
    <w:p w:rsidR="004767FC" w:rsidRPr="004767FC" w:rsidRDefault="004767FC" w:rsidP="004767FC">
      <w:pPr>
        <w:widowControl/>
        <w:numPr>
          <w:ilvl w:val="0"/>
          <w:numId w:val="22"/>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lang w:eastAsia="en-US"/>
        </w:rPr>
      </w:pPr>
      <w:r w:rsidRPr="004767FC">
        <w:rPr>
          <w:rFonts w:ascii="Times New Roman" w:eastAsia="Arial CYR" w:hAnsi="Times New Roman" w:cs="Times New Roman"/>
          <w:sz w:val="28"/>
          <w:szCs w:val="28"/>
          <w:lang w:eastAsia="en-US"/>
        </w:rPr>
        <w:lastRenderedPageBreak/>
        <w:t>Ревизию технологического оборудования на ГРС (пыльники, регуляторы, конденсатосборники, запорная арматура), своевременная настройка предохранительных клапанов;</w:t>
      </w:r>
    </w:p>
    <w:p w:rsidR="004767FC" w:rsidRPr="004767FC" w:rsidRDefault="004767FC" w:rsidP="004767FC">
      <w:pPr>
        <w:widowControl/>
        <w:numPr>
          <w:ilvl w:val="0"/>
          <w:numId w:val="22"/>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lang w:eastAsia="en-US"/>
        </w:rPr>
      </w:pPr>
      <w:r w:rsidRPr="004767FC">
        <w:rPr>
          <w:rFonts w:ascii="Times New Roman" w:eastAsia="Arial CYR" w:hAnsi="Times New Roman" w:cs="Times New Roman"/>
          <w:sz w:val="28"/>
          <w:szCs w:val="28"/>
          <w:lang w:eastAsia="en-US"/>
        </w:rPr>
        <w:t>Контроль магистральных газопроводов с целью обнаружения пропусков, утечек газа, незаконных врезок;</w:t>
      </w:r>
    </w:p>
    <w:p w:rsidR="004767FC" w:rsidRPr="004767FC" w:rsidRDefault="004767FC" w:rsidP="004767FC">
      <w:pPr>
        <w:widowControl/>
        <w:numPr>
          <w:ilvl w:val="0"/>
          <w:numId w:val="22"/>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lang w:eastAsia="en-US"/>
        </w:rPr>
      </w:pPr>
      <w:r w:rsidRPr="004767FC">
        <w:rPr>
          <w:rFonts w:ascii="Times New Roman" w:eastAsia="Arial CYR" w:hAnsi="Times New Roman" w:cs="Times New Roman"/>
          <w:sz w:val="28"/>
          <w:szCs w:val="28"/>
          <w:lang w:eastAsia="en-US"/>
        </w:rPr>
        <w:t>Обеспечение системы установкой учета расхода газа;</w:t>
      </w:r>
    </w:p>
    <w:p w:rsidR="004767FC" w:rsidRPr="004767FC" w:rsidRDefault="004767FC" w:rsidP="004767FC">
      <w:pPr>
        <w:widowControl/>
        <w:numPr>
          <w:ilvl w:val="0"/>
          <w:numId w:val="22"/>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lang w:eastAsia="en-US"/>
        </w:rPr>
      </w:pPr>
      <w:r w:rsidRPr="004767FC">
        <w:rPr>
          <w:rFonts w:ascii="Times New Roman" w:eastAsia="Arial CYR" w:hAnsi="Times New Roman" w:cs="Times New Roman"/>
          <w:sz w:val="28"/>
          <w:szCs w:val="28"/>
          <w:lang w:eastAsia="en-US"/>
        </w:rPr>
        <w:t>Проведение единой политики по номенклатуре применяемых приборов учета газа, схем подключения;</w:t>
      </w:r>
    </w:p>
    <w:p w:rsidR="004767FC" w:rsidRPr="004767FC" w:rsidRDefault="004767FC" w:rsidP="004767FC">
      <w:pPr>
        <w:widowControl/>
        <w:numPr>
          <w:ilvl w:val="0"/>
          <w:numId w:val="22"/>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lang w:eastAsia="en-US"/>
        </w:rPr>
      </w:pPr>
      <w:r w:rsidRPr="004767FC">
        <w:rPr>
          <w:rFonts w:ascii="Times New Roman" w:eastAsia="Arial CYR" w:hAnsi="Times New Roman" w:cs="Times New Roman"/>
          <w:sz w:val="28"/>
          <w:szCs w:val="28"/>
          <w:lang w:eastAsia="en-US"/>
        </w:rPr>
        <w:t>Оборудование существующего, восстановленного и вновь построенного жилого фонда приборами учета газа.</w:t>
      </w:r>
    </w:p>
    <w:p w:rsidR="004767FC" w:rsidRPr="004767FC" w:rsidRDefault="004767FC" w:rsidP="004767FC">
      <w:pPr>
        <w:widowControl/>
        <w:autoSpaceDE/>
        <w:autoSpaceDN/>
        <w:adjustRightInd/>
        <w:ind w:firstLine="360"/>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Реализация данной Программы позволит обеспечить надежность и стабильность работы жилищно-коммунальной инфраструктуры городского округа Аргун Чеченской Республики, способствовать  экономическому развитию и позволит :</w:t>
      </w:r>
    </w:p>
    <w:p w:rsidR="004767FC" w:rsidRPr="004767FC" w:rsidRDefault="004767FC" w:rsidP="004767FC">
      <w:pPr>
        <w:widowControl/>
        <w:numPr>
          <w:ilvl w:val="0"/>
          <w:numId w:val="23"/>
        </w:numPr>
        <w:autoSpaceDE/>
        <w:autoSpaceDN/>
        <w:adjustRightInd/>
        <w:spacing w:line="360" w:lineRule="auto"/>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снизить потери газа на 7%;</w:t>
      </w:r>
    </w:p>
    <w:p w:rsidR="004767FC" w:rsidRPr="004767FC" w:rsidRDefault="004767FC" w:rsidP="004767FC">
      <w:pPr>
        <w:widowControl/>
        <w:numPr>
          <w:ilvl w:val="0"/>
          <w:numId w:val="23"/>
        </w:numPr>
        <w:autoSpaceDE/>
        <w:autoSpaceDN/>
        <w:adjustRightInd/>
        <w:spacing w:line="360" w:lineRule="auto"/>
        <w:contextualSpacing/>
        <w:jc w:val="both"/>
        <w:rPr>
          <w:rFonts w:ascii="Times New Roman" w:eastAsia="Calibri" w:hAnsi="Times New Roman" w:cs="Times New Roman"/>
          <w:b/>
          <w:sz w:val="28"/>
          <w:szCs w:val="22"/>
          <w:u w:val="single"/>
          <w:lang w:eastAsia="en-US"/>
        </w:rPr>
      </w:pPr>
      <w:r w:rsidRPr="004767FC">
        <w:rPr>
          <w:rFonts w:ascii="Times New Roman" w:eastAsia="Calibri" w:hAnsi="Times New Roman" w:cs="Times New Roman"/>
          <w:sz w:val="28"/>
          <w:szCs w:val="22"/>
          <w:lang w:eastAsia="en-US"/>
        </w:rPr>
        <w:t>предотвратить несанкционированный отбор газа из газопроводов до 30%.</w:t>
      </w:r>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bCs/>
          <w:iCs/>
          <w:sz w:val="30"/>
          <w:szCs w:val="22"/>
          <w:lang w:eastAsia="en-US"/>
        </w:rPr>
        <w:t>Развитие системы энергоснабжения</w:t>
      </w:r>
    </w:p>
    <w:p w:rsidR="004767FC" w:rsidRPr="004767FC" w:rsidRDefault="004767FC" w:rsidP="004767FC">
      <w:pPr>
        <w:widowControl/>
        <w:tabs>
          <w:tab w:val="left" w:pos="1134"/>
        </w:tabs>
        <w:autoSpaceDE/>
        <w:autoSpaceDN/>
        <w:adjustRightInd/>
        <w:spacing w:before="120" w:after="120"/>
        <w:jc w:val="both"/>
        <w:rPr>
          <w:rFonts w:ascii="Times New Roman" w:hAnsi="Times New Roman" w:cs="Times New Roman"/>
          <w:sz w:val="28"/>
          <w:szCs w:val="28"/>
          <w:lang w:eastAsia="ar-SA"/>
        </w:rPr>
      </w:pPr>
      <w:r w:rsidRPr="004767FC">
        <w:rPr>
          <w:rFonts w:ascii="Times New Roman" w:hAnsi="Times New Roman" w:cs="Times New Roman"/>
          <w:sz w:val="28"/>
          <w:szCs w:val="28"/>
          <w:lang w:eastAsia="ar-SA"/>
        </w:rPr>
        <w:tab/>
        <w:t xml:space="preserve">Проблемной зоной существующей системы электроснабжения городского округа Аргун является инженерное оборудование, физически и морально устаревшее, а так же высокий уровень тарифов на электрическую энергию, что вызвало необходимость преобразований в энергетике. </w:t>
      </w:r>
    </w:p>
    <w:p w:rsidR="004767FC" w:rsidRPr="004767FC" w:rsidRDefault="004767FC" w:rsidP="004767FC">
      <w:pPr>
        <w:widowControl/>
        <w:tabs>
          <w:tab w:val="left" w:pos="1134"/>
        </w:tabs>
        <w:autoSpaceDE/>
        <w:autoSpaceDN/>
        <w:adjustRightInd/>
        <w:spacing w:before="120" w:after="120"/>
        <w:jc w:val="both"/>
        <w:rPr>
          <w:rFonts w:ascii="Times New Roman" w:hAnsi="Times New Roman" w:cs="Times New Roman"/>
          <w:sz w:val="28"/>
          <w:szCs w:val="28"/>
          <w:lang w:eastAsia="ar-SA"/>
        </w:rPr>
      </w:pPr>
      <w:r w:rsidRPr="004767FC">
        <w:rPr>
          <w:rFonts w:ascii="Times New Roman" w:hAnsi="Times New Roman" w:cs="Times New Roman"/>
          <w:sz w:val="28"/>
          <w:szCs w:val="28"/>
          <w:lang w:eastAsia="ar-SA"/>
        </w:rPr>
        <w:tab/>
        <w:t>Наряду с организационными мероприятиями по реформированию энергетического комплекса города  приоритетным направлением является обновление энергетического хозяйства. В Чеченской Республики действует целевая программа «Энергосбережение и повышение энергоэффективности в Чеченской Республике на 2009-1013 годы».</w:t>
      </w:r>
    </w:p>
    <w:p w:rsidR="004767FC" w:rsidRPr="004767FC" w:rsidRDefault="004767FC" w:rsidP="004767FC">
      <w:pPr>
        <w:widowControl/>
        <w:tabs>
          <w:tab w:val="left" w:pos="1134"/>
        </w:tabs>
        <w:autoSpaceDE/>
        <w:autoSpaceDN/>
        <w:adjustRightInd/>
        <w:spacing w:before="120" w:after="120"/>
        <w:jc w:val="both"/>
        <w:rPr>
          <w:rFonts w:ascii="Times New Roman" w:hAnsi="Times New Roman" w:cs="Times New Roman"/>
          <w:sz w:val="28"/>
          <w:szCs w:val="28"/>
          <w:lang w:eastAsia="ar-SA"/>
        </w:rPr>
      </w:pPr>
      <w:r w:rsidRPr="004767FC">
        <w:rPr>
          <w:rFonts w:ascii="Times New Roman" w:hAnsi="Times New Roman" w:cs="Times New Roman"/>
          <w:sz w:val="28"/>
          <w:szCs w:val="28"/>
          <w:lang w:eastAsia="ar-SA"/>
        </w:rPr>
        <w:tab/>
        <w:t>В городском округеАргун намечены необходимые меры, позволяющие обеспечить бездефицитность растущего спроса на электроэнергию, надежное и бесперебойное электроснабжение.</w:t>
      </w:r>
    </w:p>
    <w:p w:rsidR="004767FC" w:rsidRPr="004767FC" w:rsidRDefault="004767FC" w:rsidP="004767FC">
      <w:pPr>
        <w:widowControl/>
        <w:tabs>
          <w:tab w:val="left" w:pos="1134"/>
        </w:tabs>
        <w:autoSpaceDE/>
        <w:autoSpaceDN/>
        <w:adjustRightInd/>
        <w:spacing w:before="120" w:after="120"/>
        <w:jc w:val="both"/>
        <w:rPr>
          <w:rFonts w:ascii="Times New Roman" w:hAnsi="Times New Roman" w:cs="Times New Roman"/>
          <w:sz w:val="28"/>
          <w:szCs w:val="28"/>
          <w:lang w:eastAsia="ar-SA"/>
        </w:rPr>
      </w:pPr>
      <w:r w:rsidRPr="004767FC">
        <w:rPr>
          <w:rFonts w:ascii="Times New Roman" w:hAnsi="Times New Roman" w:cs="Times New Roman"/>
          <w:sz w:val="28"/>
          <w:szCs w:val="28"/>
          <w:lang w:eastAsia="ar-SA"/>
        </w:rPr>
        <w:tab/>
        <w:t>Проблемными зонами в действующей системе электроснабжения являются:</w:t>
      </w:r>
    </w:p>
    <w:p w:rsidR="004767FC" w:rsidRPr="004767FC" w:rsidRDefault="004767FC" w:rsidP="004767FC">
      <w:pPr>
        <w:widowControl/>
        <w:numPr>
          <w:ilvl w:val="0"/>
          <w:numId w:val="24"/>
        </w:numPr>
        <w:tabs>
          <w:tab w:val="left" w:pos="1134"/>
        </w:tabs>
        <w:autoSpaceDE/>
        <w:autoSpaceDN/>
        <w:adjustRightInd/>
        <w:spacing w:before="120" w:after="120" w:line="360" w:lineRule="auto"/>
        <w:contextualSpacing/>
        <w:jc w:val="both"/>
        <w:rPr>
          <w:rFonts w:ascii="Times New Roman" w:hAnsi="Times New Roman" w:cs="Times New Roman"/>
          <w:sz w:val="28"/>
          <w:szCs w:val="28"/>
          <w:lang w:eastAsia="ar-SA"/>
        </w:rPr>
      </w:pPr>
      <w:r w:rsidRPr="004767FC">
        <w:rPr>
          <w:rFonts w:ascii="Times New Roman" w:hAnsi="Times New Roman" w:cs="Times New Roman"/>
          <w:sz w:val="28"/>
          <w:szCs w:val="28"/>
          <w:lang w:eastAsia="ar-SA"/>
        </w:rPr>
        <w:t>износ электрических сетей и передаточных устройств;</w:t>
      </w:r>
    </w:p>
    <w:p w:rsidR="004767FC" w:rsidRPr="004767FC" w:rsidRDefault="004767FC" w:rsidP="004767FC">
      <w:pPr>
        <w:widowControl/>
        <w:numPr>
          <w:ilvl w:val="0"/>
          <w:numId w:val="24"/>
        </w:numPr>
        <w:tabs>
          <w:tab w:val="left" w:pos="1134"/>
        </w:tabs>
        <w:autoSpaceDE/>
        <w:autoSpaceDN/>
        <w:adjustRightInd/>
        <w:spacing w:before="120" w:after="120" w:line="360" w:lineRule="auto"/>
        <w:contextualSpacing/>
        <w:jc w:val="both"/>
        <w:rPr>
          <w:rFonts w:ascii="Times New Roman" w:hAnsi="Times New Roman" w:cs="Times New Roman"/>
          <w:sz w:val="28"/>
          <w:szCs w:val="28"/>
          <w:lang w:eastAsia="ar-SA"/>
        </w:rPr>
      </w:pPr>
      <w:r w:rsidRPr="004767FC">
        <w:rPr>
          <w:rFonts w:ascii="Times New Roman" w:hAnsi="Times New Roman" w:cs="Times New Roman"/>
          <w:sz w:val="28"/>
          <w:szCs w:val="28"/>
          <w:lang w:eastAsia="ar-SA"/>
        </w:rPr>
        <w:t>низкая устойчивость электрических сетей и оборудования напряжением 0,4-10(6) кВ к воздействиям климатических условий;</w:t>
      </w:r>
    </w:p>
    <w:p w:rsidR="004767FC" w:rsidRPr="004767FC" w:rsidRDefault="004767FC" w:rsidP="004767FC">
      <w:pPr>
        <w:widowControl/>
        <w:numPr>
          <w:ilvl w:val="0"/>
          <w:numId w:val="24"/>
        </w:numPr>
        <w:tabs>
          <w:tab w:val="left" w:pos="1134"/>
        </w:tabs>
        <w:autoSpaceDE/>
        <w:autoSpaceDN/>
        <w:adjustRightInd/>
        <w:spacing w:before="120" w:after="120" w:line="360" w:lineRule="auto"/>
        <w:contextualSpacing/>
        <w:jc w:val="both"/>
        <w:rPr>
          <w:rFonts w:ascii="Times New Roman" w:hAnsi="Times New Roman" w:cs="Times New Roman"/>
          <w:sz w:val="28"/>
          <w:szCs w:val="28"/>
          <w:lang w:eastAsia="ar-SA"/>
        </w:rPr>
      </w:pPr>
      <w:r w:rsidRPr="004767FC">
        <w:rPr>
          <w:rFonts w:ascii="Times New Roman" w:hAnsi="Times New Roman" w:cs="Times New Roman"/>
          <w:sz w:val="28"/>
          <w:szCs w:val="28"/>
          <w:lang w:eastAsia="ar-SA"/>
        </w:rPr>
        <w:lastRenderedPageBreak/>
        <w:t>необходимость модернизации распределительных пунктов;</w:t>
      </w:r>
    </w:p>
    <w:p w:rsidR="004767FC" w:rsidRPr="004767FC" w:rsidRDefault="004767FC" w:rsidP="004767FC">
      <w:pPr>
        <w:widowControl/>
        <w:numPr>
          <w:ilvl w:val="0"/>
          <w:numId w:val="24"/>
        </w:numPr>
        <w:tabs>
          <w:tab w:val="left" w:pos="1134"/>
        </w:tabs>
        <w:autoSpaceDE/>
        <w:autoSpaceDN/>
        <w:adjustRightInd/>
        <w:spacing w:before="120" w:after="120" w:line="360" w:lineRule="auto"/>
        <w:contextualSpacing/>
        <w:jc w:val="both"/>
        <w:rPr>
          <w:rFonts w:ascii="Times New Roman" w:hAnsi="Times New Roman" w:cs="Times New Roman"/>
          <w:sz w:val="28"/>
          <w:szCs w:val="28"/>
          <w:lang w:eastAsia="ar-SA"/>
        </w:rPr>
      </w:pPr>
      <w:r w:rsidRPr="004767FC">
        <w:rPr>
          <w:rFonts w:ascii="Times New Roman" w:hAnsi="Times New Roman" w:cs="Times New Roman"/>
          <w:sz w:val="28"/>
          <w:szCs w:val="28"/>
          <w:lang w:eastAsia="ar-SA"/>
        </w:rPr>
        <w:t>значительными потерями энергии во всех элементах тепло- и электроснабжения;</w:t>
      </w:r>
    </w:p>
    <w:p w:rsidR="004767FC" w:rsidRPr="004767FC" w:rsidRDefault="004767FC" w:rsidP="004767FC">
      <w:pPr>
        <w:widowControl/>
        <w:numPr>
          <w:ilvl w:val="0"/>
          <w:numId w:val="24"/>
        </w:numPr>
        <w:tabs>
          <w:tab w:val="left" w:pos="1134"/>
        </w:tabs>
        <w:autoSpaceDE/>
        <w:autoSpaceDN/>
        <w:adjustRightInd/>
        <w:spacing w:before="120" w:after="120" w:line="360" w:lineRule="auto"/>
        <w:contextualSpacing/>
        <w:jc w:val="both"/>
        <w:rPr>
          <w:rFonts w:ascii="Times New Roman" w:hAnsi="Times New Roman" w:cs="Times New Roman"/>
          <w:sz w:val="28"/>
          <w:szCs w:val="28"/>
          <w:lang w:eastAsia="ar-SA"/>
        </w:rPr>
      </w:pPr>
      <w:r w:rsidRPr="004767FC">
        <w:rPr>
          <w:rFonts w:ascii="Times New Roman" w:hAnsi="Times New Roman" w:cs="Times New Roman"/>
          <w:sz w:val="28"/>
          <w:szCs w:val="28"/>
          <w:lang w:eastAsia="ar-SA"/>
        </w:rPr>
        <w:t>низкой обеспеченностью приборами учета;</w:t>
      </w:r>
    </w:p>
    <w:p w:rsidR="004767FC" w:rsidRPr="004767FC" w:rsidRDefault="004767FC" w:rsidP="004767FC">
      <w:pPr>
        <w:widowControl/>
        <w:numPr>
          <w:ilvl w:val="0"/>
          <w:numId w:val="24"/>
        </w:numPr>
        <w:tabs>
          <w:tab w:val="left" w:pos="1134"/>
        </w:tabs>
        <w:autoSpaceDE/>
        <w:autoSpaceDN/>
        <w:adjustRightInd/>
        <w:spacing w:before="120" w:after="120" w:line="360" w:lineRule="auto"/>
        <w:contextualSpacing/>
        <w:jc w:val="both"/>
        <w:rPr>
          <w:rFonts w:ascii="Times New Roman" w:hAnsi="Times New Roman" w:cs="Times New Roman"/>
          <w:sz w:val="28"/>
          <w:szCs w:val="28"/>
          <w:lang w:eastAsia="ar-SA"/>
        </w:rPr>
      </w:pPr>
      <w:r w:rsidRPr="004767FC">
        <w:rPr>
          <w:rFonts w:ascii="Times New Roman" w:hAnsi="Times New Roman" w:cs="Times New Roman"/>
          <w:sz w:val="28"/>
          <w:szCs w:val="28"/>
          <w:lang w:eastAsia="ar-SA"/>
        </w:rPr>
        <w:t>неэффективным потреблением электрической энергии, отсутствием экономичных режимов систем освещения, значительными потерями в системах распределения и потребления;</w:t>
      </w:r>
    </w:p>
    <w:p w:rsidR="004767FC" w:rsidRPr="004767FC" w:rsidRDefault="004767FC" w:rsidP="004767FC">
      <w:pPr>
        <w:widowControl/>
        <w:numPr>
          <w:ilvl w:val="0"/>
          <w:numId w:val="24"/>
        </w:numPr>
        <w:tabs>
          <w:tab w:val="left" w:pos="1134"/>
        </w:tabs>
        <w:autoSpaceDE/>
        <w:autoSpaceDN/>
        <w:adjustRightInd/>
        <w:spacing w:before="120" w:after="120" w:line="360" w:lineRule="auto"/>
        <w:contextualSpacing/>
        <w:jc w:val="both"/>
        <w:rPr>
          <w:rFonts w:ascii="Times New Roman" w:hAnsi="Times New Roman" w:cs="Times New Roman"/>
          <w:sz w:val="28"/>
          <w:szCs w:val="28"/>
          <w:lang w:eastAsia="ar-SA"/>
        </w:rPr>
      </w:pPr>
      <w:r w:rsidRPr="004767FC">
        <w:rPr>
          <w:rFonts w:ascii="Times New Roman" w:hAnsi="Times New Roman" w:cs="Times New Roman"/>
          <w:sz w:val="28"/>
          <w:szCs w:val="28"/>
          <w:lang w:eastAsia="ar-SA"/>
        </w:rPr>
        <w:t>отсутствием нормативно-правовой базы, регулирующей отношения в сфере энергосбережения и энергоэффективности;</w:t>
      </w:r>
    </w:p>
    <w:p w:rsidR="004767FC" w:rsidRPr="004767FC" w:rsidRDefault="004767FC" w:rsidP="004767FC">
      <w:pPr>
        <w:widowControl/>
        <w:numPr>
          <w:ilvl w:val="0"/>
          <w:numId w:val="24"/>
        </w:numPr>
        <w:tabs>
          <w:tab w:val="left" w:pos="1134"/>
        </w:tabs>
        <w:autoSpaceDE/>
        <w:autoSpaceDN/>
        <w:adjustRightInd/>
        <w:spacing w:before="120" w:after="120" w:line="360" w:lineRule="auto"/>
        <w:contextualSpacing/>
        <w:jc w:val="both"/>
        <w:rPr>
          <w:rFonts w:ascii="Times New Roman" w:hAnsi="Times New Roman" w:cs="Times New Roman"/>
          <w:sz w:val="28"/>
          <w:szCs w:val="28"/>
          <w:lang w:eastAsia="ar-SA"/>
        </w:rPr>
      </w:pPr>
      <w:r w:rsidRPr="004767FC">
        <w:rPr>
          <w:rFonts w:ascii="Times New Roman" w:hAnsi="Times New Roman" w:cs="Times New Roman"/>
          <w:sz w:val="28"/>
          <w:szCs w:val="28"/>
          <w:lang w:eastAsia="ar-SA"/>
        </w:rPr>
        <w:t>отсутствием должного финансирования для внедрения энергосберегающих технологий;</w:t>
      </w:r>
    </w:p>
    <w:p w:rsidR="004767FC" w:rsidRPr="004767FC" w:rsidRDefault="004767FC" w:rsidP="004767FC">
      <w:pPr>
        <w:widowControl/>
        <w:numPr>
          <w:ilvl w:val="0"/>
          <w:numId w:val="24"/>
        </w:numPr>
        <w:tabs>
          <w:tab w:val="left" w:pos="1134"/>
        </w:tabs>
        <w:autoSpaceDE/>
        <w:autoSpaceDN/>
        <w:adjustRightInd/>
        <w:spacing w:before="120" w:after="120" w:line="360" w:lineRule="auto"/>
        <w:contextualSpacing/>
        <w:jc w:val="both"/>
        <w:rPr>
          <w:rFonts w:ascii="Times New Roman" w:hAnsi="Times New Roman" w:cs="Times New Roman"/>
          <w:sz w:val="28"/>
          <w:szCs w:val="28"/>
          <w:lang w:eastAsia="ar-SA"/>
        </w:rPr>
      </w:pPr>
      <w:r w:rsidRPr="004767FC">
        <w:rPr>
          <w:rFonts w:ascii="Times New Roman" w:hAnsi="Times New Roman" w:cs="Times New Roman"/>
          <w:sz w:val="28"/>
          <w:szCs w:val="28"/>
          <w:lang w:eastAsia="ar-SA"/>
        </w:rPr>
        <w:t>отсутствием стимулов к энергосбережению.</w:t>
      </w:r>
    </w:p>
    <w:p w:rsidR="004767FC" w:rsidRPr="004767FC" w:rsidRDefault="004767FC" w:rsidP="004767FC">
      <w:pPr>
        <w:widowControl/>
        <w:tabs>
          <w:tab w:val="left" w:pos="1134"/>
        </w:tabs>
        <w:autoSpaceDE/>
        <w:autoSpaceDN/>
        <w:adjustRightInd/>
        <w:spacing w:before="120" w:after="120"/>
        <w:jc w:val="both"/>
        <w:rPr>
          <w:rFonts w:ascii="Times New Roman" w:hAnsi="Times New Roman" w:cs="Times New Roman"/>
          <w:sz w:val="28"/>
          <w:szCs w:val="28"/>
          <w:lang w:eastAsia="ar-SA"/>
        </w:rPr>
      </w:pPr>
      <w:r w:rsidRPr="004767FC">
        <w:rPr>
          <w:rFonts w:ascii="Times New Roman" w:hAnsi="Times New Roman" w:cs="Times New Roman"/>
          <w:sz w:val="28"/>
          <w:szCs w:val="28"/>
          <w:lang w:eastAsia="ar-SA"/>
        </w:rPr>
        <w:tab/>
        <w:t>Системный подход в устранении проблемных зон дает решения для устойчивого обеспечения населения и экономики энергоносителями, обеспечение электроэнергией новых потребителей за счет расширения существующих сетевых мощностей (с учетом реализации приоритетных национальных проектов и целевых программ) и обеспечение надежности функционирования электросети, перевода экономики на энергосберегающий, энергоэффективный путь развития, уменьшение негативного воздействия энергетического хозяйства на окружающую среду и сдерживание роста платежей бюджета и населения за энергоресурсы.</w:t>
      </w:r>
    </w:p>
    <w:p w:rsidR="004767FC" w:rsidRPr="004767FC" w:rsidRDefault="004767FC" w:rsidP="004767FC">
      <w:pPr>
        <w:widowControl/>
        <w:tabs>
          <w:tab w:val="left" w:pos="1134"/>
        </w:tabs>
        <w:autoSpaceDE/>
        <w:autoSpaceDN/>
        <w:adjustRightInd/>
        <w:spacing w:before="120" w:after="120"/>
        <w:ind w:firstLine="709"/>
        <w:jc w:val="both"/>
        <w:rPr>
          <w:rFonts w:ascii="Times New Roman" w:hAnsi="Times New Roman" w:cs="Times New Roman"/>
          <w:i/>
          <w:sz w:val="28"/>
          <w:szCs w:val="28"/>
          <w:u w:val="single"/>
          <w:lang w:eastAsia="ar-SA"/>
        </w:rPr>
      </w:pPr>
      <w:r w:rsidRPr="004767FC">
        <w:rPr>
          <w:rFonts w:ascii="Times New Roman" w:hAnsi="Times New Roman" w:cs="Times New Roman"/>
          <w:sz w:val="28"/>
          <w:szCs w:val="28"/>
          <w:lang w:eastAsia="ar-SA"/>
        </w:rPr>
        <w:t>Система решения предусматривает следующие мероприятия:</w:t>
      </w:r>
    </w:p>
    <w:p w:rsidR="004767FC" w:rsidRPr="004767FC" w:rsidRDefault="004767FC" w:rsidP="004767FC">
      <w:pPr>
        <w:widowControl/>
        <w:numPr>
          <w:ilvl w:val="0"/>
          <w:numId w:val="25"/>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rPr>
      </w:pPr>
      <w:r w:rsidRPr="004767FC">
        <w:rPr>
          <w:rFonts w:ascii="Times New Roman" w:eastAsia="Arial CYR" w:hAnsi="Times New Roman" w:cs="Times New Roman"/>
          <w:sz w:val="28"/>
          <w:szCs w:val="28"/>
        </w:rPr>
        <w:t>Сокращение сверхнормативных, а также и нормативных потерь в электрических сетях;</w:t>
      </w:r>
    </w:p>
    <w:p w:rsidR="004767FC" w:rsidRPr="004767FC" w:rsidRDefault="004767FC" w:rsidP="004767FC">
      <w:pPr>
        <w:widowControl/>
        <w:numPr>
          <w:ilvl w:val="0"/>
          <w:numId w:val="25"/>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rPr>
      </w:pPr>
      <w:r w:rsidRPr="004767FC">
        <w:rPr>
          <w:rFonts w:ascii="Times New Roman" w:eastAsia="Arial CYR" w:hAnsi="Times New Roman" w:cs="Times New Roman"/>
          <w:sz w:val="28"/>
          <w:szCs w:val="28"/>
        </w:rPr>
        <w:t>Оснащение до 2019года потребителей бюджетной сферы и жилищно-коммунального хозяйства приборами учета расхода электроэнергии;</w:t>
      </w:r>
    </w:p>
    <w:p w:rsidR="004767FC" w:rsidRPr="004767FC" w:rsidRDefault="004767FC" w:rsidP="004767FC">
      <w:pPr>
        <w:widowControl/>
        <w:numPr>
          <w:ilvl w:val="0"/>
          <w:numId w:val="25"/>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rPr>
      </w:pPr>
      <w:r w:rsidRPr="004767FC">
        <w:rPr>
          <w:rFonts w:ascii="Times New Roman" w:eastAsia="Arial CYR" w:hAnsi="Times New Roman" w:cs="Times New Roman"/>
          <w:sz w:val="28"/>
          <w:szCs w:val="28"/>
        </w:rPr>
        <w:t>Внедрение современного электроосветительного оборудования, обеспечивающего экономию электрической энергии на 30%;</w:t>
      </w:r>
    </w:p>
    <w:p w:rsidR="004767FC" w:rsidRPr="004767FC" w:rsidRDefault="004767FC" w:rsidP="004767FC">
      <w:pPr>
        <w:widowControl/>
        <w:numPr>
          <w:ilvl w:val="0"/>
          <w:numId w:val="25"/>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rPr>
      </w:pPr>
      <w:r w:rsidRPr="004767FC">
        <w:rPr>
          <w:rFonts w:ascii="Times New Roman" w:eastAsia="Arial CYR" w:hAnsi="Times New Roman" w:cs="Times New Roman"/>
          <w:sz w:val="28"/>
          <w:szCs w:val="28"/>
        </w:rPr>
        <w:t>Перевод уличного освещения населенных пунктов района на вечерне-ночной режимы;</w:t>
      </w:r>
    </w:p>
    <w:p w:rsidR="004767FC" w:rsidRPr="004767FC" w:rsidRDefault="004767FC" w:rsidP="004767FC">
      <w:pPr>
        <w:widowControl/>
        <w:numPr>
          <w:ilvl w:val="0"/>
          <w:numId w:val="25"/>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rPr>
      </w:pPr>
      <w:r w:rsidRPr="004767FC">
        <w:rPr>
          <w:rFonts w:ascii="Times New Roman" w:eastAsia="Arial CYR" w:hAnsi="Times New Roman" w:cs="Times New Roman"/>
          <w:sz w:val="28"/>
          <w:szCs w:val="28"/>
        </w:rPr>
        <w:t>Замена провода линий электропередач 0,4 кВ на большее сечение;</w:t>
      </w:r>
    </w:p>
    <w:p w:rsidR="004767FC" w:rsidRPr="004767FC" w:rsidRDefault="004767FC" w:rsidP="004767FC">
      <w:pPr>
        <w:widowControl/>
        <w:numPr>
          <w:ilvl w:val="0"/>
          <w:numId w:val="25"/>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rPr>
      </w:pPr>
      <w:r w:rsidRPr="004767FC">
        <w:rPr>
          <w:rFonts w:ascii="Times New Roman" w:eastAsia="Arial CYR" w:hAnsi="Times New Roman" w:cs="Times New Roman"/>
          <w:sz w:val="28"/>
          <w:szCs w:val="28"/>
        </w:rPr>
        <w:t>Установка контрольных приборов учета электроэнергии на входящих фидерах подстанций;</w:t>
      </w:r>
    </w:p>
    <w:p w:rsidR="004767FC" w:rsidRPr="004767FC" w:rsidRDefault="004767FC" w:rsidP="004767FC">
      <w:pPr>
        <w:widowControl/>
        <w:numPr>
          <w:ilvl w:val="0"/>
          <w:numId w:val="25"/>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rPr>
      </w:pPr>
      <w:r w:rsidRPr="004767FC">
        <w:rPr>
          <w:rFonts w:ascii="Times New Roman" w:eastAsia="Arial CYR" w:hAnsi="Times New Roman" w:cs="Times New Roman"/>
          <w:sz w:val="28"/>
          <w:szCs w:val="28"/>
        </w:rPr>
        <w:lastRenderedPageBreak/>
        <w:t>Развитие финансово-экономических механизмов и нормативного правового обеспечения энергоэффективности;</w:t>
      </w:r>
    </w:p>
    <w:p w:rsidR="004767FC" w:rsidRPr="004767FC" w:rsidRDefault="004767FC" w:rsidP="004767FC">
      <w:pPr>
        <w:widowControl/>
        <w:numPr>
          <w:ilvl w:val="0"/>
          <w:numId w:val="25"/>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rPr>
      </w:pPr>
      <w:r w:rsidRPr="004767FC">
        <w:rPr>
          <w:rFonts w:ascii="Times New Roman" w:eastAsia="Arial CYR" w:hAnsi="Times New Roman" w:cs="Times New Roman"/>
          <w:sz w:val="28"/>
          <w:szCs w:val="28"/>
        </w:rPr>
        <w:t>Реализация проектов по внедрению инновационных решений, связанных с созданием условий для высокоэффективных энергосберегающих технологий;</w:t>
      </w:r>
    </w:p>
    <w:p w:rsidR="004767FC" w:rsidRPr="004767FC" w:rsidRDefault="004767FC" w:rsidP="004767FC">
      <w:pPr>
        <w:widowControl/>
        <w:numPr>
          <w:ilvl w:val="0"/>
          <w:numId w:val="25"/>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rPr>
      </w:pPr>
      <w:r w:rsidRPr="004767FC">
        <w:rPr>
          <w:rFonts w:ascii="Times New Roman" w:eastAsia="Arial CYR" w:hAnsi="Times New Roman" w:cs="Times New Roman"/>
          <w:sz w:val="28"/>
          <w:szCs w:val="28"/>
        </w:rPr>
        <w:t>Создание правовой, нормативной и методической баз, обеспечивающих условия реализации программных мероприятий;</w:t>
      </w:r>
    </w:p>
    <w:p w:rsidR="004767FC" w:rsidRPr="004767FC" w:rsidRDefault="004767FC" w:rsidP="004767FC">
      <w:pPr>
        <w:widowControl/>
        <w:numPr>
          <w:ilvl w:val="0"/>
          <w:numId w:val="25"/>
        </w:numPr>
        <w:tabs>
          <w:tab w:val="left" w:pos="151"/>
        </w:tabs>
        <w:autoSpaceDE/>
        <w:autoSpaceDN/>
        <w:adjustRightInd/>
        <w:spacing w:before="120" w:after="120" w:line="360" w:lineRule="auto"/>
        <w:contextualSpacing/>
        <w:jc w:val="both"/>
        <w:rPr>
          <w:rFonts w:ascii="Times New Roman" w:eastAsia="Arial CYR" w:hAnsi="Times New Roman" w:cs="Times New Roman"/>
          <w:sz w:val="28"/>
          <w:szCs w:val="28"/>
        </w:rPr>
      </w:pPr>
      <w:r w:rsidRPr="004767FC">
        <w:rPr>
          <w:rFonts w:ascii="Times New Roman" w:eastAsia="Arial CYR" w:hAnsi="Times New Roman" w:cs="Times New Roman"/>
          <w:sz w:val="28"/>
          <w:szCs w:val="28"/>
        </w:rPr>
        <w:t>Развитие конкурентного рынка энергосберегающей техники, отработка мер государственного регулирования в сфере энергоэффективности.</w:t>
      </w:r>
    </w:p>
    <w:p w:rsidR="004767FC" w:rsidRPr="004767FC" w:rsidRDefault="004767FC" w:rsidP="004767FC">
      <w:pPr>
        <w:widowControl/>
        <w:autoSpaceDE/>
        <w:autoSpaceDN/>
        <w:adjustRightInd/>
        <w:spacing w:before="120" w:after="120"/>
        <w:ind w:firstLine="708"/>
        <w:jc w:val="both"/>
        <w:rPr>
          <w:rFonts w:ascii="Times New Roman" w:hAnsi="Times New Roman" w:cs="Times New Roman"/>
          <w:sz w:val="28"/>
          <w:szCs w:val="28"/>
        </w:rPr>
      </w:pPr>
      <w:r w:rsidRPr="004767FC">
        <w:rPr>
          <w:rFonts w:ascii="Times New Roman" w:hAnsi="Times New Roman" w:cs="Times New Roman"/>
          <w:sz w:val="28"/>
          <w:szCs w:val="28"/>
        </w:rPr>
        <w:t>Вопросы ввода в эксплуатацию, реконструкции, ремонта существующих центров питания на перспективу и строительство новых источников энергии решаются по техническим условиям энергоснабжающих компаний Чеченской Республики и техническим разработкам специализированных организаций.</w:t>
      </w:r>
    </w:p>
    <w:p w:rsidR="004767FC" w:rsidRPr="004767FC" w:rsidRDefault="004767FC" w:rsidP="004767FC">
      <w:pPr>
        <w:widowControl/>
        <w:autoSpaceDE/>
        <w:autoSpaceDN/>
        <w:adjustRightInd/>
        <w:spacing w:before="120" w:after="120"/>
        <w:ind w:firstLine="708"/>
        <w:jc w:val="both"/>
        <w:rPr>
          <w:rFonts w:ascii="Times New Roman" w:hAnsi="Times New Roman" w:cs="Times New Roman"/>
          <w:sz w:val="28"/>
          <w:szCs w:val="28"/>
        </w:rPr>
      </w:pPr>
      <w:r w:rsidRPr="004767FC">
        <w:rPr>
          <w:rFonts w:ascii="Times New Roman" w:hAnsi="Times New Roman" w:cs="Times New Roman"/>
          <w:sz w:val="28"/>
          <w:szCs w:val="28"/>
        </w:rPr>
        <w:t>В городском округе Аргун при прогнозируемых темпах увеличения электропотребления появится дефицит существующих мощностей, в следствии чего необходимо решать вопрос увеличения мощности путем установки дополнительных ТП(КТП), реконструкции действующих и строительства новых разводящих сетей 10 (6)-0,4 кВ.</w:t>
      </w:r>
    </w:p>
    <w:p w:rsidR="004767FC" w:rsidRPr="004767FC" w:rsidRDefault="004767FC" w:rsidP="004767FC">
      <w:pPr>
        <w:widowControl/>
        <w:autoSpaceDE/>
        <w:autoSpaceDN/>
        <w:adjustRightInd/>
        <w:spacing w:before="120" w:after="120"/>
        <w:ind w:firstLine="708"/>
        <w:jc w:val="both"/>
        <w:rPr>
          <w:rFonts w:ascii="Times New Roman" w:hAnsi="Times New Roman" w:cs="Times New Roman"/>
          <w:sz w:val="28"/>
          <w:szCs w:val="28"/>
        </w:rPr>
      </w:pPr>
      <w:r w:rsidRPr="004767FC">
        <w:rPr>
          <w:rFonts w:ascii="Times New Roman" w:hAnsi="Times New Roman" w:cs="Times New Roman"/>
          <w:sz w:val="28"/>
          <w:szCs w:val="28"/>
        </w:rPr>
        <w:t>Все потребители электроэнергии в городском округе согласно выданных им техническим условиям и договору на электроснабжение являются потребителями третьей категории, допускающие согласно п. 1.2.21 ПУЭ перерывы в электроснабжении, необходимые для ремонта или замены поврежденного элемента системы электроснабжения, продолжительностью до 1 суток. При возникновении реально такой ситуации, особенно в условиях зимних отрицательных температур воздуха, многие объекты жизнеобеспечения населенных пунктов могут быть выведены из строя, так как не имеют резервного электроснабжения.</w:t>
      </w:r>
    </w:p>
    <w:p w:rsidR="004767FC" w:rsidRPr="004767FC" w:rsidRDefault="004767FC" w:rsidP="004767FC">
      <w:pPr>
        <w:widowControl/>
        <w:autoSpaceDE/>
        <w:autoSpaceDN/>
        <w:adjustRightInd/>
        <w:jc w:val="center"/>
        <w:rPr>
          <w:rFonts w:ascii="Times New Roman" w:eastAsia="Calibri" w:hAnsi="Times New Roman" w:cs="Times New Roman"/>
          <w:b/>
          <w:sz w:val="28"/>
          <w:szCs w:val="22"/>
          <w:lang w:eastAsia="en-US"/>
        </w:rPr>
      </w:pPr>
      <w:r w:rsidRPr="004767FC">
        <w:rPr>
          <w:rFonts w:ascii="Times New Roman" w:eastAsia="Calibri" w:hAnsi="Times New Roman" w:cs="Times New Roman"/>
          <w:b/>
          <w:sz w:val="28"/>
          <w:szCs w:val="22"/>
          <w:lang w:eastAsia="en-US"/>
        </w:rPr>
        <w:t>Расчетные электрические нагрузки подстанций 110 кВт</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Схема развития электрической сети напряжением 110 кВт энергосистемы городского округа Аргун Чеченской Республики разработана для уровня нагрузок, соответствующего «расчетному» варианту 489 МВт.</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результате обработки вышеперечисленной информации определены  расчетные электрические нагрузки действующих подстанций 110 кВт в период до 2020 года.</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В таблице «Распределение электрических нагрузок существующих, проектируемых и перспективных потребителей городского округа Аргун Чеченской Республики по центрам питания 110 кВт» показаны основные составляющие, из которых складывается максимальная нагрузка существующих и новых подстанций 110 кВт на расчетном этапе 2020 года и в </w:t>
      </w:r>
      <w:r w:rsidRPr="004767FC">
        <w:rPr>
          <w:rFonts w:ascii="Times New Roman" w:eastAsia="Calibri" w:hAnsi="Times New Roman" w:cs="Times New Roman"/>
          <w:sz w:val="28"/>
          <w:szCs w:val="22"/>
          <w:lang w:eastAsia="en-US"/>
        </w:rPr>
        <w:lastRenderedPageBreak/>
        <w:t>соответствии с расчетной максимальной нагрузкой подстанций даны рекомендации по  мощности трансформаторов в 2019 году.</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Расчет максимальной нагрузки подстанций 110 кВт выполнялся  исходя из следующих условий:</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за исходную принята нагрузка подстанций в максимум режимного дня 16.12.2009 г.;</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естественный рост нагрузки на существующих подстанциях принят 1,0 % в год;</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учитывались наиболее крупные  новые потребители с нагрузкой  выше 1 МВт в соответствии с данными реестра заявок на технологическое присоединение потребителей к сетям ОАО «Чеченэнерго».</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расчетная нагрузка новых потребителей определена  с учетом коэффициента одновременности и х максимум нагрузки 0,9.</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таблице «Распределение электрических нагрузок существующих, проектируемых и перспективных потребителей городского округа Аргун Чеченской Республики по центрам питания 110 кВт» приведены нагрузки подстанции 110 кВт в энергосистеме города Аргун Чеченской Республики, принимаемые для расчетов режимов работы электрической сети напряжением 110 кВт и выше в максимум нагрузки энергосистемы на этапе 2020 года.</w:t>
      </w: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При определении нагрузок подстанций 110 кВт для нагрузок новых потребителей применялся коэффициент их попадания в максимум нагрузки энергосистемы городского округа Аргун Чеченской Республики равный 0,9, что рассмотрено в таблице «Расчетные нагрузки подстанций 110 кВт в максимум на 2020 г.».</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Оценка соответствия отключающей способности выключателей, установленных в РУ-110 кВ подстанции энергосистемы городского  округа Аргун перспективным токам к. з. с учетом развития электрических сетей в период до 2020 года</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Таблица№91</w:t>
      </w:r>
    </w:p>
    <w:tbl>
      <w:tblPr>
        <w:tblStyle w:val="ac"/>
        <w:tblW w:w="0" w:type="auto"/>
        <w:tblLook w:val="04A0" w:firstRow="1" w:lastRow="0" w:firstColumn="1" w:lastColumn="0" w:noHBand="0" w:noVBand="1"/>
      </w:tblPr>
      <w:tblGrid>
        <w:gridCol w:w="2093"/>
        <w:gridCol w:w="1191"/>
        <w:gridCol w:w="1642"/>
        <w:gridCol w:w="1642"/>
        <w:gridCol w:w="1642"/>
        <w:gridCol w:w="1643"/>
      </w:tblGrid>
      <w:tr w:rsidR="004767FC" w:rsidRPr="004767FC" w:rsidTr="004767FC">
        <w:tc>
          <w:tcPr>
            <w:tcW w:w="2093" w:type="dxa"/>
            <w:vMerge w:val="restart"/>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Наименование подстанции</w:t>
            </w:r>
          </w:p>
        </w:tc>
        <w:tc>
          <w:tcPr>
            <w:tcW w:w="1191" w:type="dxa"/>
            <w:vMerge w:val="restart"/>
            <w:textDirection w:val="btLr"/>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Напряжение РУ, кВ</w:t>
            </w:r>
          </w:p>
        </w:tc>
        <w:tc>
          <w:tcPr>
            <w:tcW w:w="3284" w:type="dxa"/>
            <w:gridSpan w:val="2"/>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Установлены выключатели</w:t>
            </w:r>
          </w:p>
        </w:tc>
        <w:tc>
          <w:tcPr>
            <w:tcW w:w="3285" w:type="dxa"/>
            <w:gridSpan w:val="2"/>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Расчетный ток к.з. 2015 г., кА</w:t>
            </w:r>
          </w:p>
        </w:tc>
      </w:tr>
      <w:tr w:rsidR="004767FC" w:rsidRPr="004767FC" w:rsidTr="00FC7E01">
        <w:trPr>
          <w:cantSplit/>
          <w:trHeight w:val="1700"/>
        </w:trPr>
        <w:tc>
          <w:tcPr>
            <w:tcW w:w="2093" w:type="dxa"/>
            <w:vMerge/>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p>
        </w:tc>
        <w:tc>
          <w:tcPr>
            <w:tcW w:w="1191" w:type="dxa"/>
            <w:vMerge/>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p>
        </w:tc>
        <w:tc>
          <w:tcPr>
            <w:tcW w:w="1642" w:type="dxa"/>
            <w:textDirection w:val="btLr"/>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Количество и тип</w:t>
            </w:r>
          </w:p>
        </w:tc>
        <w:tc>
          <w:tcPr>
            <w:tcW w:w="1642" w:type="dxa"/>
            <w:textDirection w:val="btLr"/>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1 отк., кА</w:t>
            </w:r>
          </w:p>
        </w:tc>
        <w:tc>
          <w:tcPr>
            <w:tcW w:w="1642" w:type="dxa"/>
            <w:textDirection w:val="btLr"/>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3-х фазного</w:t>
            </w:r>
          </w:p>
        </w:tc>
        <w:tc>
          <w:tcPr>
            <w:tcW w:w="1643" w:type="dxa"/>
            <w:textDirection w:val="btLr"/>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одно-фазного</w:t>
            </w:r>
          </w:p>
        </w:tc>
      </w:tr>
      <w:tr w:rsidR="004767FC" w:rsidRPr="004767FC" w:rsidTr="004767FC">
        <w:tc>
          <w:tcPr>
            <w:tcW w:w="2093"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Аргунская ТЭЦ</w:t>
            </w:r>
          </w:p>
        </w:tc>
        <w:tc>
          <w:tcPr>
            <w:tcW w:w="1191"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110</w:t>
            </w:r>
          </w:p>
        </w:tc>
        <w:tc>
          <w:tcPr>
            <w:tcW w:w="1642"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нет данных</w:t>
            </w:r>
          </w:p>
        </w:tc>
        <w:tc>
          <w:tcPr>
            <w:tcW w:w="1642"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p>
        </w:tc>
        <w:tc>
          <w:tcPr>
            <w:tcW w:w="1642"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13,8</w:t>
            </w:r>
          </w:p>
        </w:tc>
        <w:tc>
          <w:tcPr>
            <w:tcW w:w="1643" w:type="dxa"/>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13,5</w:t>
            </w:r>
          </w:p>
        </w:tc>
      </w:tr>
    </w:tbl>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Анализ данных показывает, что расчетные величины токов короткого замыкания на подстанции на этапе развития схемы электрических сетей 2020 г. не превышают отключающую способность установленных в ОРУ 110 кВ выключателей на действующей подстанции.</w:t>
      </w: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sectPr w:rsidR="004767FC" w:rsidRPr="004767FC" w:rsidSect="004767FC">
          <w:pgSz w:w="11906" w:h="16838"/>
          <w:pgMar w:top="686" w:right="851" w:bottom="1134" w:left="567" w:header="709" w:footer="773" w:gutter="851"/>
          <w:cols w:space="708"/>
          <w:docGrid w:linePitch="360"/>
        </w:sect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Распределение электрических нагрузок существующих, проектируемых и перспективных потребителей городского округа Аргун по центрам питания 110 кВ</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Таблица№92</w:t>
      </w:r>
    </w:p>
    <w:tbl>
      <w:tblPr>
        <w:tblStyle w:val="ac"/>
        <w:tblW w:w="0" w:type="auto"/>
        <w:tblLook w:val="04A0" w:firstRow="1" w:lastRow="0" w:firstColumn="1" w:lastColumn="0" w:noHBand="0" w:noVBand="1"/>
      </w:tblPr>
      <w:tblGrid>
        <w:gridCol w:w="1938"/>
        <w:gridCol w:w="1929"/>
        <w:gridCol w:w="1925"/>
        <w:gridCol w:w="1923"/>
        <w:gridCol w:w="1922"/>
        <w:gridCol w:w="2031"/>
        <w:gridCol w:w="1923"/>
        <w:gridCol w:w="1926"/>
      </w:tblGrid>
      <w:tr w:rsidR="004767FC" w:rsidRPr="004767FC" w:rsidTr="004767FC">
        <w:tc>
          <w:tcPr>
            <w:tcW w:w="1939" w:type="dxa"/>
            <w:vMerge w:val="restart"/>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bCs/>
              </w:rPr>
            </w:pPr>
            <w:r w:rsidRPr="004767FC">
              <w:rPr>
                <w:rFonts w:ascii="Times New Roman" w:eastAsia="Calibri" w:hAnsi="Times New Roman" w:cs="Times New Roman"/>
                <w:b/>
                <w:bCs/>
              </w:rPr>
              <w:t>Наименование подстанции</w:t>
            </w:r>
          </w:p>
        </w:tc>
        <w:tc>
          <w:tcPr>
            <w:tcW w:w="3878" w:type="dxa"/>
            <w:gridSpan w:val="2"/>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bCs/>
              </w:rPr>
            </w:pPr>
            <w:r w:rsidRPr="004767FC">
              <w:rPr>
                <w:rFonts w:ascii="Times New Roman" w:eastAsia="Calibri" w:hAnsi="Times New Roman" w:cs="Times New Roman"/>
                <w:b/>
                <w:bCs/>
              </w:rPr>
              <w:t>Существующее состояние</w:t>
            </w:r>
          </w:p>
        </w:tc>
        <w:tc>
          <w:tcPr>
            <w:tcW w:w="9700" w:type="dxa"/>
            <w:gridSpan w:val="5"/>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bCs/>
              </w:rPr>
            </w:pPr>
            <w:r w:rsidRPr="004767FC">
              <w:rPr>
                <w:rFonts w:ascii="Times New Roman" w:eastAsia="Calibri" w:hAnsi="Times New Roman" w:cs="Times New Roman"/>
                <w:b/>
                <w:bCs/>
              </w:rPr>
              <w:t>Расчетные величины на 2020 год</w:t>
            </w:r>
          </w:p>
        </w:tc>
      </w:tr>
      <w:tr w:rsidR="004767FC" w:rsidRPr="004767FC" w:rsidTr="004767FC">
        <w:trPr>
          <w:cantSplit/>
          <w:trHeight w:val="2078"/>
        </w:trPr>
        <w:tc>
          <w:tcPr>
            <w:tcW w:w="1939" w:type="dxa"/>
            <w:vMerge/>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939" w:type="dxa"/>
            <w:textDirection w:val="btLr"/>
          </w:tcPr>
          <w:p w:rsidR="004767FC" w:rsidRPr="004767FC" w:rsidRDefault="004767FC" w:rsidP="004767FC">
            <w:pPr>
              <w:widowControl/>
              <w:autoSpaceDE/>
              <w:autoSpaceDN/>
              <w:adjustRightInd/>
              <w:spacing w:before="40" w:after="40"/>
              <w:ind w:right="57"/>
              <w:rPr>
                <w:rFonts w:ascii="Times New Roman" w:eastAsia="Calibri" w:hAnsi="Times New Roman" w:cs="Times New Roman"/>
                <w:b/>
                <w:bCs/>
              </w:rPr>
            </w:pPr>
            <w:r w:rsidRPr="004767FC">
              <w:rPr>
                <w:rFonts w:ascii="Times New Roman" w:eastAsia="Calibri" w:hAnsi="Times New Roman" w:cs="Times New Roman"/>
                <w:b/>
                <w:bCs/>
              </w:rPr>
              <w:t xml:space="preserve">Мощность </w:t>
            </w:r>
            <w:r w:rsidRPr="004767FC">
              <w:rPr>
                <w:rFonts w:ascii="Times New Roman" w:eastAsia="Calibri" w:hAnsi="Times New Roman" w:cs="Times New Roman"/>
                <w:b/>
                <w:bCs/>
              </w:rPr>
              <w:br/>
              <w:t>трансформаторов,</w:t>
            </w:r>
            <w:r w:rsidRPr="004767FC">
              <w:rPr>
                <w:rFonts w:ascii="Times New Roman" w:eastAsia="Calibri" w:hAnsi="Times New Roman" w:cs="Times New Roman"/>
                <w:b/>
                <w:bCs/>
              </w:rPr>
              <w:br/>
              <w:t>МВА</w:t>
            </w:r>
          </w:p>
        </w:tc>
        <w:tc>
          <w:tcPr>
            <w:tcW w:w="1939" w:type="dxa"/>
            <w:textDirection w:val="btLr"/>
          </w:tcPr>
          <w:p w:rsidR="004767FC" w:rsidRPr="004767FC" w:rsidRDefault="004767FC" w:rsidP="004767FC">
            <w:pPr>
              <w:widowControl/>
              <w:autoSpaceDE/>
              <w:autoSpaceDN/>
              <w:adjustRightInd/>
              <w:spacing w:before="40" w:after="40"/>
              <w:ind w:right="57"/>
              <w:rPr>
                <w:rFonts w:ascii="Times New Roman" w:eastAsia="Calibri" w:hAnsi="Times New Roman" w:cs="Times New Roman"/>
                <w:b/>
                <w:bCs/>
              </w:rPr>
            </w:pPr>
            <w:r w:rsidRPr="004767FC">
              <w:rPr>
                <w:rFonts w:ascii="Times New Roman" w:eastAsia="Calibri" w:hAnsi="Times New Roman" w:cs="Times New Roman"/>
                <w:b/>
                <w:bCs/>
              </w:rPr>
              <w:t>Максимум нагрузки подстанции,</w:t>
            </w:r>
            <w:r w:rsidRPr="004767FC">
              <w:rPr>
                <w:rFonts w:ascii="Times New Roman" w:eastAsia="Calibri" w:hAnsi="Times New Roman" w:cs="Times New Roman"/>
                <w:b/>
                <w:bCs/>
              </w:rPr>
              <w:br/>
              <w:t>МВА</w:t>
            </w:r>
          </w:p>
        </w:tc>
        <w:tc>
          <w:tcPr>
            <w:tcW w:w="1940" w:type="dxa"/>
            <w:textDirection w:val="btLr"/>
          </w:tcPr>
          <w:p w:rsidR="004767FC" w:rsidRPr="004767FC" w:rsidRDefault="004767FC" w:rsidP="004767FC">
            <w:pPr>
              <w:widowControl/>
              <w:autoSpaceDE/>
              <w:autoSpaceDN/>
              <w:adjustRightInd/>
              <w:spacing w:before="40" w:after="40"/>
              <w:ind w:right="57"/>
              <w:rPr>
                <w:rFonts w:ascii="Times New Roman" w:eastAsia="Calibri" w:hAnsi="Times New Roman" w:cs="Times New Roman"/>
                <w:b/>
                <w:bCs/>
              </w:rPr>
            </w:pPr>
            <w:r w:rsidRPr="004767FC">
              <w:rPr>
                <w:rFonts w:ascii="Times New Roman" w:eastAsia="Calibri" w:hAnsi="Times New Roman" w:cs="Times New Roman"/>
                <w:b/>
                <w:bCs/>
              </w:rPr>
              <w:t>Нагрузка с учетом естественного роста, МВА</w:t>
            </w:r>
          </w:p>
        </w:tc>
        <w:tc>
          <w:tcPr>
            <w:tcW w:w="1940" w:type="dxa"/>
            <w:textDirection w:val="btLr"/>
          </w:tcPr>
          <w:p w:rsidR="004767FC" w:rsidRPr="004767FC" w:rsidRDefault="004767FC" w:rsidP="004767FC">
            <w:pPr>
              <w:widowControl/>
              <w:autoSpaceDE/>
              <w:autoSpaceDN/>
              <w:adjustRightInd/>
              <w:spacing w:before="40" w:after="40"/>
              <w:ind w:right="57"/>
              <w:rPr>
                <w:rFonts w:ascii="Times New Roman" w:eastAsia="Calibri" w:hAnsi="Times New Roman" w:cs="Times New Roman"/>
                <w:b/>
                <w:bCs/>
              </w:rPr>
            </w:pPr>
            <w:r w:rsidRPr="004767FC">
              <w:rPr>
                <w:rFonts w:ascii="Times New Roman" w:eastAsia="Calibri" w:hAnsi="Times New Roman" w:cs="Times New Roman"/>
                <w:b/>
                <w:bCs/>
              </w:rPr>
              <w:t>Перевод нагрузки на другие ПС, МВА</w:t>
            </w:r>
          </w:p>
        </w:tc>
        <w:tc>
          <w:tcPr>
            <w:tcW w:w="1940" w:type="dxa"/>
            <w:textDirection w:val="btLr"/>
          </w:tcPr>
          <w:p w:rsidR="004767FC" w:rsidRPr="004767FC" w:rsidRDefault="004767FC" w:rsidP="004767FC">
            <w:pPr>
              <w:widowControl/>
              <w:autoSpaceDE/>
              <w:autoSpaceDN/>
              <w:adjustRightInd/>
              <w:spacing w:before="40" w:after="40"/>
              <w:ind w:right="57"/>
              <w:rPr>
                <w:rFonts w:ascii="Times New Roman" w:eastAsia="Calibri" w:hAnsi="Times New Roman" w:cs="Times New Roman"/>
                <w:b/>
                <w:bCs/>
              </w:rPr>
            </w:pPr>
            <w:r w:rsidRPr="004767FC">
              <w:rPr>
                <w:rFonts w:ascii="Times New Roman" w:eastAsia="Calibri" w:hAnsi="Times New Roman" w:cs="Times New Roman"/>
                <w:b/>
                <w:bCs/>
              </w:rPr>
              <w:t>Новые нагрузки на другие ПС, МВА</w:t>
            </w:r>
          </w:p>
        </w:tc>
        <w:tc>
          <w:tcPr>
            <w:tcW w:w="1940" w:type="dxa"/>
            <w:textDirection w:val="btLr"/>
          </w:tcPr>
          <w:p w:rsidR="004767FC" w:rsidRPr="004767FC" w:rsidRDefault="004767FC" w:rsidP="004767FC">
            <w:pPr>
              <w:widowControl/>
              <w:autoSpaceDE/>
              <w:autoSpaceDN/>
              <w:adjustRightInd/>
              <w:spacing w:before="40" w:after="40"/>
              <w:ind w:right="57"/>
              <w:rPr>
                <w:rFonts w:ascii="Times New Roman" w:eastAsia="Calibri" w:hAnsi="Times New Roman" w:cs="Times New Roman"/>
                <w:b/>
                <w:bCs/>
              </w:rPr>
            </w:pPr>
            <w:r w:rsidRPr="004767FC">
              <w:rPr>
                <w:rFonts w:ascii="Times New Roman" w:eastAsia="Calibri" w:hAnsi="Times New Roman" w:cs="Times New Roman"/>
                <w:b/>
                <w:bCs/>
              </w:rPr>
              <w:t>Максимальная нагрузка подстанции, МВА</w:t>
            </w:r>
          </w:p>
        </w:tc>
        <w:tc>
          <w:tcPr>
            <w:tcW w:w="1940" w:type="dxa"/>
            <w:textDirection w:val="btLr"/>
          </w:tcPr>
          <w:p w:rsidR="004767FC" w:rsidRPr="004767FC" w:rsidRDefault="004767FC" w:rsidP="004767FC">
            <w:pPr>
              <w:widowControl/>
              <w:autoSpaceDE/>
              <w:autoSpaceDN/>
              <w:adjustRightInd/>
              <w:spacing w:before="40" w:after="40"/>
              <w:ind w:right="57"/>
              <w:rPr>
                <w:rFonts w:ascii="Times New Roman" w:eastAsia="Calibri" w:hAnsi="Times New Roman" w:cs="Times New Roman"/>
                <w:b/>
                <w:bCs/>
              </w:rPr>
            </w:pPr>
            <w:r w:rsidRPr="004767FC">
              <w:rPr>
                <w:rFonts w:ascii="Times New Roman" w:eastAsia="Calibri" w:hAnsi="Times New Roman" w:cs="Times New Roman"/>
                <w:b/>
                <w:bCs/>
              </w:rPr>
              <w:t>Рекомендуемая мощность трансформаторов, МВА</w:t>
            </w:r>
          </w:p>
        </w:tc>
      </w:tr>
      <w:tr w:rsidR="004767FC" w:rsidRPr="004767FC" w:rsidTr="004767FC">
        <w:tc>
          <w:tcPr>
            <w:tcW w:w="1939"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ПС 110/35/10 кВАргунская ТЭЦ</w:t>
            </w:r>
          </w:p>
        </w:tc>
        <w:tc>
          <w:tcPr>
            <w:tcW w:w="1939"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2*16</w:t>
            </w:r>
          </w:p>
        </w:tc>
        <w:tc>
          <w:tcPr>
            <w:tcW w:w="1939"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19,5</w:t>
            </w:r>
          </w:p>
        </w:tc>
        <w:tc>
          <w:tcPr>
            <w:tcW w:w="1940"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20,5</w:t>
            </w:r>
          </w:p>
        </w:tc>
        <w:tc>
          <w:tcPr>
            <w:tcW w:w="1940"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w:t>
            </w:r>
          </w:p>
        </w:tc>
        <w:tc>
          <w:tcPr>
            <w:tcW w:w="1940"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6,5 - сахарный завод,</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2,7 – комбинат стройматериалов</w:t>
            </w:r>
          </w:p>
        </w:tc>
        <w:tc>
          <w:tcPr>
            <w:tcW w:w="1940"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29,7</w:t>
            </w:r>
          </w:p>
        </w:tc>
        <w:tc>
          <w:tcPr>
            <w:tcW w:w="1940" w:type="dxa"/>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rPr>
            </w:pPr>
            <w:r w:rsidRPr="004767FC">
              <w:rPr>
                <w:rFonts w:ascii="Times New Roman" w:eastAsia="Calibri" w:hAnsi="Times New Roman" w:cs="Times New Roman"/>
              </w:rPr>
              <w:t>2*16*</w:t>
            </w:r>
          </w:p>
        </w:tc>
      </w:tr>
    </w:tbl>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 мощность трансформаторов с учетом генерации ТЭЦ на шины 10 кВ</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Расчетная нагрузка подстанции напряжением 110 кВ в максимум энергосистемы городского округа Аргун на 2020 г.</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 92А</w:t>
      </w:r>
    </w:p>
    <w:tbl>
      <w:tblPr>
        <w:tblStyle w:val="ac"/>
        <w:tblW w:w="0" w:type="auto"/>
        <w:tblLook w:val="04A0" w:firstRow="1" w:lastRow="0" w:firstColumn="1" w:lastColumn="0" w:noHBand="0" w:noVBand="1"/>
      </w:tblPr>
      <w:tblGrid>
        <w:gridCol w:w="3103"/>
        <w:gridCol w:w="3103"/>
        <w:gridCol w:w="3103"/>
        <w:gridCol w:w="3104"/>
        <w:gridCol w:w="2863"/>
      </w:tblGrid>
      <w:tr w:rsidR="004767FC" w:rsidRPr="004767FC" w:rsidTr="004767FC">
        <w:tc>
          <w:tcPr>
            <w:tcW w:w="310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Наименование ПС</w:t>
            </w:r>
          </w:p>
        </w:tc>
        <w:tc>
          <w:tcPr>
            <w:tcW w:w="310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vertAlign w:val="subscript"/>
              </w:rPr>
            </w:pPr>
            <w:r w:rsidRPr="004767FC">
              <w:rPr>
                <w:rFonts w:ascii="Times New Roman" w:eastAsia="Calibri" w:hAnsi="Times New Roman" w:cs="Times New Roman"/>
                <w:lang w:val="en-US"/>
              </w:rPr>
              <w:t>P</w:t>
            </w:r>
            <w:r w:rsidRPr="004767FC">
              <w:rPr>
                <w:rFonts w:ascii="Times New Roman" w:eastAsia="Calibri" w:hAnsi="Times New Roman" w:cs="Times New Roman"/>
                <w:vertAlign w:val="subscript"/>
              </w:rPr>
              <w:t>наг</w:t>
            </w:r>
          </w:p>
        </w:tc>
        <w:tc>
          <w:tcPr>
            <w:tcW w:w="310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lang w:val="en-US"/>
              </w:rPr>
              <w:t>Q</w:t>
            </w:r>
            <w:r w:rsidRPr="004767FC">
              <w:rPr>
                <w:rFonts w:ascii="Times New Roman" w:eastAsia="Calibri" w:hAnsi="Times New Roman" w:cs="Times New Roman"/>
              </w:rPr>
              <w:t>наг</w:t>
            </w:r>
          </w:p>
        </w:tc>
        <w:tc>
          <w:tcPr>
            <w:tcW w:w="310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lang w:val="en-US"/>
              </w:rPr>
              <w:t>P</w:t>
            </w:r>
            <w:r w:rsidRPr="004767FC">
              <w:rPr>
                <w:rFonts w:ascii="Times New Roman" w:eastAsia="Calibri" w:hAnsi="Times New Roman" w:cs="Times New Roman"/>
              </w:rPr>
              <w:t>ген</w:t>
            </w:r>
          </w:p>
        </w:tc>
        <w:tc>
          <w:tcPr>
            <w:tcW w:w="286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lang w:val="en-US"/>
              </w:rPr>
              <w:t>Q</w:t>
            </w:r>
            <w:r w:rsidRPr="004767FC">
              <w:rPr>
                <w:rFonts w:ascii="Times New Roman" w:eastAsia="Calibri" w:hAnsi="Times New Roman" w:cs="Times New Roman"/>
              </w:rPr>
              <w:t>ген</w:t>
            </w:r>
          </w:p>
        </w:tc>
      </w:tr>
      <w:tr w:rsidR="004767FC" w:rsidRPr="004767FC" w:rsidTr="004767FC">
        <w:tc>
          <w:tcPr>
            <w:tcW w:w="310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Аргунская ТЭЦ</w:t>
            </w:r>
          </w:p>
        </w:tc>
        <w:tc>
          <w:tcPr>
            <w:tcW w:w="310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28,3</w:t>
            </w:r>
          </w:p>
        </w:tc>
        <w:tc>
          <w:tcPr>
            <w:tcW w:w="310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9,0</w:t>
            </w:r>
          </w:p>
        </w:tc>
        <w:tc>
          <w:tcPr>
            <w:tcW w:w="3104"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6,0</w:t>
            </w:r>
          </w:p>
        </w:tc>
        <w:tc>
          <w:tcPr>
            <w:tcW w:w="2863" w:type="dxa"/>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r w:rsidRPr="004767FC">
              <w:rPr>
                <w:rFonts w:ascii="Times New Roman" w:eastAsia="Calibri" w:hAnsi="Times New Roman" w:cs="Times New Roman"/>
              </w:rPr>
              <w:t>2,8</w:t>
            </w:r>
          </w:p>
        </w:tc>
      </w:tr>
    </w:tbl>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sectPr w:rsidR="004767FC" w:rsidRPr="004767FC" w:rsidSect="004767FC">
          <w:pgSz w:w="16838" w:h="11906" w:orient="landscape"/>
          <w:pgMar w:top="851" w:right="851" w:bottom="567" w:left="686" w:header="709" w:footer="215" w:gutter="851"/>
          <w:cols w:space="708"/>
          <w:docGrid w:linePitch="360"/>
        </w:sect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lastRenderedPageBreak/>
        <w:t>Необходимые мероприятия по системе энергоснабжения в системе городского округа Аргун, эксплуатируемые ГУП «Чечкоммунэнего» на период 2016-20 г.г</w:t>
      </w:r>
    </w:p>
    <w:p w:rsidR="004767FC" w:rsidRPr="004767FC" w:rsidRDefault="004767FC" w:rsidP="004767FC">
      <w:pPr>
        <w:widowControl/>
        <w:autoSpaceDE/>
        <w:autoSpaceDN/>
        <w:adjustRightInd/>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Таблица№93</w:t>
      </w:r>
    </w:p>
    <w:tbl>
      <w:tblPr>
        <w:tblW w:w="9649" w:type="dxa"/>
        <w:tblInd w:w="93" w:type="dxa"/>
        <w:tblLayout w:type="fixed"/>
        <w:tblLook w:val="04A0" w:firstRow="1" w:lastRow="0" w:firstColumn="1" w:lastColumn="0" w:noHBand="0" w:noVBand="1"/>
      </w:tblPr>
      <w:tblGrid>
        <w:gridCol w:w="707"/>
        <w:gridCol w:w="1860"/>
        <w:gridCol w:w="2551"/>
        <w:gridCol w:w="988"/>
        <w:gridCol w:w="992"/>
        <w:gridCol w:w="2551"/>
      </w:tblGrid>
      <w:tr w:rsidR="004767FC" w:rsidRPr="004767FC" w:rsidTr="004767FC">
        <w:trPr>
          <w:trHeight w:val="1020"/>
        </w:trPr>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 п/п</w:t>
            </w:r>
          </w:p>
        </w:tc>
        <w:tc>
          <w:tcPr>
            <w:tcW w:w="1860" w:type="dxa"/>
            <w:tcBorders>
              <w:top w:val="single" w:sz="4" w:space="0" w:color="auto"/>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Диспетчерское наименование</w:t>
            </w:r>
          </w:p>
        </w:tc>
        <w:tc>
          <w:tcPr>
            <w:tcW w:w="2551" w:type="dxa"/>
            <w:tcBorders>
              <w:top w:val="single" w:sz="4" w:space="0" w:color="auto"/>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Улица</w:t>
            </w:r>
          </w:p>
        </w:tc>
        <w:tc>
          <w:tcPr>
            <w:tcW w:w="988" w:type="dxa"/>
            <w:tcBorders>
              <w:top w:val="single" w:sz="4" w:space="0" w:color="auto"/>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Ед. изм.</w:t>
            </w:r>
          </w:p>
        </w:tc>
        <w:tc>
          <w:tcPr>
            <w:tcW w:w="992" w:type="dxa"/>
            <w:tcBorders>
              <w:top w:val="single" w:sz="4" w:space="0" w:color="auto"/>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Мощность</w:t>
            </w:r>
          </w:p>
        </w:tc>
        <w:tc>
          <w:tcPr>
            <w:tcW w:w="2551" w:type="dxa"/>
            <w:tcBorders>
              <w:top w:val="single" w:sz="4" w:space="0" w:color="auto"/>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Ориентировочный объем затрат</w:t>
            </w:r>
            <w:r w:rsidRPr="004767FC">
              <w:rPr>
                <w:rFonts w:ascii="Times New Roman" w:eastAsia="Calibri" w:hAnsi="Times New Roman" w:cs="Times New Roman"/>
                <w:b/>
                <w:lang w:bidi="hi-IN"/>
              </w:rPr>
              <w:br/>
              <w:t>(млн. руб.)</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4411" w:type="dxa"/>
            <w:gridSpan w:val="2"/>
            <w:tcBorders>
              <w:top w:val="single" w:sz="4" w:space="0" w:color="auto"/>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Замена  трансформаторов</w:t>
            </w:r>
          </w:p>
        </w:tc>
        <w:tc>
          <w:tcPr>
            <w:tcW w:w="988" w:type="dxa"/>
            <w:tcBorders>
              <w:top w:val="nil"/>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992" w:type="dxa"/>
            <w:tcBorders>
              <w:top w:val="nil"/>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2551" w:type="dxa"/>
            <w:tcBorders>
              <w:top w:val="nil"/>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1860" w:type="dxa"/>
            <w:tcBorders>
              <w:top w:val="nil"/>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РП-2</w:t>
            </w:r>
          </w:p>
        </w:tc>
        <w:tc>
          <w:tcPr>
            <w:tcW w:w="2551" w:type="dxa"/>
            <w:tcBorders>
              <w:top w:val="nil"/>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ул.Тенистая</w:t>
            </w:r>
          </w:p>
        </w:tc>
        <w:tc>
          <w:tcPr>
            <w:tcW w:w="988" w:type="dxa"/>
            <w:tcBorders>
              <w:top w:val="nil"/>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800</w:t>
            </w:r>
          </w:p>
        </w:tc>
        <w:tc>
          <w:tcPr>
            <w:tcW w:w="2551" w:type="dxa"/>
            <w:tcBorders>
              <w:top w:val="nil"/>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16,000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КТП-10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пер.Школьный</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МТП -11</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ул.Чапаева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4</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КТП-12</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ул.Красноарм-я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5</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МТП-14 </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ул.Матросова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6</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МТП-16</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ул.Шерипова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МТП-17</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ул.Мира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8</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МТП-18</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ул.Луговая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9</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МТП-32</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ул.Заводская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10</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ТП-47</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Школа № 1</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11</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ТП-22 </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ул.Комарова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320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12</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МТП-40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ул.Лесная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13</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ТП-42</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пос.ЧИВС</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160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14</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КТП-5</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ул.Тельмана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15</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КТП-4 </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Геологоразведка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160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16</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ТП-28</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ж.д.ДСК</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 117</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ул.Мельничная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630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КТП-9</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ул.Калинина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КТП-54</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ул.8-е Марта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20</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КТП-62</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ул.Тенистая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21</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КТП-64</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ул.Саясановская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22</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КТП-65</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ул.Жемчужная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23</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КТП-66</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ул.Южная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400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24</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КТП-67</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 Свободы</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25</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КТП-68 </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ул.Чечельхинская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250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26</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КТП-69</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ул.Крутова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160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27</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МТП-78</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ул.Михайлова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кВА</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100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0,600</w:t>
            </w:r>
          </w:p>
        </w:tc>
      </w:tr>
      <w:tr w:rsidR="004767FC" w:rsidRPr="004767FC" w:rsidTr="004767FC">
        <w:trPr>
          <w:trHeight w:val="255"/>
        </w:trPr>
        <w:tc>
          <w:tcPr>
            <w:tcW w:w="6106" w:type="dxa"/>
            <w:gridSpan w:val="4"/>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 Итого: </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7510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31,600</w:t>
            </w:r>
          </w:p>
        </w:tc>
      </w:tr>
      <w:tr w:rsidR="004767FC" w:rsidRPr="004767FC" w:rsidTr="004767FC">
        <w:trPr>
          <w:trHeight w:val="255"/>
        </w:trPr>
        <w:tc>
          <w:tcPr>
            <w:tcW w:w="9649" w:type="dxa"/>
            <w:gridSpan w:val="6"/>
            <w:tcBorders>
              <w:top w:val="nil"/>
              <w:left w:val="nil"/>
              <w:bottom w:val="single" w:sz="4" w:space="0" w:color="auto"/>
              <w:right w:val="nil"/>
            </w:tcBorders>
            <w:shd w:val="clear" w:color="auto" w:fill="auto"/>
            <w:noWrap/>
            <w:vAlign w:val="bottom"/>
            <w:hideMark/>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bCs/>
                <w:lang w:bidi="hi-IN"/>
              </w:rPr>
            </w:pP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bCs/>
                <w:lang w:bidi="hi-IN"/>
              </w:rPr>
            </w:pPr>
          </w:p>
          <w:p w:rsidR="004767FC" w:rsidRDefault="004767FC" w:rsidP="004767FC">
            <w:pPr>
              <w:widowControl/>
              <w:autoSpaceDE/>
              <w:autoSpaceDN/>
              <w:adjustRightInd/>
              <w:spacing w:before="40" w:after="40"/>
              <w:ind w:right="57"/>
              <w:jc w:val="center"/>
              <w:rPr>
                <w:rFonts w:ascii="Times New Roman" w:eastAsia="Calibri" w:hAnsi="Times New Roman" w:cs="Times New Roman"/>
                <w:b/>
                <w:bCs/>
                <w:lang w:bidi="hi-IN"/>
              </w:rPr>
            </w:pPr>
          </w:p>
          <w:p w:rsidR="00FC7E01" w:rsidRPr="004767FC" w:rsidRDefault="00FC7E01" w:rsidP="004767FC">
            <w:pPr>
              <w:widowControl/>
              <w:autoSpaceDE/>
              <w:autoSpaceDN/>
              <w:adjustRightInd/>
              <w:spacing w:before="40" w:after="40"/>
              <w:ind w:right="57"/>
              <w:jc w:val="center"/>
              <w:rPr>
                <w:rFonts w:ascii="Times New Roman" w:eastAsia="Calibri" w:hAnsi="Times New Roman" w:cs="Times New Roman"/>
                <w:b/>
                <w:bCs/>
                <w:lang w:bidi="hi-IN"/>
              </w:rPr>
            </w:pP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bCs/>
                <w:lang w:bidi="hi-IN"/>
              </w:rPr>
            </w:pPr>
            <w:r w:rsidRPr="004767FC">
              <w:rPr>
                <w:rFonts w:ascii="Times New Roman" w:eastAsia="Calibri" w:hAnsi="Times New Roman" w:cs="Times New Roman"/>
                <w:b/>
                <w:bCs/>
                <w:lang w:bidi="hi-IN"/>
              </w:rPr>
              <w:t>Воздушные линии ВЛ- 0,4 кВ</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bCs/>
                <w:lang w:bidi="hi-IN"/>
              </w:rPr>
            </w:pPr>
          </w:p>
        </w:tc>
      </w:tr>
      <w:tr w:rsidR="004767FC" w:rsidRPr="004767FC" w:rsidTr="004767FC">
        <w:trPr>
          <w:trHeight w:val="975"/>
        </w:trPr>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lastRenderedPageBreak/>
              <w:t>№ п/п</w:t>
            </w:r>
          </w:p>
        </w:tc>
        <w:tc>
          <w:tcPr>
            <w:tcW w:w="1860" w:type="dxa"/>
            <w:tcBorders>
              <w:top w:val="single" w:sz="4" w:space="0" w:color="auto"/>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Диспетчерское наименование</w:t>
            </w:r>
          </w:p>
        </w:tc>
        <w:tc>
          <w:tcPr>
            <w:tcW w:w="2551" w:type="dxa"/>
            <w:tcBorders>
              <w:top w:val="single" w:sz="4" w:space="0" w:color="auto"/>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От подстанции  по  улице</w:t>
            </w:r>
          </w:p>
        </w:tc>
        <w:tc>
          <w:tcPr>
            <w:tcW w:w="988" w:type="dxa"/>
            <w:tcBorders>
              <w:top w:val="single" w:sz="4" w:space="0" w:color="auto"/>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Ед. изм.</w:t>
            </w:r>
          </w:p>
        </w:tc>
        <w:tc>
          <w:tcPr>
            <w:tcW w:w="992" w:type="dxa"/>
            <w:tcBorders>
              <w:top w:val="single" w:sz="4" w:space="0" w:color="auto"/>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Мощность</w:t>
            </w:r>
          </w:p>
        </w:tc>
        <w:tc>
          <w:tcPr>
            <w:tcW w:w="2551" w:type="dxa"/>
            <w:tcBorders>
              <w:top w:val="single" w:sz="4" w:space="0" w:color="auto"/>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Ориентировочный объем затрат</w:t>
            </w:r>
            <w:r w:rsidRPr="004767FC">
              <w:rPr>
                <w:rFonts w:ascii="Times New Roman" w:eastAsia="Calibri" w:hAnsi="Times New Roman" w:cs="Times New Roman"/>
                <w:b/>
                <w:lang w:bidi="hi-IN"/>
              </w:rPr>
              <w:br/>
              <w:t>(млн. руб)</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КТП-74</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ул.Хаджимурадова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0,64</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1,536</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КТП-74</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ул.Тимирова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0,35</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0,840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КТП-138</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ул.Хасимикова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0,55</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1,320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4</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КТП-138</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ул.Абубакарова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0,7</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1,680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5</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КТП-38</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ул.Ибрагимова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0,45</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1,080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6</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КТП-38</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пр.Кадырова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0,53</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1,272</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ТП-42</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пос.ЧИВС</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1,43</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3,432</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8</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КТП-66</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ул.Дудаева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1,58</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3,808</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9</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КТП-54</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ул.8-е Марта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1,68</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4,032</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10</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КТП-62</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ул.Тенистая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0,76</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1,824</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11</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КТП-64</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ул.Саясановская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0,86</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2,064</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12</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КТП-65</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ул.Жемчужная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1,98</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4,752</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13</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КТП-66</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 Байбулатова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1,1</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2,640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14</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КТП-67</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 Свободы</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0,9</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2,160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15</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КТП-68 </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ул.Чечельхинская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1,51</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3,624</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16</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КТП-69</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ул.Крутова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1,1</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2,640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МТП-78</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ул.Михайлова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0,72</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1,728</w:t>
            </w:r>
          </w:p>
        </w:tc>
      </w:tr>
      <w:tr w:rsidR="004767FC" w:rsidRPr="004767FC" w:rsidTr="004767FC">
        <w:trPr>
          <w:trHeight w:val="255"/>
        </w:trPr>
        <w:tc>
          <w:tcPr>
            <w:tcW w:w="6106" w:type="dxa"/>
            <w:gridSpan w:val="4"/>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 Итого: </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16,84</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40,432</w:t>
            </w:r>
          </w:p>
        </w:tc>
      </w:tr>
      <w:tr w:rsidR="004767FC" w:rsidRPr="004767FC" w:rsidTr="004767FC">
        <w:trPr>
          <w:trHeight w:val="255"/>
        </w:trPr>
        <w:tc>
          <w:tcPr>
            <w:tcW w:w="9649" w:type="dxa"/>
            <w:gridSpan w:val="6"/>
            <w:tcBorders>
              <w:top w:val="single" w:sz="4" w:space="0" w:color="auto"/>
              <w:bottom w:val="single" w:sz="4" w:space="0" w:color="auto"/>
            </w:tcBorders>
            <w:shd w:val="clear" w:color="auto" w:fill="auto"/>
            <w:noWrap/>
            <w:vAlign w:val="bottom"/>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bCs/>
                <w:lang w:bidi="hi-IN"/>
              </w:rPr>
            </w:pP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bCs/>
                <w:lang w:bidi="hi-IN"/>
              </w:rPr>
            </w:pPr>
            <w:r w:rsidRPr="004767FC">
              <w:rPr>
                <w:rFonts w:ascii="Times New Roman" w:eastAsia="Calibri" w:hAnsi="Times New Roman" w:cs="Times New Roman"/>
                <w:b/>
                <w:bCs/>
                <w:lang w:bidi="hi-IN"/>
              </w:rPr>
              <w:t>Воздушные линии ВЛ - 6 кВ</w:t>
            </w:r>
          </w:p>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b/>
                <w:bCs/>
                <w:lang w:bidi="hi-IN"/>
              </w:rPr>
            </w:pPr>
          </w:p>
        </w:tc>
      </w:tr>
      <w:tr w:rsidR="004767FC" w:rsidRPr="004767FC" w:rsidTr="004767FC">
        <w:trPr>
          <w:trHeight w:val="975"/>
        </w:trPr>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 п/п</w:t>
            </w:r>
          </w:p>
        </w:tc>
        <w:tc>
          <w:tcPr>
            <w:tcW w:w="1860" w:type="dxa"/>
            <w:tcBorders>
              <w:top w:val="single" w:sz="4" w:space="0" w:color="auto"/>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Диспетчерское наименование</w:t>
            </w:r>
          </w:p>
        </w:tc>
        <w:tc>
          <w:tcPr>
            <w:tcW w:w="2551" w:type="dxa"/>
            <w:tcBorders>
              <w:top w:val="single" w:sz="4" w:space="0" w:color="auto"/>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До подстанции  по  улице</w:t>
            </w:r>
          </w:p>
        </w:tc>
        <w:tc>
          <w:tcPr>
            <w:tcW w:w="988" w:type="dxa"/>
            <w:tcBorders>
              <w:top w:val="single" w:sz="4" w:space="0" w:color="auto"/>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Ед. изм.</w:t>
            </w:r>
          </w:p>
        </w:tc>
        <w:tc>
          <w:tcPr>
            <w:tcW w:w="992" w:type="dxa"/>
            <w:tcBorders>
              <w:top w:val="single" w:sz="4" w:space="0" w:color="auto"/>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Мощность</w:t>
            </w:r>
          </w:p>
        </w:tc>
        <w:tc>
          <w:tcPr>
            <w:tcW w:w="2551" w:type="dxa"/>
            <w:tcBorders>
              <w:top w:val="single" w:sz="4" w:space="0" w:color="auto"/>
              <w:left w:val="nil"/>
              <w:bottom w:val="single" w:sz="4" w:space="0" w:color="auto"/>
              <w:right w:val="single" w:sz="4" w:space="0" w:color="auto"/>
            </w:tcBorders>
            <w:shd w:val="clear" w:color="auto" w:fill="auto"/>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bidi="hi-IN"/>
              </w:rPr>
            </w:pPr>
            <w:r w:rsidRPr="004767FC">
              <w:rPr>
                <w:rFonts w:ascii="Times New Roman" w:eastAsia="Calibri" w:hAnsi="Times New Roman" w:cs="Times New Roman"/>
                <w:b/>
                <w:lang w:bidi="hi-IN"/>
              </w:rPr>
              <w:t>Ориентировочный объем затрат</w:t>
            </w:r>
            <w:r w:rsidRPr="004767FC">
              <w:rPr>
                <w:rFonts w:ascii="Times New Roman" w:eastAsia="Calibri" w:hAnsi="Times New Roman" w:cs="Times New Roman"/>
                <w:b/>
                <w:lang w:bidi="hi-IN"/>
              </w:rPr>
              <w:br/>
              <w:t>(млн. руб.)</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КТП-10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пер.Школьный</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0,75</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1,800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МТП -11</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ул.Чапаева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1,440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3</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КТП-12</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ул.Красноарм-я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0,55</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1,320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4</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МТП-14 </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ул.Матросова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0,7</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1,680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5</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МТП-16</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ул.Шерипова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0,56</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1,344</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6</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МТП-17</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ул.Мира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0,720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7</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МТП-18</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ул.Луговая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0,4</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0,960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8</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МТП-32</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ул.Заводская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0,720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9</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ТП-47</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Школа № 1</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1,440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10</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ТП-22 </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ул.Комарова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0,4</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0,960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11</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МТП-40</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ул.Лесная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0,4</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0,960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12</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ТП-42</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пос.ЧИВС</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0,8</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1,920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13</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КТП-4 </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Геологоразведка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0,2</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0,480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14</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 117</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ул.Мельничная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0,65</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1,560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lastRenderedPageBreak/>
              <w:t>15</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КТП-9</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ул.Калинина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1,440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16</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КТП-54</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ул.8-е Марта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1,440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17</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КТП-62</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ул.Тенистая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3,85</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9,240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18</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КТП-64</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ул.Саясановская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0,2</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0,480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19</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КТП-65</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ул.Жемчужная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0,35</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0,840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20</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КТП-66</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ул.Южная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0,8</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1,920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21</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КТП-67</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 Свободы</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0,65</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1,560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22</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 xml:space="preserve">КТП-68 </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ул.Чечельхинская</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0,96</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2,304</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23</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КТП-69</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ул.Крутова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0,720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24</w:t>
            </w:r>
          </w:p>
        </w:tc>
        <w:tc>
          <w:tcPr>
            <w:tcW w:w="1860"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МТП-78</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ул.Михайлова</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км</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0,3</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0,720</w:t>
            </w:r>
          </w:p>
        </w:tc>
      </w:tr>
      <w:tr w:rsidR="004767FC" w:rsidRPr="004767FC" w:rsidTr="004767FC">
        <w:trPr>
          <w:trHeight w:val="255"/>
        </w:trPr>
        <w:tc>
          <w:tcPr>
            <w:tcW w:w="707" w:type="dxa"/>
            <w:tcBorders>
              <w:top w:val="nil"/>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441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Итого:</w:t>
            </w:r>
          </w:p>
        </w:tc>
        <w:tc>
          <w:tcPr>
            <w:tcW w:w="988"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 </w:t>
            </w:r>
          </w:p>
        </w:tc>
        <w:tc>
          <w:tcPr>
            <w:tcW w:w="992"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15,82</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37,968</w:t>
            </w:r>
          </w:p>
        </w:tc>
      </w:tr>
      <w:tr w:rsidR="004767FC" w:rsidRPr="004767FC" w:rsidTr="004767FC">
        <w:trPr>
          <w:trHeight w:val="255"/>
        </w:trPr>
        <w:tc>
          <w:tcPr>
            <w:tcW w:w="709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ВСЕГО:</w:t>
            </w:r>
          </w:p>
        </w:tc>
        <w:tc>
          <w:tcPr>
            <w:tcW w:w="2551" w:type="dxa"/>
            <w:tcBorders>
              <w:top w:val="nil"/>
              <w:left w:val="nil"/>
              <w:bottom w:val="single" w:sz="4" w:space="0" w:color="auto"/>
              <w:right w:val="single" w:sz="4" w:space="0" w:color="auto"/>
            </w:tcBorders>
            <w:shd w:val="clear" w:color="auto" w:fill="auto"/>
            <w:noWrap/>
            <w:vAlign w:val="bottom"/>
            <w:hideMark/>
          </w:tcPr>
          <w:p w:rsidR="004767FC" w:rsidRPr="004767FC" w:rsidRDefault="004767FC" w:rsidP="004767FC">
            <w:pPr>
              <w:widowControl/>
              <w:autoSpaceDE/>
              <w:autoSpaceDN/>
              <w:adjustRightInd/>
              <w:spacing w:before="40" w:after="40"/>
              <w:ind w:right="57"/>
              <w:rPr>
                <w:rFonts w:ascii="Times New Roman" w:eastAsia="Calibri" w:hAnsi="Times New Roman" w:cs="Times New Roman"/>
                <w:lang w:bidi="hi-IN"/>
              </w:rPr>
            </w:pPr>
            <w:r w:rsidRPr="004767FC">
              <w:rPr>
                <w:rFonts w:ascii="Times New Roman" w:eastAsia="Calibri" w:hAnsi="Times New Roman" w:cs="Times New Roman"/>
                <w:lang w:bidi="hi-IN"/>
              </w:rPr>
              <w:t>110,000</w:t>
            </w:r>
          </w:p>
        </w:tc>
      </w:tr>
    </w:tbl>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ind w:firstLine="708"/>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целях решения задач по:</w:t>
      </w:r>
    </w:p>
    <w:p w:rsidR="004767FC" w:rsidRPr="004767FC" w:rsidRDefault="004767FC" w:rsidP="004767FC">
      <w:pPr>
        <w:widowControl/>
        <w:numPr>
          <w:ilvl w:val="0"/>
          <w:numId w:val="19"/>
        </w:numPr>
        <w:autoSpaceDE/>
        <w:autoSpaceDN/>
        <w:adjustRightInd/>
        <w:spacing w:line="360" w:lineRule="auto"/>
        <w:contextualSpacing/>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 xml:space="preserve">реализации требований федерального законодательства об энергосбережении и повышении энергетической эффективности, в том числе проведение обязательных энергетических обследований и паспортизации потребителей энергетических ресурсов; </w:t>
      </w:r>
    </w:p>
    <w:p w:rsidR="004767FC" w:rsidRPr="004767FC" w:rsidRDefault="004767FC" w:rsidP="004767FC">
      <w:pPr>
        <w:widowControl/>
        <w:numPr>
          <w:ilvl w:val="0"/>
          <w:numId w:val="19"/>
        </w:numPr>
        <w:autoSpaceDE/>
        <w:autoSpaceDN/>
        <w:adjustRightInd/>
        <w:spacing w:line="360" w:lineRule="auto"/>
        <w:contextualSpacing/>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оснащению приборами учета используемых энергетических ресурсов;</w:t>
      </w:r>
    </w:p>
    <w:p w:rsidR="004767FC" w:rsidRPr="004767FC" w:rsidRDefault="004767FC" w:rsidP="004767FC">
      <w:pPr>
        <w:widowControl/>
        <w:numPr>
          <w:ilvl w:val="0"/>
          <w:numId w:val="19"/>
        </w:numPr>
        <w:autoSpaceDE/>
        <w:autoSpaceDN/>
        <w:adjustRightInd/>
        <w:spacing w:line="360" w:lineRule="auto"/>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внедрению энергосберегающих технологий и энергоэффективного оборудования в экономике и социальной сфере </w:t>
      </w:r>
      <w:r w:rsidRPr="004767FC">
        <w:rPr>
          <w:rFonts w:ascii="Times New Roman" w:eastAsia="Calibri" w:hAnsi="Times New Roman" w:cs="Times New Roman"/>
          <w:sz w:val="28"/>
          <w:szCs w:val="22"/>
        </w:rPr>
        <w:t>городского округа Аргун</w:t>
      </w:r>
      <w:r w:rsidRPr="004767FC">
        <w:rPr>
          <w:rFonts w:ascii="Times New Roman" w:eastAsia="Calibri" w:hAnsi="Times New Roman" w:cs="Times New Roman"/>
          <w:sz w:val="28"/>
          <w:szCs w:val="22"/>
          <w:lang w:eastAsia="en-US"/>
        </w:rPr>
        <w:t>;</w:t>
      </w:r>
    </w:p>
    <w:p w:rsidR="004767FC" w:rsidRPr="004767FC" w:rsidRDefault="004767FC" w:rsidP="004767FC">
      <w:pPr>
        <w:widowControl/>
        <w:numPr>
          <w:ilvl w:val="0"/>
          <w:numId w:val="19"/>
        </w:numPr>
        <w:autoSpaceDE/>
        <w:autoSpaceDN/>
        <w:adjustRightInd/>
        <w:spacing w:line="360" w:lineRule="auto"/>
        <w:contextualSpacing/>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развитию рынка энергосервисных услуг на территории городского округа Аргун;</w:t>
      </w:r>
    </w:p>
    <w:p w:rsidR="004767FC" w:rsidRPr="004767FC" w:rsidRDefault="004767FC" w:rsidP="004767FC">
      <w:pPr>
        <w:widowControl/>
        <w:numPr>
          <w:ilvl w:val="0"/>
          <w:numId w:val="19"/>
        </w:numPr>
        <w:autoSpaceDE/>
        <w:autoSpaceDN/>
        <w:adjustRightInd/>
        <w:spacing w:line="360" w:lineRule="auto"/>
        <w:contextualSpacing/>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проведению необходимых мероприятий по энергосбережению и повышению энергетической эффективности муниципальных учреждений городского округа Аргун;</w:t>
      </w:r>
    </w:p>
    <w:p w:rsidR="004767FC" w:rsidRPr="004767FC" w:rsidRDefault="004767FC" w:rsidP="004767FC">
      <w:pPr>
        <w:widowControl/>
        <w:numPr>
          <w:ilvl w:val="0"/>
          <w:numId w:val="19"/>
        </w:numPr>
        <w:autoSpaceDE/>
        <w:autoSpaceDN/>
        <w:adjustRightInd/>
        <w:spacing w:line="360" w:lineRule="auto"/>
        <w:contextualSpacing/>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пропаганде и обучению в области энергосбережения и повышения энергетической эффективности, активному вовлечению всех групп потребителей в энергосбережение и повышение энергетической эффективности,</w:t>
      </w:r>
    </w:p>
    <w:p w:rsidR="004767FC" w:rsidRPr="004767FC" w:rsidRDefault="004767FC" w:rsidP="004767FC">
      <w:pPr>
        <w:widowControl/>
        <w:numPr>
          <w:ilvl w:val="0"/>
          <w:numId w:val="19"/>
        </w:numPr>
        <w:autoSpaceDE/>
        <w:autoSpaceDN/>
        <w:adjustRightInd/>
        <w:spacing w:line="360" w:lineRule="auto"/>
        <w:contextualSpacing/>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была принята муниципальная программа «Энергосбережение и повышение энергетической эффективности в городе Аргун в 2011-2013 гг. и на период до 2020 года».</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jc w:val="center"/>
        <w:rPr>
          <w:rFonts w:ascii="Times New Roman" w:hAnsi="Times New Roman" w:cs="Times New Roman"/>
          <w:b/>
          <w:sz w:val="28"/>
          <w:szCs w:val="28"/>
        </w:rPr>
      </w:pPr>
      <w:r w:rsidRPr="004767FC">
        <w:rPr>
          <w:rFonts w:ascii="Times New Roman" w:hAnsi="Times New Roman" w:cs="Times New Roman"/>
          <w:b/>
          <w:sz w:val="28"/>
          <w:szCs w:val="28"/>
        </w:rPr>
        <w:lastRenderedPageBreak/>
        <w:t>Распределение средств из бюджетов всех уровней и внебюджетных источников, предусматриваемых на финансирование муниципальной программы «Энергосбережение и повышение энергетической эффективности в городе Аргун в 2011-2013 гг. и на период до 2020 года»</w:t>
      </w:r>
    </w:p>
    <w:p w:rsidR="004767FC" w:rsidRPr="004767FC" w:rsidRDefault="004767FC" w:rsidP="004767FC">
      <w:pPr>
        <w:widowControl/>
        <w:autoSpaceDE/>
        <w:autoSpaceDN/>
        <w:adjustRightInd/>
        <w:jc w:val="center"/>
        <w:rPr>
          <w:rFonts w:ascii="Times New Roman" w:hAnsi="Times New Roman" w:cs="Times New Roman"/>
          <w:b/>
          <w:sz w:val="28"/>
          <w:szCs w:val="28"/>
        </w:rPr>
      </w:pPr>
    </w:p>
    <w:p w:rsidR="004767FC" w:rsidRPr="004767FC" w:rsidRDefault="004767FC" w:rsidP="004767FC">
      <w:pPr>
        <w:widowControl/>
        <w:autoSpaceDE/>
        <w:autoSpaceDN/>
        <w:adjustRightInd/>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Таблица№94</w:t>
      </w:r>
    </w:p>
    <w:tbl>
      <w:tblPr>
        <w:tblW w:w="9796" w:type="dxa"/>
        <w:tblInd w:w="93" w:type="dxa"/>
        <w:tblLayout w:type="fixed"/>
        <w:tblLook w:val="04A0" w:firstRow="1" w:lastRow="0" w:firstColumn="1" w:lastColumn="0" w:noHBand="0" w:noVBand="1"/>
      </w:tblPr>
      <w:tblGrid>
        <w:gridCol w:w="2142"/>
        <w:gridCol w:w="1417"/>
        <w:gridCol w:w="1134"/>
        <w:gridCol w:w="1276"/>
        <w:gridCol w:w="1275"/>
        <w:gridCol w:w="1276"/>
        <w:gridCol w:w="1276"/>
      </w:tblGrid>
      <w:tr w:rsidR="004767FC" w:rsidRPr="004767FC" w:rsidTr="004767FC">
        <w:trPr>
          <w:trHeight w:val="375"/>
        </w:trPr>
        <w:tc>
          <w:tcPr>
            <w:tcW w:w="21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b/>
                <w:bCs/>
              </w:rPr>
            </w:pPr>
            <w:r w:rsidRPr="004767FC">
              <w:rPr>
                <w:rFonts w:ascii="Times New Roman" w:hAnsi="Times New Roman" w:cs="Times New Roman"/>
                <w:b/>
                <w:bCs/>
              </w:rPr>
              <w:t>Источники финансирования</w:t>
            </w:r>
          </w:p>
        </w:tc>
        <w:tc>
          <w:tcPr>
            <w:tcW w:w="7654" w:type="dxa"/>
            <w:gridSpan w:val="6"/>
            <w:tcBorders>
              <w:top w:val="single" w:sz="4" w:space="0" w:color="auto"/>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b/>
                <w:bCs/>
              </w:rPr>
            </w:pPr>
            <w:r w:rsidRPr="004767FC">
              <w:rPr>
                <w:rFonts w:ascii="Times New Roman" w:hAnsi="Times New Roman" w:cs="Times New Roman"/>
                <w:b/>
                <w:bCs/>
              </w:rPr>
              <w:t xml:space="preserve">Объем финансирования (тыс. руб.) </w:t>
            </w:r>
          </w:p>
        </w:tc>
      </w:tr>
      <w:tr w:rsidR="004767FC" w:rsidRPr="004767FC" w:rsidTr="004767FC">
        <w:trPr>
          <w:trHeight w:val="375"/>
        </w:trPr>
        <w:tc>
          <w:tcPr>
            <w:tcW w:w="2142" w:type="dxa"/>
            <w:vMerge/>
            <w:tcBorders>
              <w:top w:val="single" w:sz="4" w:space="0" w:color="auto"/>
              <w:left w:val="single" w:sz="4" w:space="0" w:color="auto"/>
              <w:bottom w:val="single" w:sz="4" w:space="0" w:color="auto"/>
              <w:right w:val="single" w:sz="4" w:space="0" w:color="auto"/>
            </w:tcBorders>
            <w:vAlign w:val="center"/>
          </w:tcPr>
          <w:p w:rsidR="004767FC" w:rsidRPr="004767FC" w:rsidRDefault="004767FC" w:rsidP="004767FC">
            <w:pPr>
              <w:widowControl/>
              <w:autoSpaceDE/>
              <w:autoSpaceDN/>
              <w:adjustRightInd/>
              <w:rPr>
                <w:rFonts w:ascii="Times New Roman" w:hAnsi="Times New Roman" w:cs="Times New Roman"/>
                <w:b/>
                <w:bCs/>
              </w:rPr>
            </w:pPr>
          </w:p>
        </w:tc>
        <w:tc>
          <w:tcPr>
            <w:tcW w:w="1417"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b/>
                <w:bCs/>
              </w:rPr>
            </w:pPr>
            <w:r w:rsidRPr="004767FC">
              <w:rPr>
                <w:rFonts w:ascii="Times New Roman" w:hAnsi="Times New Roman" w:cs="Times New Roman"/>
                <w:b/>
                <w:bCs/>
              </w:rPr>
              <w:t>Всего</w:t>
            </w:r>
          </w:p>
        </w:tc>
        <w:tc>
          <w:tcPr>
            <w:tcW w:w="1134"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b/>
                <w:bCs/>
              </w:rPr>
            </w:pPr>
            <w:r w:rsidRPr="004767FC">
              <w:rPr>
                <w:rFonts w:ascii="Times New Roman" w:hAnsi="Times New Roman" w:cs="Times New Roman"/>
                <w:b/>
                <w:bCs/>
              </w:rPr>
              <w:t>2016 г.</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b/>
                <w:bCs/>
              </w:rPr>
            </w:pPr>
            <w:r w:rsidRPr="004767FC">
              <w:rPr>
                <w:rFonts w:ascii="Times New Roman" w:hAnsi="Times New Roman" w:cs="Times New Roman"/>
                <w:b/>
                <w:bCs/>
              </w:rPr>
              <w:t>2017 г.</w:t>
            </w:r>
          </w:p>
        </w:tc>
        <w:tc>
          <w:tcPr>
            <w:tcW w:w="1275"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b/>
                <w:bCs/>
              </w:rPr>
            </w:pPr>
            <w:r w:rsidRPr="004767FC">
              <w:rPr>
                <w:rFonts w:ascii="Times New Roman" w:hAnsi="Times New Roman" w:cs="Times New Roman"/>
                <w:b/>
                <w:bCs/>
              </w:rPr>
              <w:t>2018 г.</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b/>
                <w:bCs/>
              </w:rPr>
            </w:pPr>
            <w:r w:rsidRPr="004767FC">
              <w:rPr>
                <w:rFonts w:ascii="Times New Roman" w:hAnsi="Times New Roman" w:cs="Times New Roman"/>
                <w:b/>
                <w:bCs/>
              </w:rPr>
              <w:t>2019 г.</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b/>
                <w:bCs/>
              </w:rPr>
            </w:pPr>
            <w:r w:rsidRPr="004767FC">
              <w:rPr>
                <w:rFonts w:ascii="Times New Roman" w:hAnsi="Times New Roman" w:cs="Times New Roman"/>
                <w:b/>
                <w:bCs/>
              </w:rPr>
              <w:t>2020 г.</w:t>
            </w:r>
          </w:p>
        </w:tc>
      </w:tr>
      <w:tr w:rsidR="004767FC" w:rsidRPr="004767FC" w:rsidTr="004767FC">
        <w:trPr>
          <w:trHeight w:val="375"/>
        </w:trPr>
        <w:tc>
          <w:tcPr>
            <w:tcW w:w="2142" w:type="dxa"/>
            <w:tcBorders>
              <w:top w:val="nil"/>
              <w:left w:val="single" w:sz="4" w:space="0" w:color="auto"/>
              <w:bottom w:val="single" w:sz="4" w:space="0" w:color="auto"/>
              <w:right w:val="single" w:sz="4" w:space="0" w:color="auto"/>
            </w:tcBorders>
            <w:shd w:val="clear" w:color="000000" w:fill="FFFFFF"/>
            <w:noWrap/>
            <w:vAlign w:val="center"/>
          </w:tcPr>
          <w:p w:rsidR="004767FC" w:rsidRPr="004767FC" w:rsidRDefault="004767FC" w:rsidP="004767FC">
            <w:pPr>
              <w:widowControl/>
              <w:autoSpaceDE/>
              <w:autoSpaceDN/>
              <w:adjustRightInd/>
              <w:rPr>
                <w:rFonts w:ascii="Times New Roman" w:hAnsi="Times New Roman" w:cs="Times New Roman"/>
              </w:rPr>
            </w:pPr>
            <w:r w:rsidRPr="004767FC">
              <w:rPr>
                <w:rFonts w:ascii="Times New Roman" w:hAnsi="Times New Roman" w:cs="Times New Roman"/>
              </w:rPr>
              <w:t>Федеральный бюджет</w:t>
            </w:r>
          </w:p>
        </w:tc>
        <w:tc>
          <w:tcPr>
            <w:tcW w:w="1417"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104541,822</w:t>
            </w:r>
          </w:p>
        </w:tc>
        <w:tc>
          <w:tcPr>
            <w:tcW w:w="1134"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649,998</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25972,956</w:t>
            </w:r>
          </w:p>
        </w:tc>
        <w:tc>
          <w:tcPr>
            <w:tcW w:w="1275"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26942,527</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28562,88</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22413,461</w:t>
            </w:r>
          </w:p>
        </w:tc>
      </w:tr>
      <w:tr w:rsidR="004767FC" w:rsidRPr="004767FC" w:rsidTr="004767FC">
        <w:trPr>
          <w:trHeight w:val="375"/>
        </w:trPr>
        <w:tc>
          <w:tcPr>
            <w:tcW w:w="2142" w:type="dxa"/>
            <w:tcBorders>
              <w:top w:val="nil"/>
              <w:left w:val="single" w:sz="4" w:space="0" w:color="auto"/>
              <w:bottom w:val="single" w:sz="4" w:space="0" w:color="auto"/>
              <w:right w:val="single" w:sz="4" w:space="0" w:color="auto"/>
            </w:tcBorders>
            <w:shd w:val="clear" w:color="000000" w:fill="FFFFFF"/>
            <w:noWrap/>
            <w:vAlign w:val="center"/>
          </w:tcPr>
          <w:p w:rsidR="004767FC" w:rsidRPr="004767FC" w:rsidRDefault="004767FC" w:rsidP="004767FC">
            <w:pPr>
              <w:widowControl/>
              <w:autoSpaceDE/>
              <w:autoSpaceDN/>
              <w:adjustRightInd/>
              <w:rPr>
                <w:rFonts w:ascii="Times New Roman" w:hAnsi="Times New Roman" w:cs="Times New Roman"/>
              </w:rPr>
            </w:pPr>
            <w:r w:rsidRPr="004767FC">
              <w:rPr>
                <w:rFonts w:ascii="Times New Roman" w:hAnsi="Times New Roman" w:cs="Times New Roman"/>
              </w:rPr>
              <w:t>Республиканский бюджет</w:t>
            </w:r>
          </w:p>
        </w:tc>
        <w:tc>
          <w:tcPr>
            <w:tcW w:w="1417"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11615,758</w:t>
            </w:r>
          </w:p>
        </w:tc>
        <w:tc>
          <w:tcPr>
            <w:tcW w:w="1134"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72,222</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2885,884</w:t>
            </w:r>
          </w:p>
        </w:tc>
        <w:tc>
          <w:tcPr>
            <w:tcW w:w="1275"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2885,884</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2885,884</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2885,884</w:t>
            </w:r>
          </w:p>
        </w:tc>
      </w:tr>
      <w:tr w:rsidR="004767FC" w:rsidRPr="004767FC" w:rsidTr="004767FC">
        <w:trPr>
          <w:trHeight w:val="375"/>
        </w:trPr>
        <w:tc>
          <w:tcPr>
            <w:tcW w:w="2142" w:type="dxa"/>
            <w:tcBorders>
              <w:top w:val="nil"/>
              <w:left w:val="single" w:sz="4" w:space="0" w:color="auto"/>
              <w:bottom w:val="single" w:sz="4" w:space="0" w:color="auto"/>
              <w:right w:val="single" w:sz="4" w:space="0" w:color="auto"/>
            </w:tcBorders>
            <w:shd w:val="clear" w:color="000000" w:fill="FFFFFF"/>
            <w:noWrap/>
            <w:vAlign w:val="center"/>
          </w:tcPr>
          <w:p w:rsidR="004767FC" w:rsidRPr="004767FC" w:rsidRDefault="004767FC" w:rsidP="004767FC">
            <w:pPr>
              <w:widowControl/>
              <w:autoSpaceDE/>
              <w:autoSpaceDN/>
              <w:adjustRightInd/>
              <w:rPr>
                <w:rFonts w:ascii="Times New Roman" w:hAnsi="Times New Roman" w:cs="Times New Roman"/>
              </w:rPr>
            </w:pPr>
            <w:r w:rsidRPr="004767FC">
              <w:rPr>
                <w:rFonts w:ascii="Times New Roman" w:hAnsi="Times New Roman" w:cs="Times New Roman"/>
              </w:rPr>
              <w:t>Местный бюджет</w:t>
            </w:r>
          </w:p>
        </w:tc>
        <w:tc>
          <w:tcPr>
            <w:tcW w:w="1417"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w:t>
            </w:r>
          </w:p>
        </w:tc>
        <w:tc>
          <w:tcPr>
            <w:tcW w:w="1134"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w:t>
            </w:r>
          </w:p>
        </w:tc>
        <w:tc>
          <w:tcPr>
            <w:tcW w:w="1275"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w:t>
            </w:r>
          </w:p>
        </w:tc>
      </w:tr>
      <w:tr w:rsidR="004767FC" w:rsidRPr="004767FC" w:rsidTr="004767FC">
        <w:trPr>
          <w:trHeight w:val="375"/>
        </w:trPr>
        <w:tc>
          <w:tcPr>
            <w:tcW w:w="2142" w:type="dxa"/>
            <w:tcBorders>
              <w:top w:val="nil"/>
              <w:left w:val="single" w:sz="4" w:space="0" w:color="auto"/>
              <w:bottom w:val="single" w:sz="4" w:space="0" w:color="auto"/>
              <w:right w:val="single" w:sz="4" w:space="0" w:color="auto"/>
            </w:tcBorders>
            <w:shd w:val="clear" w:color="000000" w:fill="FFFFFF"/>
            <w:noWrap/>
            <w:vAlign w:val="center"/>
          </w:tcPr>
          <w:p w:rsidR="004767FC" w:rsidRPr="004767FC" w:rsidRDefault="004767FC" w:rsidP="004767FC">
            <w:pPr>
              <w:widowControl/>
              <w:autoSpaceDE/>
              <w:autoSpaceDN/>
              <w:adjustRightInd/>
              <w:rPr>
                <w:rFonts w:ascii="Times New Roman" w:hAnsi="Times New Roman" w:cs="Times New Roman"/>
              </w:rPr>
            </w:pPr>
            <w:r w:rsidRPr="004767FC">
              <w:rPr>
                <w:rFonts w:ascii="Times New Roman" w:hAnsi="Times New Roman" w:cs="Times New Roman"/>
              </w:rPr>
              <w:t>Внебюджетные источники</w:t>
            </w:r>
          </w:p>
        </w:tc>
        <w:tc>
          <w:tcPr>
            <w:tcW w:w="1417"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w:t>
            </w:r>
          </w:p>
        </w:tc>
        <w:tc>
          <w:tcPr>
            <w:tcW w:w="1134"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w:t>
            </w:r>
          </w:p>
        </w:tc>
        <w:tc>
          <w:tcPr>
            <w:tcW w:w="1275"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rPr>
            </w:pPr>
            <w:r w:rsidRPr="004767FC">
              <w:rPr>
                <w:rFonts w:ascii="Times New Roman" w:hAnsi="Times New Roman" w:cs="Times New Roman"/>
              </w:rPr>
              <w:t>-</w:t>
            </w:r>
          </w:p>
        </w:tc>
      </w:tr>
      <w:tr w:rsidR="004767FC" w:rsidRPr="004767FC" w:rsidTr="004767FC">
        <w:trPr>
          <w:trHeight w:val="375"/>
        </w:trPr>
        <w:tc>
          <w:tcPr>
            <w:tcW w:w="2142" w:type="dxa"/>
            <w:tcBorders>
              <w:top w:val="nil"/>
              <w:left w:val="single" w:sz="4" w:space="0" w:color="auto"/>
              <w:bottom w:val="single" w:sz="4" w:space="0" w:color="auto"/>
              <w:right w:val="single" w:sz="4" w:space="0" w:color="auto"/>
            </w:tcBorders>
            <w:shd w:val="clear" w:color="000000" w:fill="FFFFFF"/>
            <w:noWrap/>
            <w:vAlign w:val="center"/>
          </w:tcPr>
          <w:p w:rsidR="004767FC" w:rsidRPr="004767FC" w:rsidRDefault="004767FC" w:rsidP="004767FC">
            <w:pPr>
              <w:widowControl/>
              <w:autoSpaceDE/>
              <w:autoSpaceDN/>
              <w:adjustRightInd/>
              <w:rPr>
                <w:rFonts w:ascii="Times New Roman" w:hAnsi="Times New Roman" w:cs="Times New Roman"/>
                <w:b/>
              </w:rPr>
            </w:pPr>
            <w:r w:rsidRPr="004767FC">
              <w:rPr>
                <w:rFonts w:ascii="Times New Roman" w:hAnsi="Times New Roman" w:cs="Times New Roman"/>
                <w:b/>
              </w:rPr>
              <w:t>Итого:</w:t>
            </w:r>
          </w:p>
        </w:tc>
        <w:tc>
          <w:tcPr>
            <w:tcW w:w="1417"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hAnsi="Times New Roman" w:cs="Times New Roman"/>
                <w:b/>
              </w:rPr>
            </w:pPr>
            <w:r w:rsidRPr="004767FC">
              <w:rPr>
                <w:rFonts w:ascii="Times New Roman" w:hAnsi="Times New Roman" w:cs="Times New Roman"/>
                <w:b/>
              </w:rPr>
              <w:t>116157,58</w:t>
            </w:r>
          </w:p>
        </w:tc>
        <w:tc>
          <w:tcPr>
            <w:tcW w:w="1134"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722,22</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28858,84</w:t>
            </w:r>
          </w:p>
        </w:tc>
        <w:tc>
          <w:tcPr>
            <w:tcW w:w="1275"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29828,41</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31448,764</w:t>
            </w:r>
          </w:p>
        </w:tc>
        <w:tc>
          <w:tcPr>
            <w:tcW w:w="1276" w:type="dxa"/>
            <w:tcBorders>
              <w:top w:val="nil"/>
              <w:left w:val="nil"/>
              <w:bottom w:val="single" w:sz="4" w:space="0" w:color="auto"/>
              <w:right w:val="single" w:sz="4" w:space="0" w:color="auto"/>
            </w:tcBorders>
            <w:shd w:val="clear" w:color="000000" w:fill="FFFFFF"/>
            <w:vAlign w:val="center"/>
          </w:tcPr>
          <w:p w:rsidR="004767FC" w:rsidRPr="004767FC" w:rsidRDefault="004767FC" w:rsidP="004767FC">
            <w:pPr>
              <w:widowControl/>
              <w:autoSpaceDE/>
              <w:autoSpaceDN/>
              <w:adjustRightInd/>
              <w:jc w:val="center"/>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25299,35</w:t>
            </w:r>
          </w:p>
        </w:tc>
      </w:tr>
    </w:tbl>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Реализация данной Программы позволит обеспечить надежность и стабильность работы жилищно-коммунальной инфраструктуры городского округа Аргун Чеченской Республики, способствовать его экономическому развитию  и позволит:</w:t>
      </w:r>
    </w:p>
    <w:p w:rsidR="004767FC" w:rsidRPr="004767FC" w:rsidRDefault="004767FC" w:rsidP="004767FC">
      <w:pPr>
        <w:widowControl/>
        <w:autoSpaceDE/>
        <w:autoSpaceDN/>
        <w:adjustRightInd/>
        <w:spacing w:after="200"/>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-снизить потери электрической энергии на 3,4%;</w:t>
      </w: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-предотвратить несанкционированный отбор потребляемой электрической энергии до 15%</w:t>
      </w:r>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sectPr w:rsidR="004767FC" w:rsidRPr="004767FC" w:rsidSect="004767FC">
          <w:pgSz w:w="11906" w:h="16838"/>
          <w:pgMar w:top="686" w:right="851" w:bottom="1134" w:left="567" w:header="709" w:footer="777" w:gutter="851"/>
          <w:cols w:space="708"/>
          <w:docGrid w:linePitch="360"/>
        </w:sectPr>
      </w:pPr>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pPr>
      <w:r w:rsidRPr="004767FC">
        <w:rPr>
          <w:rFonts w:ascii="Times New Roman" w:hAnsi="Times New Roman" w:cs="Times New Roman"/>
          <w:b/>
          <w:bCs/>
          <w:iCs/>
          <w:sz w:val="30"/>
          <w:szCs w:val="22"/>
          <w:lang w:eastAsia="en-US"/>
        </w:rPr>
        <w:lastRenderedPageBreak/>
        <w:t>Развитие объектов используемых для утилизации (захоронения) ТБО.</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t>Мероприятия для решения задач по санитарной очистке</w:t>
      </w:r>
    </w:p>
    <w:p w:rsidR="004767FC" w:rsidRPr="004767FC" w:rsidRDefault="004767FC" w:rsidP="004767FC">
      <w:pPr>
        <w:widowControl/>
        <w:shd w:val="clear" w:color="auto" w:fill="FFFFFF"/>
        <w:suppressAutoHyphens/>
        <w:autoSpaceDE/>
        <w:autoSpaceDN/>
        <w:adjustRightInd/>
        <w:jc w:val="both"/>
        <w:rPr>
          <w:rFonts w:ascii="Times New Roman" w:hAnsi="Times New Roman" w:cs="Times New Roman"/>
          <w:sz w:val="28"/>
          <w:szCs w:val="28"/>
        </w:rPr>
      </w:pPr>
      <w:r w:rsidRPr="004767FC">
        <w:rPr>
          <w:rFonts w:ascii="Times New Roman" w:hAnsi="Times New Roman" w:cs="Times New Roman"/>
          <w:sz w:val="28"/>
          <w:szCs w:val="28"/>
        </w:rPr>
        <w:t>Для решения задач по санитарной очистке территории города Аргун в соответствии с «Генеральной схеме очистки территорий населенных пунктов (город, район) Чеченской Республики» предлагается:</w:t>
      </w:r>
    </w:p>
    <w:p w:rsidR="004767FC" w:rsidRPr="004767FC" w:rsidRDefault="004767FC" w:rsidP="004767FC">
      <w:pPr>
        <w:widowControl/>
        <w:numPr>
          <w:ilvl w:val="0"/>
          <w:numId w:val="20"/>
        </w:numPr>
        <w:suppressAutoHyphens/>
        <w:autoSpaceDE/>
        <w:autoSpaceDN/>
        <w:adjustRightInd/>
        <w:spacing w:line="360" w:lineRule="auto"/>
        <w:contextualSpacing/>
        <w:jc w:val="both"/>
        <w:rPr>
          <w:rFonts w:ascii="Times New Roman" w:hAnsi="Times New Roman" w:cs="Times New Roman"/>
          <w:sz w:val="28"/>
          <w:szCs w:val="28"/>
        </w:rPr>
      </w:pPr>
      <w:r w:rsidRPr="004767FC">
        <w:rPr>
          <w:rFonts w:ascii="Times New Roman" w:hAnsi="Times New Roman" w:cs="Times New Roman"/>
          <w:sz w:val="28"/>
          <w:szCs w:val="28"/>
        </w:rPr>
        <w:t>На основании анализа существующей системы санитарной очистки города Аргун на 2016-2020 г.г. организовать сбор ТБО и КГО от жилищного фонда и объектов инфраструктуры с использованием несменяемых контейнеров объемом 1,1 м</w:t>
      </w:r>
      <w:r w:rsidRPr="004767FC">
        <w:rPr>
          <w:rFonts w:ascii="Times New Roman" w:hAnsi="Times New Roman" w:cs="Times New Roman"/>
          <w:sz w:val="28"/>
          <w:szCs w:val="28"/>
          <w:vertAlign w:val="superscript"/>
        </w:rPr>
        <w:t>3</w:t>
      </w:r>
      <w:r w:rsidRPr="004767FC">
        <w:rPr>
          <w:rFonts w:ascii="Times New Roman" w:hAnsi="Times New Roman" w:cs="Times New Roman"/>
          <w:sz w:val="28"/>
          <w:szCs w:val="28"/>
        </w:rPr>
        <w:t xml:space="preserve"> и бункеров объемом 8,0 м</w:t>
      </w:r>
      <w:r w:rsidRPr="004767FC">
        <w:rPr>
          <w:rFonts w:ascii="Times New Roman" w:hAnsi="Times New Roman" w:cs="Times New Roman"/>
          <w:sz w:val="28"/>
          <w:szCs w:val="28"/>
          <w:vertAlign w:val="superscript"/>
        </w:rPr>
        <w:t>3</w:t>
      </w:r>
      <w:r w:rsidRPr="004767FC">
        <w:rPr>
          <w:rFonts w:ascii="Times New Roman" w:hAnsi="Times New Roman" w:cs="Times New Roman"/>
          <w:sz w:val="28"/>
          <w:szCs w:val="28"/>
        </w:rPr>
        <w:t xml:space="preserve">. </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t>Сводная таблица по контейнерам и бункерам</w:t>
      </w:r>
    </w:p>
    <w:p w:rsidR="004767FC" w:rsidRPr="004767FC" w:rsidRDefault="004767FC" w:rsidP="004767FC">
      <w:pPr>
        <w:widowControl/>
        <w:autoSpaceDE/>
        <w:autoSpaceDN/>
        <w:adjustRightInd/>
        <w:ind w:left="720"/>
        <w:contextualSpacing/>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Таблица№95</w:t>
      </w:r>
    </w:p>
    <w:tbl>
      <w:tblPr>
        <w:tblW w:w="9224" w:type="dxa"/>
        <w:tblInd w:w="98" w:type="dxa"/>
        <w:tblLook w:val="04A0" w:firstRow="1" w:lastRow="0" w:firstColumn="1" w:lastColumn="0" w:noHBand="0" w:noVBand="1"/>
      </w:tblPr>
      <w:tblGrid>
        <w:gridCol w:w="4688"/>
        <w:gridCol w:w="2410"/>
        <w:gridCol w:w="2126"/>
      </w:tblGrid>
      <w:tr w:rsidR="004767FC" w:rsidRPr="004767FC" w:rsidTr="004767FC">
        <w:trPr>
          <w:cantSplit/>
          <w:trHeight w:val="270"/>
        </w:trPr>
        <w:tc>
          <w:tcPr>
            <w:tcW w:w="4688" w:type="dxa"/>
            <w:vMerge w:val="restart"/>
            <w:tcBorders>
              <w:top w:val="single" w:sz="8" w:space="0" w:color="auto"/>
              <w:left w:val="single" w:sz="8" w:space="0" w:color="auto"/>
              <w:bottom w:val="single" w:sz="8" w:space="0" w:color="000000"/>
              <w:right w:val="single" w:sz="8" w:space="0" w:color="auto"/>
            </w:tcBorders>
            <w:vAlign w:val="center"/>
            <w:hideMark/>
          </w:tcPr>
          <w:p w:rsidR="004767FC" w:rsidRPr="004767FC" w:rsidRDefault="004767FC" w:rsidP="004767FC">
            <w:pPr>
              <w:widowControl/>
              <w:autoSpaceDE/>
              <w:autoSpaceDN/>
              <w:adjustRightInd/>
              <w:spacing w:before="40" w:after="40"/>
              <w:ind w:left="720" w:right="57"/>
              <w:jc w:val="both"/>
              <w:outlineLvl w:val="2"/>
              <w:rPr>
                <w:rFonts w:ascii="Times New Roman" w:eastAsia="Calibri" w:hAnsi="Times New Roman" w:cs="Times New Roman"/>
                <w:b/>
              </w:rPr>
            </w:pPr>
            <w:r w:rsidRPr="004767FC">
              <w:rPr>
                <w:rFonts w:ascii="Times New Roman" w:eastAsia="Calibri" w:hAnsi="Times New Roman" w:cs="Times New Roman"/>
                <w:b/>
              </w:rPr>
              <w:t>Наименование</w:t>
            </w:r>
          </w:p>
        </w:tc>
        <w:tc>
          <w:tcPr>
            <w:tcW w:w="4536" w:type="dxa"/>
            <w:gridSpan w:val="2"/>
            <w:tcBorders>
              <w:top w:val="single" w:sz="8" w:space="0" w:color="auto"/>
              <w:left w:val="nil"/>
              <w:bottom w:val="single" w:sz="8" w:space="0" w:color="auto"/>
              <w:right w:val="single" w:sz="8" w:space="0" w:color="000000"/>
            </w:tcBorders>
            <w:vAlign w:val="center"/>
            <w:hideMark/>
          </w:tcPr>
          <w:p w:rsidR="004767FC" w:rsidRPr="004767FC" w:rsidRDefault="004767FC" w:rsidP="004767FC">
            <w:pPr>
              <w:widowControl/>
              <w:autoSpaceDE/>
              <w:autoSpaceDN/>
              <w:adjustRightInd/>
              <w:spacing w:before="40" w:after="40"/>
              <w:ind w:left="720" w:right="57"/>
              <w:jc w:val="center"/>
              <w:outlineLvl w:val="2"/>
              <w:rPr>
                <w:rFonts w:ascii="Times New Roman" w:eastAsia="Calibri" w:hAnsi="Times New Roman" w:cs="Times New Roman"/>
                <w:b/>
              </w:rPr>
            </w:pPr>
            <w:r w:rsidRPr="004767FC">
              <w:rPr>
                <w:rFonts w:ascii="Times New Roman" w:eastAsia="Calibri" w:hAnsi="Times New Roman" w:cs="Times New Roman"/>
                <w:b/>
              </w:rPr>
              <w:t>2016-2020</w:t>
            </w:r>
          </w:p>
        </w:tc>
      </w:tr>
      <w:tr w:rsidR="004767FC" w:rsidRPr="004767FC" w:rsidTr="004767FC">
        <w:trPr>
          <w:cantSplit/>
          <w:trHeight w:hRule="exact" w:val="340"/>
        </w:trPr>
        <w:tc>
          <w:tcPr>
            <w:tcW w:w="4688" w:type="dxa"/>
            <w:vMerge/>
            <w:tcBorders>
              <w:top w:val="single" w:sz="8" w:space="0" w:color="auto"/>
              <w:left w:val="single" w:sz="8" w:space="0" w:color="auto"/>
              <w:bottom w:val="single" w:sz="8" w:space="0" w:color="000000"/>
              <w:right w:val="single" w:sz="8" w:space="0" w:color="auto"/>
            </w:tcBorders>
            <w:vAlign w:val="center"/>
            <w:hideMark/>
          </w:tcPr>
          <w:p w:rsidR="004767FC" w:rsidRPr="004767FC" w:rsidRDefault="004767FC" w:rsidP="004767FC">
            <w:pPr>
              <w:widowControl/>
              <w:numPr>
                <w:ilvl w:val="0"/>
                <w:numId w:val="20"/>
              </w:numPr>
              <w:autoSpaceDE/>
              <w:autoSpaceDN/>
              <w:adjustRightInd/>
              <w:spacing w:before="40" w:after="40" w:line="360" w:lineRule="auto"/>
              <w:ind w:right="57"/>
              <w:jc w:val="both"/>
              <w:rPr>
                <w:rFonts w:ascii="Times New Roman" w:eastAsia="Calibri" w:hAnsi="Times New Roman" w:cs="Times New Roman"/>
              </w:rPr>
            </w:pPr>
          </w:p>
        </w:tc>
        <w:tc>
          <w:tcPr>
            <w:tcW w:w="2410" w:type="dxa"/>
            <w:tcBorders>
              <w:top w:val="nil"/>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720" w:right="57"/>
              <w:jc w:val="both"/>
              <w:outlineLvl w:val="2"/>
              <w:rPr>
                <w:rFonts w:ascii="Times New Roman" w:eastAsia="Calibri" w:hAnsi="Times New Roman" w:cs="Times New Roman"/>
                <w:b/>
              </w:rPr>
            </w:pPr>
            <w:r w:rsidRPr="004767FC">
              <w:rPr>
                <w:rFonts w:ascii="Times New Roman" w:eastAsia="Calibri" w:hAnsi="Times New Roman" w:cs="Times New Roman"/>
                <w:b/>
              </w:rPr>
              <w:t>контейнеры V=1,1м</w:t>
            </w:r>
            <w:r w:rsidRPr="004767FC">
              <w:rPr>
                <w:rFonts w:ascii="Times New Roman" w:eastAsia="Calibri" w:hAnsi="Times New Roman" w:cs="Times New Roman"/>
                <w:b/>
                <w:vertAlign w:val="superscript"/>
              </w:rPr>
              <w:t>3</w:t>
            </w:r>
          </w:p>
        </w:tc>
        <w:tc>
          <w:tcPr>
            <w:tcW w:w="2126" w:type="dxa"/>
            <w:tcBorders>
              <w:top w:val="nil"/>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720" w:right="57"/>
              <w:jc w:val="both"/>
              <w:outlineLvl w:val="2"/>
              <w:rPr>
                <w:rFonts w:ascii="Times New Roman" w:eastAsia="Calibri" w:hAnsi="Times New Roman" w:cs="Times New Roman"/>
                <w:b/>
              </w:rPr>
            </w:pPr>
            <w:r w:rsidRPr="004767FC">
              <w:rPr>
                <w:rFonts w:ascii="Times New Roman" w:eastAsia="Calibri" w:hAnsi="Times New Roman" w:cs="Times New Roman"/>
                <w:b/>
              </w:rPr>
              <w:t>бункеры V=8,0м</w:t>
            </w:r>
            <w:r w:rsidRPr="004767FC">
              <w:rPr>
                <w:rFonts w:ascii="Times New Roman" w:eastAsia="Calibri" w:hAnsi="Times New Roman" w:cs="Times New Roman"/>
                <w:b/>
                <w:vertAlign w:val="superscript"/>
              </w:rPr>
              <w:t>3</w:t>
            </w:r>
          </w:p>
        </w:tc>
      </w:tr>
      <w:tr w:rsidR="004767FC" w:rsidRPr="004767FC" w:rsidTr="004767FC">
        <w:trPr>
          <w:trHeight w:hRule="exact" w:val="340"/>
        </w:trPr>
        <w:tc>
          <w:tcPr>
            <w:tcW w:w="4688" w:type="dxa"/>
            <w:tcBorders>
              <w:top w:val="nil"/>
              <w:left w:val="single" w:sz="8" w:space="0" w:color="auto"/>
              <w:bottom w:val="single" w:sz="8" w:space="0" w:color="auto"/>
              <w:right w:val="single" w:sz="8" w:space="0" w:color="auto"/>
            </w:tcBorders>
            <w:vAlign w:val="center"/>
            <w:hideMark/>
          </w:tcPr>
          <w:p w:rsidR="004767FC" w:rsidRPr="004767FC" w:rsidRDefault="004767FC" w:rsidP="004767FC">
            <w:pPr>
              <w:widowControl/>
              <w:autoSpaceDE/>
              <w:autoSpaceDN/>
              <w:adjustRightInd/>
              <w:spacing w:before="40" w:after="40"/>
              <w:ind w:left="720" w:right="57"/>
              <w:rPr>
                <w:rFonts w:ascii="Times New Roman" w:eastAsia="Calibri" w:hAnsi="Times New Roman" w:cs="Times New Roman"/>
              </w:rPr>
            </w:pPr>
            <w:r w:rsidRPr="004767FC">
              <w:rPr>
                <w:rFonts w:ascii="Times New Roman" w:eastAsia="Calibri" w:hAnsi="Times New Roman" w:cs="Times New Roman"/>
              </w:rPr>
              <w:t>Необходимо приобрести</w:t>
            </w:r>
          </w:p>
        </w:tc>
        <w:tc>
          <w:tcPr>
            <w:tcW w:w="2410" w:type="dxa"/>
            <w:tcBorders>
              <w:top w:val="nil"/>
              <w:left w:val="nil"/>
              <w:bottom w:val="single" w:sz="8" w:space="0" w:color="auto"/>
              <w:right w:val="single" w:sz="8" w:space="0" w:color="auto"/>
            </w:tcBorders>
            <w:vAlign w:val="center"/>
            <w:hideMark/>
          </w:tcPr>
          <w:p w:rsidR="004767FC" w:rsidRPr="004767FC" w:rsidRDefault="004767FC" w:rsidP="004767FC">
            <w:pPr>
              <w:widowControl/>
              <w:autoSpaceDE/>
              <w:autoSpaceDN/>
              <w:adjustRightInd/>
              <w:spacing w:before="40" w:after="40"/>
              <w:ind w:left="720" w:right="57"/>
              <w:rPr>
                <w:rFonts w:ascii="Times New Roman" w:eastAsia="Calibri" w:hAnsi="Times New Roman" w:cs="Times New Roman"/>
              </w:rPr>
            </w:pPr>
            <w:r w:rsidRPr="004767FC">
              <w:rPr>
                <w:rFonts w:ascii="Times New Roman" w:eastAsia="Calibri" w:hAnsi="Times New Roman" w:cs="Times New Roman"/>
              </w:rPr>
              <w:t>183</w:t>
            </w:r>
          </w:p>
        </w:tc>
        <w:tc>
          <w:tcPr>
            <w:tcW w:w="2126" w:type="dxa"/>
            <w:tcBorders>
              <w:top w:val="nil"/>
              <w:left w:val="nil"/>
              <w:bottom w:val="single" w:sz="8" w:space="0" w:color="auto"/>
              <w:right w:val="single" w:sz="8" w:space="0" w:color="auto"/>
            </w:tcBorders>
            <w:vAlign w:val="center"/>
            <w:hideMark/>
          </w:tcPr>
          <w:p w:rsidR="004767FC" w:rsidRPr="004767FC" w:rsidRDefault="004767FC" w:rsidP="004767FC">
            <w:pPr>
              <w:widowControl/>
              <w:autoSpaceDE/>
              <w:autoSpaceDN/>
              <w:adjustRightInd/>
              <w:spacing w:before="40" w:after="40"/>
              <w:ind w:left="720" w:right="57"/>
              <w:rPr>
                <w:rFonts w:ascii="Times New Roman" w:eastAsia="Calibri" w:hAnsi="Times New Roman" w:cs="Times New Roman"/>
              </w:rPr>
            </w:pPr>
            <w:r w:rsidRPr="004767FC">
              <w:rPr>
                <w:rFonts w:ascii="Times New Roman" w:eastAsia="Calibri" w:hAnsi="Times New Roman" w:cs="Times New Roman"/>
              </w:rPr>
              <w:t>19</w:t>
            </w:r>
          </w:p>
        </w:tc>
      </w:tr>
    </w:tbl>
    <w:p w:rsidR="004767FC" w:rsidRPr="004767FC" w:rsidRDefault="004767FC" w:rsidP="004767FC">
      <w:pPr>
        <w:widowControl/>
        <w:suppressAutoHyphens/>
        <w:autoSpaceDE/>
        <w:autoSpaceDN/>
        <w:adjustRightInd/>
        <w:jc w:val="right"/>
        <w:rPr>
          <w:rFonts w:ascii="Times New Roman" w:hAnsi="Times New Roman" w:cs="Times New Roman"/>
        </w:rPr>
      </w:pPr>
    </w:p>
    <w:p w:rsidR="004767FC" w:rsidRPr="004767FC" w:rsidRDefault="004767FC" w:rsidP="00FC7E01">
      <w:pPr>
        <w:widowControl/>
        <w:numPr>
          <w:ilvl w:val="0"/>
          <w:numId w:val="20"/>
        </w:numPr>
        <w:suppressAutoHyphens/>
        <w:autoSpaceDE/>
        <w:autoSpaceDN/>
        <w:adjustRightInd/>
        <w:contextualSpacing/>
        <w:jc w:val="both"/>
        <w:rPr>
          <w:rFonts w:ascii="Times New Roman" w:hAnsi="Times New Roman" w:cs="Times New Roman"/>
          <w:sz w:val="28"/>
          <w:szCs w:val="28"/>
        </w:rPr>
      </w:pPr>
      <w:r w:rsidRPr="004767FC">
        <w:rPr>
          <w:rFonts w:ascii="Times New Roman" w:hAnsi="Times New Roman" w:cs="Times New Roman"/>
          <w:sz w:val="28"/>
          <w:szCs w:val="28"/>
        </w:rPr>
        <w:t xml:space="preserve">Приобретение расчетного количества контейнеров и бункеров необходимо планировать равномерно в течение действия плановых мероприятий, исходя из реального срока службы контейнеров 5 лет. </w:t>
      </w:r>
    </w:p>
    <w:p w:rsidR="004767FC" w:rsidRPr="004767FC" w:rsidRDefault="004767FC" w:rsidP="00FC7E01">
      <w:pPr>
        <w:widowControl/>
        <w:numPr>
          <w:ilvl w:val="0"/>
          <w:numId w:val="20"/>
        </w:numPr>
        <w:suppressAutoHyphens/>
        <w:autoSpaceDE/>
        <w:autoSpaceDN/>
        <w:adjustRightInd/>
        <w:contextualSpacing/>
        <w:jc w:val="both"/>
        <w:rPr>
          <w:rFonts w:ascii="Times New Roman" w:hAnsi="Times New Roman" w:cs="Times New Roman"/>
          <w:sz w:val="28"/>
          <w:szCs w:val="28"/>
        </w:rPr>
      </w:pPr>
      <w:r w:rsidRPr="004767FC">
        <w:rPr>
          <w:rFonts w:ascii="Times New Roman" w:hAnsi="Times New Roman" w:cs="Times New Roman"/>
          <w:sz w:val="28"/>
          <w:szCs w:val="28"/>
        </w:rPr>
        <w:t>Для мойки контейнеров предлагается приобретение 1 машину ТГ-100 на I очередь.</w:t>
      </w:r>
    </w:p>
    <w:p w:rsidR="004767FC" w:rsidRPr="004767FC" w:rsidRDefault="004767FC" w:rsidP="00FC7E01">
      <w:pPr>
        <w:widowControl/>
        <w:numPr>
          <w:ilvl w:val="0"/>
          <w:numId w:val="20"/>
        </w:numPr>
        <w:suppressAutoHyphens/>
        <w:autoSpaceDE/>
        <w:autoSpaceDN/>
        <w:adjustRightInd/>
        <w:contextualSpacing/>
        <w:jc w:val="both"/>
        <w:rPr>
          <w:rFonts w:ascii="Times New Roman" w:hAnsi="Times New Roman" w:cs="Times New Roman"/>
          <w:sz w:val="28"/>
          <w:szCs w:val="28"/>
        </w:rPr>
      </w:pPr>
      <w:r w:rsidRPr="004767FC">
        <w:rPr>
          <w:rFonts w:ascii="Times New Roman" w:hAnsi="Times New Roman" w:cs="Times New Roman"/>
          <w:sz w:val="28"/>
          <w:szCs w:val="28"/>
        </w:rPr>
        <w:t>Для организации селективного сбора ТБО от жилищного фонда и объектов инфраструктуры необходимо обеспечить условия для создания приемных пунктов сбора вторичных материальных ресурсов, которые в последующем предлагается доставлять на городской склад первичной переработки и временного хранения.</w:t>
      </w:r>
    </w:p>
    <w:p w:rsidR="004767FC" w:rsidRPr="004767FC" w:rsidRDefault="004767FC" w:rsidP="00FC7E01">
      <w:pPr>
        <w:widowControl/>
        <w:tabs>
          <w:tab w:val="left" w:pos="2127"/>
        </w:tabs>
        <w:autoSpaceDE/>
        <w:autoSpaceDN/>
        <w:adjustRightInd/>
        <w:spacing w:before="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t>Расчетное количество приемных пунктов</w:t>
      </w:r>
    </w:p>
    <w:p w:rsidR="004767FC" w:rsidRPr="004767FC" w:rsidRDefault="004767FC" w:rsidP="00FC7E01">
      <w:pPr>
        <w:widowControl/>
        <w:autoSpaceDE/>
        <w:autoSpaceDN/>
        <w:adjustRightInd/>
        <w:ind w:left="720"/>
        <w:contextualSpacing/>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Таблица№96</w:t>
      </w:r>
    </w:p>
    <w:p w:rsidR="004767FC" w:rsidRPr="004767FC" w:rsidRDefault="004767FC" w:rsidP="00FC7E01">
      <w:pPr>
        <w:widowControl/>
        <w:shd w:val="clear" w:color="auto" w:fill="FFFFFF"/>
        <w:tabs>
          <w:tab w:val="left" w:pos="10348"/>
        </w:tabs>
        <w:suppressAutoHyphens/>
        <w:autoSpaceDE/>
        <w:autoSpaceDN/>
        <w:adjustRightInd/>
        <w:ind w:right="89"/>
        <w:rPr>
          <w:rFonts w:ascii="Times New Roman" w:hAnsi="Times New Roman" w:cs="Times New Roman"/>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3"/>
        <w:gridCol w:w="3045"/>
      </w:tblGrid>
      <w:tr w:rsidR="004767FC" w:rsidRPr="004767FC" w:rsidTr="004767FC">
        <w:trPr>
          <w:trHeight w:hRule="exact" w:val="340"/>
        </w:trPr>
        <w:tc>
          <w:tcPr>
            <w:tcW w:w="6453"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FC7E01">
            <w:pPr>
              <w:widowControl/>
              <w:autoSpaceDE/>
              <w:autoSpaceDN/>
              <w:adjustRightInd/>
              <w:spacing w:before="40"/>
              <w:ind w:left="720" w:right="57"/>
              <w:jc w:val="both"/>
              <w:outlineLvl w:val="2"/>
              <w:rPr>
                <w:rFonts w:ascii="Times New Roman" w:eastAsia="Calibri" w:hAnsi="Times New Roman" w:cs="Times New Roman"/>
                <w:b/>
              </w:rPr>
            </w:pPr>
            <w:r w:rsidRPr="004767FC">
              <w:rPr>
                <w:rFonts w:ascii="Times New Roman" w:eastAsia="Calibri" w:hAnsi="Times New Roman" w:cs="Times New Roman"/>
                <w:b/>
              </w:rPr>
              <w:t>Наименование</w:t>
            </w:r>
          </w:p>
        </w:tc>
        <w:tc>
          <w:tcPr>
            <w:tcW w:w="3045"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FC7E01">
            <w:pPr>
              <w:widowControl/>
              <w:autoSpaceDE/>
              <w:autoSpaceDN/>
              <w:adjustRightInd/>
              <w:spacing w:before="40"/>
              <w:ind w:left="720" w:right="57"/>
              <w:jc w:val="both"/>
              <w:outlineLvl w:val="2"/>
              <w:rPr>
                <w:rFonts w:ascii="Times New Roman" w:eastAsia="Calibri" w:hAnsi="Times New Roman" w:cs="Times New Roman"/>
                <w:b/>
              </w:rPr>
            </w:pPr>
            <w:r w:rsidRPr="004767FC">
              <w:rPr>
                <w:rFonts w:ascii="Times New Roman" w:eastAsia="Calibri" w:hAnsi="Times New Roman" w:cs="Times New Roman"/>
                <w:b/>
              </w:rPr>
              <w:t>2016-2020</w:t>
            </w:r>
          </w:p>
        </w:tc>
      </w:tr>
      <w:tr w:rsidR="004767FC" w:rsidRPr="004767FC" w:rsidTr="004767FC">
        <w:trPr>
          <w:trHeight w:val="340"/>
        </w:trPr>
        <w:tc>
          <w:tcPr>
            <w:tcW w:w="9498"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720" w:right="57"/>
              <w:rPr>
                <w:rFonts w:ascii="Times New Roman" w:eastAsia="Calibri" w:hAnsi="Times New Roman" w:cs="Times New Roman"/>
              </w:rPr>
            </w:pPr>
            <w:r w:rsidRPr="004767FC">
              <w:rPr>
                <w:rFonts w:ascii="Times New Roman" w:eastAsia="Calibri" w:hAnsi="Times New Roman" w:cs="Times New Roman"/>
              </w:rPr>
              <w:t>Стационарные приемные пункты</w:t>
            </w:r>
          </w:p>
        </w:tc>
      </w:tr>
      <w:tr w:rsidR="004767FC" w:rsidRPr="004767FC" w:rsidTr="004767FC">
        <w:trPr>
          <w:trHeight w:hRule="exact" w:val="340"/>
        </w:trPr>
        <w:tc>
          <w:tcPr>
            <w:tcW w:w="6453"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720" w:right="57"/>
              <w:rPr>
                <w:rFonts w:ascii="Times New Roman" w:eastAsia="Calibri" w:hAnsi="Times New Roman" w:cs="Times New Roman"/>
              </w:rPr>
            </w:pPr>
            <w:r w:rsidRPr="004767FC">
              <w:rPr>
                <w:rFonts w:ascii="Times New Roman" w:eastAsia="Calibri" w:hAnsi="Times New Roman" w:cs="Times New Roman"/>
              </w:rPr>
              <w:t>Необходимо по расчету</w:t>
            </w:r>
          </w:p>
        </w:tc>
        <w:tc>
          <w:tcPr>
            <w:tcW w:w="3045"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6</w:t>
            </w:r>
          </w:p>
        </w:tc>
      </w:tr>
      <w:tr w:rsidR="004767FC" w:rsidRPr="004767FC" w:rsidTr="004767FC">
        <w:trPr>
          <w:trHeight w:val="340"/>
        </w:trPr>
        <w:tc>
          <w:tcPr>
            <w:tcW w:w="9498" w:type="dxa"/>
            <w:gridSpan w:val="2"/>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720" w:right="57"/>
              <w:rPr>
                <w:rFonts w:ascii="Times New Roman" w:eastAsia="Calibri" w:hAnsi="Times New Roman" w:cs="Times New Roman"/>
              </w:rPr>
            </w:pPr>
            <w:r w:rsidRPr="004767FC">
              <w:rPr>
                <w:rFonts w:ascii="Times New Roman" w:eastAsia="Calibri" w:hAnsi="Times New Roman" w:cs="Times New Roman"/>
              </w:rPr>
              <w:t xml:space="preserve">Городской склад временного хранения </w:t>
            </w:r>
          </w:p>
        </w:tc>
      </w:tr>
      <w:tr w:rsidR="004767FC" w:rsidRPr="004767FC" w:rsidTr="004767FC">
        <w:trPr>
          <w:trHeight w:hRule="exact" w:val="340"/>
        </w:trPr>
        <w:tc>
          <w:tcPr>
            <w:tcW w:w="6453"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720" w:right="57"/>
              <w:rPr>
                <w:rFonts w:ascii="Times New Roman" w:eastAsia="Calibri" w:hAnsi="Times New Roman" w:cs="Times New Roman"/>
              </w:rPr>
            </w:pPr>
            <w:r w:rsidRPr="004767FC">
              <w:rPr>
                <w:rFonts w:ascii="Times New Roman" w:eastAsia="Calibri" w:hAnsi="Times New Roman" w:cs="Times New Roman"/>
              </w:rPr>
              <w:t>Необходимо по расчету</w:t>
            </w:r>
          </w:p>
        </w:tc>
        <w:tc>
          <w:tcPr>
            <w:tcW w:w="3045"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1</w:t>
            </w:r>
          </w:p>
        </w:tc>
      </w:tr>
    </w:tbl>
    <w:p w:rsidR="004767FC" w:rsidRPr="004767FC" w:rsidRDefault="004767FC" w:rsidP="004767FC">
      <w:pPr>
        <w:widowControl/>
        <w:suppressAutoHyphens/>
        <w:autoSpaceDE/>
        <w:autoSpaceDN/>
        <w:adjustRightInd/>
        <w:jc w:val="both"/>
        <w:rPr>
          <w:rFonts w:ascii="Times New Roman" w:hAnsi="Times New Roman" w:cs="Times New Roman"/>
          <w:sz w:val="28"/>
          <w:szCs w:val="28"/>
        </w:rPr>
      </w:pPr>
    </w:p>
    <w:p w:rsidR="004767FC" w:rsidRPr="004767FC" w:rsidRDefault="004767FC" w:rsidP="004767FC">
      <w:pPr>
        <w:widowControl/>
        <w:numPr>
          <w:ilvl w:val="0"/>
          <w:numId w:val="20"/>
        </w:numPr>
        <w:suppressAutoHyphens/>
        <w:autoSpaceDE/>
        <w:autoSpaceDN/>
        <w:adjustRightInd/>
        <w:spacing w:line="360" w:lineRule="auto"/>
        <w:contextualSpacing/>
        <w:jc w:val="both"/>
        <w:rPr>
          <w:rFonts w:ascii="Times New Roman" w:hAnsi="Times New Roman" w:cs="Times New Roman"/>
          <w:sz w:val="28"/>
          <w:szCs w:val="28"/>
        </w:rPr>
      </w:pPr>
      <w:r w:rsidRPr="004767FC">
        <w:rPr>
          <w:rFonts w:ascii="Times New Roman" w:hAnsi="Times New Roman" w:cs="Times New Roman"/>
          <w:sz w:val="28"/>
          <w:szCs w:val="28"/>
        </w:rPr>
        <w:lastRenderedPageBreak/>
        <w:t>В целях организации планово-регулярной очистки территории города Аргун от ТБО и КГО необходимо иметь расчетное количество спецавтотранспорта.</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t>Сводная таблица по спецавтотранспорту для вывоза ТБО и КГО</w:t>
      </w:r>
    </w:p>
    <w:p w:rsidR="004767FC" w:rsidRPr="004767FC" w:rsidRDefault="004767FC" w:rsidP="004767FC">
      <w:pPr>
        <w:widowControl/>
        <w:autoSpaceDE/>
        <w:autoSpaceDN/>
        <w:adjustRightInd/>
        <w:ind w:left="720"/>
        <w:contextualSpacing/>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Таблица№97</w:t>
      </w:r>
    </w:p>
    <w:p w:rsidR="004767FC" w:rsidRPr="004767FC" w:rsidRDefault="004767FC" w:rsidP="004767FC">
      <w:pPr>
        <w:widowControl/>
        <w:shd w:val="clear" w:color="auto" w:fill="FFFFFF"/>
        <w:tabs>
          <w:tab w:val="left" w:pos="10348"/>
        </w:tabs>
        <w:suppressAutoHyphens/>
        <w:autoSpaceDE/>
        <w:autoSpaceDN/>
        <w:adjustRightInd/>
        <w:ind w:right="89"/>
        <w:rPr>
          <w:rFonts w:ascii="Times New Roman" w:hAnsi="Times New Roman" w:cs="Times New Roman"/>
          <w:b/>
        </w:rPr>
      </w:pPr>
    </w:p>
    <w:tbl>
      <w:tblPr>
        <w:tblW w:w="9287" w:type="dxa"/>
        <w:tblInd w:w="98" w:type="dxa"/>
        <w:tblLook w:val="04A0" w:firstRow="1" w:lastRow="0" w:firstColumn="1" w:lastColumn="0" w:noHBand="0" w:noVBand="1"/>
      </w:tblPr>
      <w:tblGrid>
        <w:gridCol w:w="4968"/>
        <w:gridCol w:w="2103"/>
        <w:gridCol w:w="2216"/>
      </w:tblGrid>
      <w:tr w:rsidR="004767FC" w:rsidRPr="004767FC" w:rsidTr="004767FC">
        <w:trPr>
          <w:cantSplit/>
          <w:trHeight w:val="270"/>
        </w:trPr>
        <w:tc>
          <w:tcPr>
            <w:tcW w:w="5822" w:type="dxa"/>
            <w:vMerge w:val="restart"/>
            <w:tcBorders>
              <w:top w:val="single" w:sz="8" w:space="0" w:color="auto"/>
              <w:left w:val="single" w:sz="8" w:space="0" w:color="auto"/>
              <w:bottom w:val="single" w:sz="8" w:space="0" w:color="000000"/>
              <w:right w:val="single" w:sz="8" w:space="0" w:color="auto"/>
            </w:tcBorders>
            <w:vAlign w:val="center"/>
            <w:hideMark/>
          </w:tcPr>
          <w:p w:rsidR="004767FC" w:rsidRPr="004767FC" w:rsidRDefault="004767FC" w:rsidP="004767FC">
            <w:pPr>
              <w:widowControl/>
              <w:autoSpaceDE/>
              <w:autoSpaceDN/>
              <w:adjustRightInd/>
              <w:spacing w:before="40" w:after="40"/>
              <w:ind w:left="720" w:right="57"/>
              <w:jc w:val="both"/>
              <w:outlineLvl w:val="2"/>
              <w:rPr>
                <w:rFonts w:ascii="Times New Roman" w:eastAsia="Calibri" w:hAnsi="Times New Roman" w:cs="Times New Roman"/>
                <w:b/>
              </w:rPr>
            </w:pPr>
            <w:r w:rsidRPr="004767FC">
              <w:rPr>
                <w:rFonts w:ascii="Times New Roman" w:eastAsia="Calibri" w:hAnsi="Times New Roman" w:cs="Times New Roman"/>
                <w:b/>
              </w:rPr>
              <w:t>Наименование</w:t>
            </w:r>
          </w:p>
        </w:tc>
        <w:tc>
          <w:tcPr>
            <w:tcW w:w="3465" w:type="dxa"/>
            <w:gridSpan w:val="2"/>
            <w:tcBorders>
              <w:top w:val="single" w:sz="8" w:space="0" w:color="auto"/>
              <w:left w:val="nil"/>
              <w:bottom w:val="single" w:sz="8" w:space="0" w:color="auto"/>
              <w:right w:val="single" w:sz="8" w:space="0" w:color="000000"/>
            </w:tcBorders>
            <w:vAlign w:val="center"/>
            <w:hideMark/>
          </w:tcPr>
          <w:p w:rsidR="004767FC" w:rsidRPr="004767FC" w:rsidRDefault="004767FC" w:rsidP="004767FC">
            <w:pPr>
              <w:widowControl/>
              <w:autoSpaceDE/>
              <w:autoSpaceDN/>
              <w:adjustRightInd/>
              <w:spacing w:before="40" w:after="40"/>
              <w:ind w:left="720" w:right="57"/>
              <w:jc w:val="center"/>
              <w:outlineLvl w:val="2"/>
              <w:rPr>
                <w:rFonts w:ascii="Times New Roman" w:eastAsia="Calibri" w:hAnsi="Times New Roman" w:cs="Times New Roman"/>
                <w:b/>
              </w:rPr>
            </w:pPr>
            <w:r w:rsidRPr="004767FC">
              <w:rPr>
                <w:rFonts w:ascii="Times New Roman" w:eastAsia="Calibri" w:hAnsi="Times New Roman" w:cs="Times New Roman"/>
                <w:b/>
              </w:rPr>
              <w:t>2016-2020</w:t>
            </w:r>
          </w:p>
        </w:tc>
      </w:tr>
      <w:tr w:rsidR="004767FC" w:rsidRPr="004767FC" w:rsidTr="004767FC">
        <w:trPr>
          <w:cantSplit/>
          <w:trHeight w:val="241"/>
        </w:trPr>
        <w:tc>
          <w:tcPr>
            <w:tcW w:w="5822" w:type="dxa"/>
            <w:vMerge/>
            <w:tcBorders>
              <w:top w:val="single" w:sz="8" w:space="0" w:color="auto"/>
              <w:left w:val="single" w:sz="8" w:space="0" w:color="auto"/>
              <w:bottom w:val="single" w:sz="8" w:space="0" w:color="000000"/>
              <w:right w:val="single" w:sz="8" w:space="0" w:color="auto"/>
            </w:tcBorders>
            <w:vAlign w:val="center"/>
            <w:hideMark/>
          </w:tcPr>
          <w:p w:rsidR="004767FC" w:rsidRPr="004767FC" w:rsidRDefault="004767FC" w:rsidP="004767FC">
            <w:pPr>
              <w:widowControl/>
              <w:numPr>
                <w:ilvl w:val="0"/>
                <w:numId w:val="20"/>
              </w:numPr>
              <w:autoSpaceDE/>
              <w:autoSpaceDN/>
              <w:adjustRightInd/>
              <w:spacing w:before="40" w:after="40" w:line="360" w:lineRule="auto"/>
              <w:ind w:right="57"/>
              <w:jc w:val="both"/>
              <w:rPr>
                <w:rFonts w:ascii="Times New Roman" w:eastAsia="Calibri" w:hAnsi="Times New Roman" w:cs="Times New Roman"/>
              </w:rPr>
            </w:pPr>
          </w:p>
        </w:tc>
        <w:tc>
          <w:tcPr>
            <w:tcW w:w="1764" w:type="dxa"/>
            <w:tcBorders>
              <w:top w:val="nil"/>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720" w:right="57"/>
              <w:jc w:val="both"/>
              <w:outlineLvl w:val="2"/>
              <w:rPr>
                <w:rFonts w:ascii="Times New Roman" w:eastAsia="Calibri" w:hAnsi="Times New Roman" w:cs="Times New Roman"/>
                <w:b/>
              </w:rPr>
            </w:pPr>
            <w:r w:rsidRPr="004767FC">
              <w:rPr>
                <w:rFonts w:ascii="Times New Roman" w:eastAsia="Calibri" w:hAnsi="Times New Roman" w:cs="Times New Roman"/>
                <w:b/>
              </w:rPr>
              <w:t>мусоровоз</w:t>
            </w:r>
          </w:p>
        </w:tc>
        <w:tc>
          <w:tcPr>
            <w:tcW w:w="1701" w:type="dxa"/>
            <w:tcBorders>
              <w:top w:val="nil"/>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720" w:right="57"/>
              <w:jc w:val="both"/>
              <w:outlineLvl w:val="2"/>
              <w:rPr>
                <w:rFonts w:ascii="Times New Roman" w:eastAsia="Calibri" w:hAnsi="Times New Roman" w:cs="Times New Roman"/>
                <w:b/>
              </w:rPr>
            </w:pPr>
            <w:r w:rsidRPr="004767FC">
              <w:rPr>
                <w:rFonts w:ascii="Times New Roman" w:eastAsia="Calibri" w:hAnsi="Times New Roman" w:cs="Times New Roman"/>
                <w:b/>
              </w:rPr>
              <w:t>бункеровоз</w:t>
            </w:r>
          </w:p>
        </w:tc>
      </w:tr>
      <w:tr w:rsidR="004767FC" w:rsidRPr="004767FC" w:rsidTr="004767FC">
        <w:trPr>
          <w:trHeight w:hRule="exact" w:val="340"/>
        </w:trPr>
        <w:tc>
          <w:tcPr>
            <w:tcW w:w="5822" w:type="dxa"/>
            <w:tcBorders>
              <w:top w:val="nil"/>
              <w:left w:val="single" w:sz="8" w:space="0" w:color="auto"/>
              <w:bottom w:val="single" w:sz="8" w:space="0" w:color="auto"/>
              <w:right w:val="single" w:sz="8" w:space="0" w:color="auto"/>
            </w:tcBorders>
            <w:vAlign w:val="center"/>
            <w:hideMark/>
          </w:tcPr>
          <w:p w:rsidR="004767FC" w:rsidRPr="004767FC" w:rsidRDefault="004767FC" w:rsidP="004767FC">
            <w:pPr>
              <w:widowControl/>
              <w:autoSpaceDE/>
              <w:autoSpaceDN/>
              <w:adjustRightInd/>
              <w:spacing w:before="40" w:after="40"/>
              <w:ind w:left="720" w:right="57"/>
              <w:rPr>
                <w:rFonts w:ascii="Times New Roman" w:eastAsia="Calibri" w:hAnsi="Times New Roman" w:cs="Times New Roman"/>
              </w:rPr>
            </w:pPr>
            <w:r w:rsidRPr="004767FC">
              <w:rPr>
                <w:rFonts w:ascii="Times New Roman" w:eastAsia="Calibri" w:hAnsi="Times New Roman" w:cs="Times New Roman"/>
              </w:rPr>
              <w:t>Необходимо приобрести</w:t>
            </w:r>
          </w:p>
        </w:tc>
        <w:tc>
          <w:tcPr>
            <w:tcW w:w="1764" w:type="dxa"/>
            <w:tcBorders>
              <w:top w:val="nil"/>
              <w:left w:val="nil"/>
              <w:bottom w:val="single" w:sz="8" w:space="0" w:color="auto"/>
              <w:right w:val="single" w:sz="8" w:space="0" w:color="auto"/>
            </w:tcBorders>
            <w:vAlign w:val="center"/>
            <w:hideMark/>
          </w:tcPr>
          <w:p w:rsidR="004767FC" w:rsidRPr="004767FC" w:rsidRDefault="004767FC" w:rsidP="004767FC">
            <w:pPr>
              <w:widowControl/>
              <w:autoSpaceDE/>
              <w:autoSpaceDN/>
              <w:adjustRightInd/>
              <w:spacing w:before="40" w:after="40"/>
              <w:ind w:left="720" w:right="57"/>
              <w:rPr>
                <w:rFonts w:ascii="Times New Roman" w:eastAsia="Calibri" w:hAnsi="Times New Roman" w:cs="Times New Roman"/>
              </w:rPr>
            </w:pPr>
            <w:r w:rsidRPr="004767FC">
              <w:rPr>
                <w:rFonts w:ascii="Times New Roman" w:eastAsia="Calibri" w:hAnsi="Times New Roman" w:cs="Times New Roman"/>
              </w:rPr>
              <w:t>3</w:t>
            </w:r>
          </w:p>
        </w:tc>
        <w:tc>
          <w:tcPr>
            <w:tcW w:w="1701" w:type="dxa"/>
            <w:tcBorders>
              <w:top w:val="nil"/>
              <w:left w:val="nil"/>
              <w:bottom w:val="single" w:sz="8" w:space="0" w:color="auto"/>
              <w:right w:val="single" w:sz="8" w:space="0" w:color="auto"/>
            </w:tcBorders>
            <w:vAlign w:val="center"/>
            <w:hideMark/>
          </w:tcPr>
          <w:p w:rsidR="004767FC" w:rsidRPr="004767FC" w:rsidRDefault="004767FC" w:rsidP="004767FC">
            <w:pPr>
              <w:widowControl/>
              <w:autoSpaceDE/>
              <w:autoSpaceDN/>
              <w:adjustRightInd/>
              <w:spacing w:before="40" w:after="40"/>
              <w:ind w:left="720" w:right="57"/>
              <w:rPr>
                <w:rFonts w:ascii="Times New Roman" w:eastAsia="Calibri" w:hAnsi="Times New Roman" w:cs="Times New Roman"/>
              </w:rPr>
            </w:pPr>
            <w:r w:rsidRPr="004767FC">
              <w:rPr>
                <w:rFonts w:ascii="Times New Roman" w:eastAsia="Calibri" w:hAnsi="Times New Roman" w:cs="Times New Roman"/>
              </w:rPr>
              <w:t>2</w:t>
            </w:r>
          </w:p>
        </w:tc>
      </w:tr>
    </w:tbl>
    <w:p w:rsidR="004767FC" w:rsidRPr="004767FC" w:rsidRDefault="004767FC" w:rsidP="004767FC">
      <w:pPr>
        <w:widowControl/>
        <w:shd w:val="clear" w:color="auto" w:fill="FFFFFF"/>
        <w:tabs>
          <w:tab w:val="left" w:pos="10348"/>
        </w:tabs>
        <w:suppressAutoHyphens/>
        <w:autoSpaceDE/>
        <w:autoSpaceDN/>
        <w:adjustRightInd/>
        <w:ind w:right="89"/>
        <w:rPr>
          <w:rFonts w:ascii="Times New Roman" w:hAnsi="Times New Roman" w:cs="Times New Roman"/>
          <w:b/>
        </w:rPr>
      </w:pPr>
    </w:p>
    <w:p w:rsidR="004767FC" w:rsidRPr="004767FC" w:rsidRDefault="004767FC" w:rsidP="004767FC">
      <w:pPr>
        <w:widowControl/>
        <w:numPr>
          <w:ilvl w:val="0"/>
          <w:numId w:val="20"/>
        </w:numPr>
        <w:suppressAutoHyphens/>
        <w:autoSpaceDE/>
        <w:autoSpaceDN/>
        <w:adjustRightInd/>
        <w:spacing w:line="360" w:lineRule="auto"/>
        <w:contextualSpacing/>
        <w:jc w:val="both"/>
        <w:rPr>
          <w:rFonts w:ascii="Times New Roman" w:hAnsi="Times New Roman" w:cs="Times New Roman"/>
          <w:sz w:val="28"/>
          <w:szCs w:val="28"/>
        </w:rPr>
      </w:pPr>
      <w:r w:rsidRPr="004767FC">
        <w:rPr>
          <w:rFonts w:ascii="Times New Roman" w:hAnsi="Times New Roman" w:cs="Times New Roman"/>
          <w:sz w:val="28"/>
          <w:szCs w:val="28"/>
        </w:rPr>
        <w:t>Для своевременного и качественного обслуживания неканализованного жилищного фонда и вывоза ЖБО необходимо иметь расчетное количество вакуумных машин.</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t>Сводная таблица по спецавтотранспорту для вывоза ЖБО</w:t>
      </w:r>
    </w:p>
    <w:p w:rsidR="004767FC" w:rsidRPr="004767FC" w:rsidRDefault="004767FC" w:rsidP="004767FC">
      <w:pPr>
        <w:widowControl/>
        <w:autoSpaceDE/>
        <w:autoSpaceDN/>
        <w:adjustRightInd/>
        <w:ind w:left="720"/>
        <w:contextualSpacing/>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Таблица№98</w:t>
      </w:r>
    </w:p>
    <w:p w:rsidR="004767FC" w:rsidRPr="004767FC" w:rsidRDefault="004767FC" w:rsidP="004767FC">
      <w:pPr>
        <w:widowControl/>
        <w:shd w:val="clear" w:color="auto" w:fill="FFFFFF"/>
        <w:tabs>
          <w:tab w:val="left" w:pos="10348"/>
        </w:tabs>
        <w:suppressAutoHyphens/>
        <w:autoSpaceDE/>
        <w:autoSpaceDN/>
        <w:adjustRightInd/>
        <w:ind w:right="89"/>
        <w:rPr>
          <w:rFonts w:ascii="Times New Roman" w:hAnsi="Times New Roman" w:cs="Times New Roman"/>
          <w:b/>
        </w:rPr>
      </w:pPr>
    </w:p>
    <w:tbl>
      <w:tblPr>
        <w:tblW w:w="9022"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0"/>
        <w:gridCol w:w="3252"/>
      </w:tblGrid>
      <w:tr w:rsidR="004767FC" w:rsidRPr="004767FC" w:rsidTr="004767FC">
        <w:trPr>
          <w:trHeight w:hRule="exact" w:val="318"/>
        </w:trPr>
        <w:tc>
          <w:tcPr>
            <w:tcW w:w="5770"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720" w:right="57"/>
              <w:jc w:val="both"/>
              <w:outlineLvl w:val="2"/>
              <w:rPr>
                <w:rFonts w:ascii="Times New Roman" w:eastAsia="Calibri" w:hAnsi="Times New Roman" w:cs="Times New Roman"/>
                <w:b/>
              </w:rPr>
            </w:pPr>
            <w:r w:rsidRPr="004767FC">
              <w:rPr>
                <w:rFonts w:ascii="Times New Roman" w:eastAsia="Calibri" w:hAnsi="Times New Roman" w:cs="Times New Roman"/>
                <w:b/>
              </w:rPr>
              <w:t>Наименование</w:t>
            </w:r>
          </w:p>
        </w:tc>
        <w:tc>
          <w:tcPr>
            <w:tcW w:w="3252"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rPr>
            </w:pPr>
            <w:r w:rsidRPr="004767FC">
              <w:rPr>
                <w:rFonts w:ascii="Times New Roman" w:eastAsia="Calibri" w:hAnsi="Times New Roman" w:cs="Times New Roman"/>
                <w:b/>
              </w:rPr>
              <w:t>2016-2020</w:t>
            </w:r>
          </w:p>
        </w:tc>
      </w:tr>
      <w:tr w:rsidR="004767FC" w:rsidRPr="004767FC" w:rsidTr="004767FC">
        <w:trPr>
          <w:trHeight w:hRule="exact" w:val="340"/>
        </w:trPr>
        <w:tc>
          <w:tcPr>
            <w:tcW w:w="5770"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720" w:right="57"/>
              <w:rPr>
                <w:rFonts w:ascii="Times New Roman" w:eastAsia="Calibri" w:hAnsi="Times New Roman" w:cs="Times New Roman"/>
              </w:rPr>
            </w:pPr>
            <w:r w:rsidRPr="004767FC">
              <w:rPr>
                <w:rFonts w:ascii="Times New Roman" w:eastAsia="Calibri" w:hAnsi="Times New Roman" w:cs="Times New Roman"/>
              </w:rPr>
              <w:t>Необходимо приобрести</w:t>
            </w:r>
          </w:p>
        </w:tc>
        <w:tc>
          <w:tcPr>
            <w:tcW w:w="3252"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rPr>
            </w:pPr>
            <w:r w:rsidRPr="004767FC">
              <w:rPr>
                <w:rFonts w:ascii="Times New Roman" w:eastAsia="Calibri" w:hAnsi="Times New Roman" w:cs="Times New Roman"/>
                <w:bCs/>
              </w:rPr>
              <w:t>6</w:t>
            </w:r>
          </w:p>
        </w:tc>
      </w:tr>
    </w:tbl>
    <w:p w:rsidR="004767FC" w:rsidRPr="004767FC" w:rsidRDefault="004767FC" w:rsidP="004767FC">
      <w:pPr>
        <w:widowControl/>
        <w:suppressAutoHyphens/>
        <w:autoSpaceDE/>
        <w:autoSpaceDN/>
        <w:adjustRightInd/>
        <w:jc w:val="both"/>
        <w:rPr>
          <w:rFonts w:ascii="Times New Roman" w:hAnsi="Times New Roman" w:cs="Times New Roman"/>
          <w:sz w:val="28"/>
          <w:szCs w:val="28"/>
        </w:rPr>
      </w:pPr>
    </w:p>
    <w:p w:rsidR="004767FC" w:rsidRPr="004767FC" w:rsidRDefault="004767FC" w:rsidP="004767FC">
      <w:pPr>
        <w:widowControl/>
        <w:numPr>
          <w:ilvl w:val="0"/>
          <w:numId w:val="20"/>
        </w:numPr>
        <w:suppressAutoHyphens/>
        <w:autoSpaceDE/>
        <w:autoSpaceDN/>
        <w:adjustRightInd/>
        <w:spacing w:line="360" w:lineRule="auto"/>
        <w:contextualSpacing/>
        <w:jc w:val="both"/>
        <w:rPr>
          <w:rFonts w:ascii="Times New Roman" w:hAnsi="Times New Roman" w:cs="Times New Roman"/>
          <w:sz w:val="28"/>
          <w:szCs w:val="28"/>
        </w:rPr>
      </w:pPr>
      <w:r w:rsidRPr="004767FC">
        <w:rPr>
          <w:rFonts w:ascii="Times New Roman" w:hAnsi="Times New Roman" w:cs="Times New Roman"/>
          <w:sz w:val="28"/>
          <w:szCs w:val="28"/>
        </w:rPr>
        <w:t>Для обеспечения своевременной и качественной механизированной уборки на территории муниципального образования рекомендуется приобретение на 2016-2020 г.г. 3 комбинированной машине, 2 подметально-уборочной машине, 1 тротуароуборочной машине.</w:t>
      </w:r>
    </w:p>
    <w:p w:rsidR="004767FC" w:rsidRPr="004767FC" w:rsidRDefault="004767FC" w:rsidP="004767FC">
      <w:pPr>
        <w:widowControl/>
        <w:numPr>
          <w:ilvl w:val="0"/>
          <w:numId w:val="20"/>
        </w:numPr>
        <w:suppressAutoHyphens/>
        <w:autoSpaceDE/>
        <w:autoSpaceDN/>
        <w:adjustRightInd/>
        <w:spacing w:line="360" w:lineRule="auto"/>
        <w:contextualSpacing/>
        <w:jc w:val="both"/>
        <w:rPr>
          <w:rFonts w:ascii="Times New Roman" w:hAnsi="Times New Roman" w:cs="Times New Roman"/>
          <w:sz w:val="28"/>
          <w:szCs w:val="28"/>
        </w:rPr>
      </w:pPr>
      <w:r w:rsidRPr="004767FC">
        <w:rPr>
          <w:rFonts w:ascii="Times New Roman" w:hAnsi="Times New Roman" w:cs="Times New Roman"/>
          <w:sz w:val="28"/>
          <w:szCs w:val="28"/>
        </w:rPr>
        <w:t>Для измельчения веток и сучьев предлагается приобретение мобильной установки «Ивета».</w:t>
      </w:r>
    </w:p>
    <w:p w:rsidR="004767FC" w:rsidRPr="004767FC" w:rsidRDefault="004767FC" w:rsidP="004767FC">
      <w:pPr>
        <w:widowControl/>
        <w:numPr>
          <w:ilvl w:val="0"/>
          <w:numId w:val="20"/>
        </w:numPr>
        <w:tabs>
          <w:tab w:val="left" w:pos="7020"/>
        </w:tabs>
        <w:suppressAutoHyphens/>
        <w:autoSpaceDE/>
        <w:autoSpaceDN/>
        <w:adjustRightInd/>
        <w:spacing w:line="360" w:lineRule="auto"/>
        <w:contextualSpacing/>
        <w:jc w:val="both"/>
        <w:rPr>
          <w:rFonts w:ascii="Times New Roman" w:hAnsi="Times New Roman" w:cs="Times New Roman"/>
          <w:sz w:val="28"/>
          <w:szCs w:val="28"/>
        </w:rPr>
      </w:pPr>
      <w:r w:rsidRPr="004767FC">
        <w:rPr>
          <w:rFonts w:ascii="Times New Roman" w:hAnsi="Times New Roman" w:cs="Times New Roman"/>
          <w:sz w:val="28"/>
          <w:szCs w:val="28"/>
        </w:rPr>
        <w:t>Развивать конкуренцию в сфере предоставления услуг по санитарной очистке и обращению с отходами и повышение качества предоставляемых коммунальных услуг.</w:t>
      </w:r>
    </w:p>
    <w:p w:rsidR="004767FC" w:rsidRPr="004767FC" w:rsidRDefault="004767FC" w:rsidP="004767FC">
      <w:pPr>
        <w:widowControl/>
        <w:numPr>
          <w:ilvl w:val="0"/>
          <w:numId w:val="20"/>
        </w:numPr>
        <w:tabs>
          <w:tab w:val="left" w:pos="7020"/>
        </w:tabs>
        <w:suppressAutoHyphens/>
        <w:autoSpaceDE/>
        <w:autoSpaceDN/>
        <w:adjustRightInd/>
        <w:spacing w:line="360" w:lineRule="auto"/>
        <w:contextualSpacing/>
        <w:jc w:val="both"/>
        <w:rPr>
          <w:rFonts w:ascii="Times New Roman" w:hAnsi="Times New Roman" w:cs="Times New Roman"/>
          <w:sz w:val="28"/>
          <w:szCs w:val="28"/>
        </w:rPr>
      </w:pPr>
      <w:r w:rsidRPr="004767FC">
        <w:rPr>
          <w:rFonts w:ascii="Times New Roman" w:hAnsi="Times New Roman" w:cs="Times New Roman"/>
          <w:sz w:val="28"/>
          <w:szCs w:val="28"/>
        </w:rPr>
        <w:t>Обеспечить сбор денежных средств от населения и предприятий всех форм собственности за представленные услуги по сбору, транспортированию, обезвреживанию и размещению не утильной части ТБО и ЖБО по утвержденным тарифам.</w:t>
      </w:r>
    </w:p>
    <w:p w:rsidR="004767FC" w:rsidRPr="004767FC" w:rsidRDefault="004767FC" w:rsidP="004767FC">
      <w:pPr>
        <w:widowControl/>
        <w:tabs>
          <w:tab w:val="left" w:pos="7020"/>
        </w:tabs>
        <w:suppressAutoHyphens/>
        <w:autoSpaceDE/>
        <w:autoSpaceDN/>
        <w:adjustRightInd/>
        <w:jc w:val="both"/>
        <w:rPr>
          <w:rFonts w:ascii="Times New Roman" w:hAnsi="Times New Roman" w:cs="Times New Roman"/>
          <w:b/>
          <w:sz w:val="28"/>
          <w:szCs w:val="20"/>
        </w:rPr>
      </w:pPr>
      <w:r w:rsidRPr="004767FC">
        <w:rPr>
          <w:rFonts w:ascii="Times New Roman" w:hAnsi="Times New Roman" w:cs="Times New Roman"/>
          <w:b/>
          <w:sz w:val="28"/>
          <w:szCs w:val="20"/>
        </w:rPr>
        <w:lastRenderedPageBreak/>
        <w:t>Финансирование перспективного плана по совершенствованию муниципальной системы санитарной очистки территорий города Аргун</w:t>
      </w:r>
    </w:p>
    <w:p w:rsidR="004767FC" w:rsidRPr="004767FC" w:rsidRDefault="004767FC" w:rsidP="004767FC">
      <w:pPr>
        <w:widowControl/>
        <w:shd w:val="clear" w:color="auto" w:fill="FFFFFF"/>
        <w:suppressAutoHyphens/>
        <w:autoSpaceDE/>
        <w:autoSpaceDN/>
        <w:adjustRightInd/>
        <w:rPr>
          <w:rFonts w:ascii="Times New Roman" w:hAnsi="Times New Roman" w:cs="Times New Roman"/>
        </w:rPr>
      </w:pPr>
    </w:p>
    <w:p w:rsidR="004767FC" w:rsidRPr="004767FC" w:rsidRDefault="004767FC" w:rsidP="004767FC">
      <w:pPr>
        <w:widowControl/>
        <w:suppressAutoHyphens/>
        <w:autoSpaceDE/>
        <w:autoSpaceDN/>
        <w:adjustRightInd/>
        <w:jc w:val="both"/>
        <w:rPr>
          <w:rFonts w:ascii="Times New Roman" w:hAnsi="Times New Roman" w:cs="Times New Roman"/>
          <w:sz w:val="28"/>
          <w:szCs w:val="28"/>
        </w:rPr>
      </w:pPr>
      <w:r w:rsidRPr="004767FC">
        <w:rPr>
          <w:rFonts w:ascii="Times New Roman" w:hAnsi="Times New Roman" w:cs="Times New Roman"/>
          <w:sz w:val="28"/>
          <w:szCs w:val="28"/>
        </w:rPr>
        <w:t>Финансирование перспективного плана обеспечивается за счет бюджета муниципального образования, а также привлеченных средств инвесторов.</w:t>
      </w:r>
    </w:p>
    <w:p w:rsidR="004767FC" w:rsidRPr="004767FC" w:rsidRDefault="004767FC" w:rsidP="004767FC">
      <w:pPr>
        <w:widowControl/>
        <w:suppressAutoHyphens/>
        <w:autoSpaceDE/>
        <w:autoSpaceDN/>
        <w:adjustRightInd/>
        <w:jc w:val="both"/>
        <w:rPr>
          <w:rFonts w:ascii="Times New Roman" w:hAnsi="Times New Roman" w:cs="Times New Roman"/>
          <w:sz w:val="28"/>
          <w:szCs w:val="28"/>
        </w:rPr>
      </w:pPr>
      <w:r w:rsidRPr="004767FC">
        <w:rPr>
          <w:rFonts w:ascii="Times New Roman" w:hAnsi="Times New Roman" w:cs="Times New Roman"/>
          <w:sz w:val="28"/>
          <w:szCs w:val="28"/>
        </w:rPr>
        <w:t xml:space="preserve">Объем финансирования по годам представлен в таблице </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t>Ориентировочные капиталовложения на 2016-2020</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 №99</w:t>
      </w:r>
    </w:p>
    <w:p w:rsidR="004767FC" w:rsidRPr="004767FC" w:rsidRDefault="004767FC" w:rsidP="004767FC">
      <w:pPr>
        <w:widowControl/>
        <w:shd w:val="clear" w:color="auto" w:fill="FFFFFF"/>
        <w:tabs>
          <w:tab w:val="left" w:pos="10348"/>
        </w:tabs>
        <w:suppressAutoHyphens/>
        <w:autoSpaceDE/>
        <w:autoSpaceDN/>
        <w:adjustRightInd/>
        <w:ind w:right="89"/>
        <w:rPr>
          <w:rFonts w:ascii="Times New Roman" w:hAnsi="Times New Roman" w:cs="Times New Roman"/>
          <w:b/>
        </w:rPr>
      </w:pPr>
    </w:p>
    <w:tbl>
      <w:tblPr>
        <w:tblW w:w="9540" w:type="dxa"/>
        <w:tblInd w:w="66" w:type="dxa"/>
        <w:tblLayout w:type="fixed"/>
        <w:tblLook w:val="04A0" w:firstRow="1" w:lastRow="0" w:firstColumn="1" w:lastColumn="0" w:noHBand="0" w:noVBand="1"/>
      </w:tblPr>
      <w:tblGrid>
        <w:gridCol w:w="3019"/>
        <w:gridCol w:w="1418"/>
        <w:gridCol w:w="992"/>
        <w:gridCol w:w="992"/>
        <w:gridCol w:w="992"/>
        <w:gridCol w:w="992"/>
        <w:gridCol w:w="1135"/>
      </w:tblGrid>
      <w:tr w:rsidR="004767FC" w:rsidRPr="004767FC" w:rsidTr="004767FC">
        <w:trPr>
          <w:trHeight w:val="439"/>
        </w:trPr>
        <w:tc>
          <w:tcPr>
            <w:tcW w:w="3019" w:type="dxa"/>
            <w:tcBorders>
              <w:top w:val="single" w:sz="4" w:space="0" w:color="auto"/>
              <w:left w:val="single" w:sz="4" w:space="0" w:color="auto"/>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Источники финансирования (тыс.руб.)</w:t>
            </w:r>
          </w:p>
        </w:tc>
        <w:tc>
          <w:tcPr>
            <w:tcW w:w="1418" w:type="dxa"/>
            <w:tcBorders>
              <w:top w:val="single" w:sz="4" w:space="0" w:color="auto"/>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Всего на 2016-2020</w:t>
            </w:r>
          </w:p>
        </w:tc>
        <w:tc>
          <w:tcPr>
            <w:tcW w:w="992" w:type="dxa"/>
            <w:tcBorders>
              <w:top w:val="single" w:sz="4" w:space="0" w:color="auto"/>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2016</w:t>
            </w:r>
          </w:p>
        </w:tc>
        <w:tc>
          <w:tcPr>
            <w:tcW w:w="992" w:type="dxa"/>
            <w:tcBorders>
              <w:top w:val="single" w:sz="4" w:space="0" w:color="auto"/>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2017</w:t>
            </w:r>
          </w:p>
        </w:tc>
        <w:tc>
          <w:tcPr>
            <w:tcW w:w="992" w:type="dxa"/>
            <w:tcBorders>
              <w:top w:val="single" w:sz="4" w:space="0" w:color="auto"/>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2018</w:t>
            </w:r>
          </w:p>
        </w:tc>
        <w:tc>
          <w:tcPr>
            <w:tcW w:w="992" w:type="dxa"/>
            <w:tcBorders>
              <w:top w:val="single" w:sz="4" w:space="0" w:color="auto"/>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2019</w:t>
            </w:r>
          </w:p>
        </w:tc>
        <w:tc>
          <w:tcPr>
            <w:tcW w:w="1135" w:type="dxa"/>
            <w:tcBorders>
              <w:top w:val="single" w:sz="4" w:space="0" w:color="auto"/>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2020</w:t>
            </w:r>
          </w:p>
        </w:tc>
      </w:tr>
      <w:tr w:rsidR="004767FC" w:rsidRPr="004767FC" w:rsidTr="004767FC">
        <w:trPr>
          <w:trHeight w:hRule="exact" w:val="340"/>
        </w:trPr>
        <w:tc>
          <w:tcPr>
            <w:tcW w:w="3019" w:type="dxa"/>
            <w:tcBorders>
              <w:top w:val="nil"/>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hAnsi="Times New Roman" w:cs="Times New Roman"/>
              </w:rPr>
            </w:pPr>
            <w:r w:rsidRPr="004767FC">
              <w:rPr>
                <w:rFonts w:ascii="Times New Roman" w:hAnsi="Times New Roman" w:cs="Times New Roman"/>
              </w:rPr>
              <w:t>Федеральный бюджет</w:t>
            </w:r>
          </w:p>
        </w:tc>
        <w:tc>
          <w:tcPr>
            <w:tcW w:w="1418" w:type="dxa"/>
            <w:tcBorders>
              <w:top w:val="nil"/>
              <w:left w:val="nil"/>
              <w:bottom w:val="single" w:sz="4" w:space="0" w:color="auto"/>
              <w:right w:val="single" w:sz="4" w:space="0" w:color="auto"/>
            </w:tcBorders>
            <w:noWrap/>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32040</w:t>
            </w:r>
          </w:p>
        </w:tc>
        <w:tc>
          <w:tcPr>
            <w:tcW w:w="992" w:type="dxa"/>
            <w:tcBorders>
              <w:top w:val="nil"/>
              <w:left w:val="nil"/>
              <w:bottom w:val="single" w:sz="4" w:space="0" w:color="auto"/>
              <w:right w:val="single" w:sz="4" w:space="0" w:color="auto"/>
            </w:tcBorders>
            <w:noWrap/>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430</w:t>
            </w:r>
          </w:p>
        </w:tc>
        <w:tc>
          <w:tcPr>
            <w:tcW w:w="992" w:type="dxa"/>
            <w:tcBorders>
              <w:top w:val="single" w:sz="4" w:space="0" w:color="auto"/>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7550</w:t>
            </w:r>
          </w:p>
        </w:tc>
        <w:tc>
          <w:tcPr>
            <w:tcW w:w="992" w:type="dxa"/>
            <w:tcBorders>
              <w:top w:val="single" w:sz="4" w:space="0" w:color="auto"/>
              <w:left w:val="nil"/>
              <w:bottom w:val="single" w:sz="4" w:space="0" w:color="auto"/>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8200</w:t>
            </w:r>
          </w:p>
        </w:tc>
        <w:tc>
          <w:tcPr>
            <w:tcW w:w="992" w:type="dxa"/>
            <w:tcBorders>
              <w:top w:val="single" w:sz="4" w:space="0" w:color="auto"/>
              <w:left w:val="nil"/>
              <w:bottom w:val="single" w:sz="4" w:space="0" w:color="auto"/>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9100</w:t>
            </w:r>
          </w:p>
        </w:tc>
        <w:tc>
          <w:tcPr>
            <w:tcW w:w="1135" w:type="dxa"/>
            <w:tcBorders>
              <w:top w:val="single" w:sz="4" w:space="0" w:color="auto"/>
              <w:left w:val="nil"/>
              <w:bottom w:val="single" w:sz="4" w:space="0" w:color="auto"/>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6760</w:t>
            </w:r>
          </w:p>
        </w:tc>
      </w:tr>
      <w:tr w:rsidR="004767FC" w:rsidRPr="004767FC" w:rsidTr="004767FC">
        <w:trPr>
          <w:trHeight w:hRule="exact" w:val="340"/>
        </w:trPr>
        <w:tc>
          <w:tcPr>
            <w:tcW w:w="3019" w:type="dxa"/>
            <w:tcBorders>
              <w:top w:val="nil"/>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hAnsi="Times New Roman" w:cs="Times New Roman"/>
              </w:rPr>
            </w:pPr>
            <w:r w:rsidRPr="004767FC">
              <w:rPr>
                <w:rFonts w:ascii="Times New Roman" w:hAnsi="Times New Roman" w:cs="Times New Roman"/>
              </w:rPr>
              <w:t>Республиканский бюджет</w:t>
            </w:r>
          </w:p>
        </w:tc>
        <w:tc>
          <w:tcPr>
            <w:tcW w:w="1418" w:type="dxa"/>
            <w:tcBorders>
              <w:top w:val="nil"/>
              <w:left w:val="nil"/>
              <w:bottom w:val="single" w:sz="4" w:space="0" w:color="auto"/>
              <w:right w:val="single" w:sz="4" w:space="0" w:color="auto"/>
            </w:tcBorders>
            <w:noWrap/>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3560</w:t>
            </w:r>
          </w:p>
        </w:tc>
        <w:tc>
          <w:tcPr>
            <w:tcW w:w="992" w:type="dxa"/>
            <w:tcBorders>
              <w:top w:val="nil"/>
              <w:left w:val="nil"/>
              <w:bottom w:val="single" w:sz="4" w:space="0" w:color="auto"/>
              <w:right w:val="single" w:sz="4" w:space="0" w:color="auto"/>
            </w:tcBorders>
            <w:noWrap/>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47,778</w:t>
            </w:r>
          </w:p>
        </w:tc>
        <w:tc>
          <w:tcPr>
            <w:tcW w:w="992" w:type="dxa"/>
            <w:tcBorders>
              <w:top w:val="single" w:sz="4" w:space="0" w:color="auto"/>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880</w:t>
            </w:r>
          </w:p>
        </w:tc>
        <w:tc>
          <w:tcPr>
            <w:tcW w:w="992" w:type="dxa"/>
            <w:tcBorders>
              <w:top w:val="single" w:sz="4" w:space="0" w:color="auto"/>
              <w:left w:val="nil"/>
              <w:bottom w:val="single" w:sz="4" w:space="0" w:color="auto"/>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790</w:t>
            </w:r>
          </w:p>
        </w:tc>
        <w:tc>
          <w:tcPr>
            <w:tcW w:w="992" w:type="dxa"/>
            <w:tcBorders>
              <w:top w:val="single" w:sz="4" w:space="0" w:color="auto"/>
              <w:left w:val="nil"/>
              <w:bottom w:val="single" w:sz="4" w:space="0" w:color="auto"/>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950</w:t>
            </w:r>
          </w:p>
        </w:tc>
        <w:tc>
          <w:tcPr>
            <w:tcW w:w="1135" w:type="dxa"/>
            <w:tcBorders>
              <w:top w:val="single" w:sz="4" w:space="0" w:color="auto"/>
              <w:left w:val="nil"/>
              <w:bottom w:val="single" w:sz="4" w:space="0" w:color="auto"/>
              <w:right w:val="single" w:sz="4" w:space="0" w:color="auto"/>
            </w:tcBorders>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892,22222</w:t>
            </w:r>
          </w:p>
        </w:tc>
      </w:tr>
      <w:tr w:rsidR="004767FC" w:rsidRPr="004767FC" w:rsidTr="004767FC">
        <w:trPr>
          <w:trHeight w:hRule="exact" w:val="340"/>
        </w:trPr>
        <w:tc>
          <w:tcPr>
            <w:tcW w:w="3019" w:type="dxa"/>
            <w:tcBorders>
              <w:top w:val="nil"/>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Итого:</w:t>
            </w:r>
          </w:p>
        </w:tc>
        <w:tc>
          <w:tcPr>
            <w:tcW w:w="1418" w:type="dxa"/>
            <w:tcBorders>
              <w:top w:val="nil"/>
              <w:left w:val="nil"/>
              <w:bottom w:val="single" w:sz="4" w:space="0" w:color="auto"/>
              <w:right w:val="single" w:sz="4" w:space="0" w:color="auto"/>
            </w:tcBorders>
            <w:noWrap/>
            <w:vAlign w:val="center"/>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35600</w:t>
            </w:r>
          </w:p>
        </w:tc>
        <w:tc>
          <w:tcPr>
            <w:tcW w:w="992" w:type="dxa"/>
            <w:tcBorders>
              <w:top w:val="nil"/>
              <w:left w:val="nil"/>
              <w:bottom w:val="single" w:sz="4" w:space="0" w:color="auto"/>
              <w:right w:val="single" w:sz="4" w:space="0" w:color="auto"/>
            </w:tcBorders>
            <w:noWrap/>
            <w:vAlign w:val="center"/>
          </w:tcPr>
          <w:p w:rsidR="004767FC" w:rsidRPr="004767FC" w:rsidRDefault="004767FC" w:rsidP="004767FC">
            <w:pPr>
              <w:widowControl/>
              <w:autoSpaceDE/>
              <w:autoSpaceDN/>
              <w:adjustRightInd/>
              <w:jc w:val="center"/>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477,778</w:t>
            </w:r>
          </w:p>
        </w:tc>
        <w:tc>
          <w:tcPr>
            <w:tcW w:w="992" w:type="dxa"/>
            <w:tcBorders>
              <w:top w:val="single" w:sz="4" w:space="0" w:color="auto"/>
              <w:left w:val="nil"/>
              <w:bottom w:val="single" w:sz="4" w:space="0" w:color="auto"/>
              <w:right w:val="single" w:sz="4" w:space="0" w:color="auto"/>
            </w:tcBorders>
            <w:vAlign w:val="center"/>
          </w:tcPr>
          <w:p w:rsidR="004767FC" w:rsidRPr="004767FC" w:rsidRDefault="004767FC" w:rsidP="004767FC">
            <w:pPr>
              <w:widowControl/>
              <w:autoSpaceDE/>
              <w:autoSpaceDN/>
              <w:adjustRightInd/>
              <w:jc w:val="center"/>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8430</w:t>
            </w:r>
          </w:p>
        </w:tc>
        <w:tc>
          <w:tcPr>
            <w:tcW w:w="992" w:type="dxa"/>
            <w:tcBorders>
              <w:top w:val="single" w:sz="4" w:space="0" w:color="auto"/>
              <w:left w:val="nil"/>
              <w:bottom w:val="single" w:sz="4" w:space="0" w:color="auto"/>
              <w:right w:val="single" w:sz="4" w:space="0" w:color="auto"/>
            </w:tcBorders>
            <w:vAlign w:val="center"/>
          </w:tcPr>
          <w:p w:rsidR="004767FC" w:rsidRPr="004767FC" w:rsidRDefault="004767FC" w:rsidP="004767FC">
            <w:pPr>
              <w:widowControl/>
              <w:autoSpaceDE/>
              <w:autoSpaceDN/>
              <w:adjustRightInd/>
              <w:jc w:val="center"/>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8990</w:t>
            </w:r>
          </w:p>
        </w:tc>
        <w:tc>
          <w:tcPr>
            <w:tcW w:w="992" w:type="dxa"/>
            <w:tcBorders>
              <w:top w:val="single" w:sz="4" w:space="0" w:color="auto"/>
              <w:left w:val="nil"/>
              <w:bottom w:val="single" w:sz="4" w:space="0" w:color="auto"/>
              <w:right w:val="single" w:sz="4" w:space="0" w:color="auto"/>
            </w:tcBorders>
            <w:vAlign w:val="center"/>
          </w:tcPr>
          <w:p w:rsidR="004767FC" w:rsidRPr="004767FC" w:rsidRDefault="004767FC" w:rsidP="004767FC">
            <w:pPr>
              <w:widowControl/>
              <w:autoSpaceDE/>
              <w:autoSpaceDN/>
              <w:adjustRightInd/>
              <w:jc w:val="center"/>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10050</w:t>
            </w:r>
          </w:p>
        </w:tc>
        <w:tc>
          <w:tcPr>
            <w:tcW w:w="1135" w:type="dxa"/>
            <w:tcBorders>
              <w:top w:val="single" w:sz="4" w:space="0" w:color="auto"/>
              <w:left w:val="nil"/>
              <w:bottom w:val="single" w:sz="4" w:space="0" w:color="auto"/>
              <w:right w:val="single" w:sz="4" w:space="0" w:color="auto"/>
            </w:tcBorders>
            <w:vAlign w:val="center"/>
          </w:tcPr>
          <w:p w:rsidR="004767FC" w:rsidRPr="004767FC" w:rsidRDefault="004767FC" w:rsidP="004767FC">
            <w:pPr>
              <w:widowControl/>
              <w:autoSpaceDE/>
              <w:autoSpaceDN/>
              <w:adjustRightInd/>
              <w:jc w:val="center"/>
              <w:rPr>
                <w:rFonts w:ascii="Times New Roman" w:eastAsia="Calibri" w:hAnsi="Times New Roman" w:cs="Times New Roman"/>
                <w:b/>
                <w:sz w:val="22"/>
                <w:szCs w:val="22"/>
                <w:lang w:eastAsia="en-US"/>
              </w:rPr>
            </w:pPr>
            <w:r w:rsidRPr="004767FC">
              <w:rPr>
                <w:rFonts w:ascii="Times New Roman" w:eastAsia="Calibri" w:hAnsi="Times New Roman" w:cs="Times New Roman"/>
                <w:b/>
                <w:sz w:val="22"/>
                <w:szCs w:val="22"/>
                <w:lang w:eastAsia="en-US"/>
              </w:rPr>
              <w:t>7652,222</w:t>
            </w:r>
          </w:p>
        </w:tc>
      </w:tr>
    </w:tbl>
    <w:p w:rsidR="004767FC" w:rsidRPr="004767FC" w:rsidRDefault="004767FC" w:rsidP="004767FC">
      <w:pPr>
        <w:widowControl/>
        <w:shd w:val="clear" w:color="auto" w:fill="FFFFFF"/>
        <w:tabs>
          <w:tab w:val="left" w:pos="10348"/>
        </w:tabs>
        <w:suppressAutoHyphens/>
        <w:autoSpaceDE/>
        <w:autoSpaceDN/>
        <w:adjustRightInd/>
        <w:ind w:right="89"/>
        <w:rPr>
          <w:rFonts w:ascii="Times New Roman" w:hAnsi="Times New Roman" w:cs="Times New Roman"/>
          <w:b/>
          <w:sz w:val="28"/>
          <w:szCs w:val="28"/>
        </w:rPr>
      </w:pPr>
    </w:p>
    <w:p w:rsidR="004767FC" w:rsidRPr="004767FC" w:rsidRDefault="004767FC" w:rsidP="004767FC">
      <w:pPr>
        <w:widowControl/>
        <w:autoSpaceDE/>
        <w:autoSpaceDN/>
        <w:adjustRightInd/>
        <w:jc w:val="both"/>
        <w:rPr>
          <w:rFonts w:ascii="Times New Roman" w:eastAsia="Calibri" w:hAnsi="Times New Roman" w:cs="Times New Roman"/>
          <w:sz w:val="26"/>
          <w:szCs w:val="26"/>
        </w:rPr>
      </w:pPr>
      <w:r w:rsidRPr="004767FC">
        <w:rPr>
          <w:rFonts w:ascii="Times New Roman" w:hAnsi="Times New Roman" w:cs="Times New Roman"/>
          <w:sz w:val="28"/>
          <w:szCs w:val="28"/>
        </w:rPr>
        <w:t>Полный перечень мероприятий перспективного плана и ориентировочные объемы финансирования представлены в таблицах</w:t>
      </w:r>
    </w:p>
    <w:p w:rsidR="004767FC" w:rsidRPr="004767FC" w:rsidRDefault="004767FC" w:rsidP="004767FC">
      <w:pPr>
        <w:widowControl/>
        <w:autoSpaceDE/>
        <w:autoSpaceDN/>
        <w:adjustRightInd/>
        <w:jc w:val="both"/>
        <w:rPr>
          <w:rFonts w:ascii="Times New Roman" w:eastAsia="Calibri" w:hAnsi="Times New Roman" w:cs="Times New Roman"/>
          <w:sz w:val="26"/>
          <w:szCs w:val="26"/>
        </w:rPr>
      </w:pPr>
    </w:p>
    <w:p w:rsidR="004767FC" w:rsidRPr="004767FC" w:rsidRDefault="004767FC" w:rsidP="004767FC">
      <w:pPr>
        <w:widowControl/>
        <w:autoSpaceDE/>
        <w:autoSpaceDN/>
        <w:adjustRightInd/>
        <w:spacing w:after="200"/>
        <w:rPr>
          <w:rFonts w:ascii="Times New Roman" w:eastAsia="Calibri" w:hAnsi="Times New Roman" w:cs="Times New Roman"/>
          <w:sz w:val="26"/>
          <w:szCs w:val="26"/>
        </w:rPr>
      </w:pPr>
      <w:r w:rsidRPr="004767FC">
        <w:rPr>
          <w:rFonts w:ascii="Times New Roman" w:eastAsia="Calibri" w:hAnsi="Times New Roman" w:cs="Times New Roman"/>
          <w:sz w:val="26"/>
          <w:szCs w:val="26"/>
        </w:rPr>
        <w:br w:type="page"/>
      </w:r>
    </w:p>
    <w:p w:rsidR="004767FC" w:rsidRPr="004767FC" w:rsidRDefault="004767FC" w:rsidP="004767FC">
      <w:pPr>
        <w:keepNext/>
        <w:keepLines/>
        <w:widowControl/>
        <w:autoSpaceDE/>
        <w:autoSpaceDN/>
        <w:adjustRightInd/>
        <w:spacing w:before="600" w:after="160"/>
        <w:jc w:val="center"/>
        <w:outlineLvl w:val="3"/>
        <w:rPr>
          <w:rFonts w:ascii="Times New Roman" w:hAnsi="Times New Roman" w:cs="Times New Roman"/>
          <w:b/>
          <w:bCs/>
          <w:iCs/>
          <w:sz w:val="30"/>
          <w:szCs w:val="22"/>
          <w:lang w:eastAsia="en-US"/>
        </w:rPr>
        <w:sectPr w:rsidR="004767FC" w:rsidRPr="004767FC" w:rsidSect="004767FC">
          <w:pgSz w:w="11906" w:h="16838"/>
          <w:pgMar w:top="686" w:right="851" w:bottom="1134" w:left="567" w:header="709" w:footer="778" w:gutter="851"/>
          <w:cols w:space="708"/>
          <w:docGrid w:linePitch="360"/>
        </w:sectPr>
      </w:pP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lastRenderedPageBreak/>
        <w:t xml:space="preserve">Перечень мероприятий и сроки их выполнения для решения основных проблем санитарной очистки на </w:t>
      </w:r>
      <w:r w:rsidRPr="004767FC">
        <w:rPr>
          <w:rFonts w:ascii="Times New Roman" w:eastAsia="Calibri" w:hAnsi="Times New Roman" w:cs="Times New Roman"/>
          <w:b/>
          <w:sz w:val="28"/>
          <w:szCs w:val="28"/>
        </w:rPr>
        <w:br/>
        <w:t>территории города Аргун</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Таблица№100</w:t>
      </w:r>
    </w:p>
    <w:tbl>
      <w:tblPr>
        <w:tblW w:w="15168" w:type="dxa"/>
        <w:tblInd w:w="15" w:type="dxa"/>
        <w:tblLayout w:type="fixed"/>
        <w:tblCellMar>
          <w:left w:w="0" w:type="dxa"/>
          <w:right w:w="0" w:type="dxa"/>
        </w:tblCellMar>
        <w:tblLook w:val="04A0" w:firstRow="1" w:lastRow="0" w:firstColumn="1" w:lastColumn="0" w:noHBand="0" w:noVBand="1"/>
      </w:tblPr>
      <w:tblGrid>
        <w:gridCol w:w="707"/>
        <w:gridCol w:w="6097"/>
        <w:gridCol w:w="1560"/>
        <w:gridCol w:w="1134"/>
        <w:gridCol w:w="1134"/>
        <w:gridCol w:w="1134"/>
        <w:gridCol w:w="1134"/>
        <w:gridCol w:w="1134"/>
        <w:gridCol w:w="1134"/>
      </w:tblGrid>
      <w:tr w:rsidR="004767FC" w:rsidRPr="004767FC" w:rsidTr="004767FC">
        <w:trPr>
          <w:cantSplit/>
          <w:trHeight w:val="345"/>
        </w:trPr>
        <w:tc>
          <w:tcPr>
            <w:tcW w:w="707"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 п/п</w:t>
            </w:r>
          </w:p>
        </w:tc>
        <w:tc>
          <w:tcPr>
            <w:tcW w:w="6097"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Arial Unicode MS" w:hAnsi="Times New Roman" w:cs="Times New Roman"/>
                <w:b/>
              </w:rPr>
            </w:pPr>
            <w:r w:rsidRPr="004767FC">
              <w:rPr>
                <w:rFonts w:ascii="Times New Roman" w:eastAsia="Calibri" w:hAnsi="Times New Roman" w:cs="Times New Roman"/>
                <w:b/>
              </w:rPr>
              <w:t>Наименование мероприятия</w:t>
            </w:r>
          </w:p>
        </w:tc>
        <w:tc>
          <w:tcPr>
            <w:tcW w:w="156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Срок</w:t>
            </w:r>
          </w:p>
          <w:p w:rsidR="004767FC" w:rsidRPr="004767FC" w:rsidRDefault="004767FC" w:rsidP="004767FC">
            <w:pPr>
              <w:widowControl/>
              <w:autoSpaceDE/>
              <w:autoSpaceDN/>
              <w:adjustRightInd/>
              <w:spacing w:before="40" w:after="40"/>
              <w:ind w:left="57" w:right="57"/>
              <w:jc w:val="center"/>
              <w:outlineLvl w:val="2"/>
              <w:rPr>
                <w:rFonts w:ascii="Times New Roman" w:eastAsia="Arial Unicode MS" w:hAnsi="Times New Roman" w:cs="Times New Roman"/>
                <w:b/>
              </w:rPr>
            </w:pPr>
            <w:r w:rsidRPr="004767FC">
              <w:rPr>
                <w:rFonts w:ascii="Times New Roman" w:eastAsia="Calibri" w:hAnsi="Times New Roman" w:cs="Times New Roman"/>
                <w:b/>
              </w:rPr>
              <w:t>исполнения</w:t>
            </w:r>
          </w:p>
        </w:tc>
        <w:tc>
          <w:tcPr>
            <w:tcW w:w="6804" w:type="dxa"/>
            <w:gridSpan w:val="6"/>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Arial Unicode MS" w:hAnsi="Times New Roman" w:cs="Times New Roman"/>
                <w:b/>
              </w:rPr>
            </w:pPr>
            <w:r w:rsidRPr="004767FC">
              <w:rPr>
                <w:rFonts w:ascii="Times New Roman" w:eastAsia="Calibri" w:hAnsi="Times New Roman" w:cs="Times New Roman"/>
                <w:b/>
              </w:rPr>
              <w:t>Количество по годам, шт.</w:t>
            </w:r>
          </w:p>
        </w:tc>
      </w:tr>
      <w:tr w:rsidR="004767FC" w:rsidRPr="004767FC" w:rsidTr="004767FC">
        <w:trPr>
          <w:cantSplit/>
          <w:trHeight w:val="490"/>
        </w:trPr>
        <w:tc>
          <w:tcPr>
            <w:tcW w:w="707"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6097"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Arial Unicode MS" w:hAnsi="Times New Roman" w:cs="Times New Roman"/>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Arial Unicode MS" w:hAnsi="Times New Roman" w:cs="Times New Roman"/>
              </w:rPr>
            </w:pPr>
          </w:p>
        </w:tc>
        <w:tc>
          <w:tcPr>
            <w:tcW w:w="1134"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Arial Unicode MS" w:hAnsi="Times New Roman" w:cs="Times New Roman"/>
                <w:b/>
              </w:rPr>
            </w:pPr>
            <w:r w:rsidRPr="004767FC">
              <w:rPr>
                <w:rFonts w:ascii="Times New Roman" w:eastAsia="Calibri" w:hAnsi="Times New Roman" w:cs="Times New Roman"/>
                <w:b/>
              </w:rPr>
              <w:t>2016-20</w:t>
            </w:r>
          </w:p>
        </w:tc>
        <w:tc>
          <w:tcPr>
            <w:tcW w:w="1134" w:type="dxa"/>
            <w:tcBorders>
              <w:top w:val="single" w:sz="4" w:space="0" w:color="auto"/>
              <w:left w:val="nil"/>
              <w:right w:val="single" w:sz="4" w:space="0" w:color="auto"/>
            </w:tcBorders>
            <w:tcMar>
              <w:top w:w="15" w:type="dxa"/>
              <w:left w:w="15" w:type="dxa"/>
              <w:bottom w:w="0" w:type="dxa"/>
              <w:right w:w="15" w:type="dxa"/>
            </w:tcMa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Arial Unicode MS" w:hAnsi="Times New Roman" w:cs="Times New Roman"/>
                <w:b/>
              </w:rPr>
            </w:pPr>
            <w:r w:rsidRPr="004767FC">
              <w:rPr>
                <w:rFonts w:ascii="Times New Roman" w:eastAsia="Arial Unicode MS" w:hAnsi="Times New Roman" w:cs="Times New Roman"/>
                <w:b/>
              </w:rPr>
              <w:t>2016</w:t>
            </w:r>
          </w:p>
        </w:tc>
        <w:tc>
          <w:tcPr>
            <w:tcW w:w="1134" w:type="dxa"/>
            <w:tcBorders>
              <w:top w:val="single" w:sz="4" w:space="0" w:color="auto"/>
              <w:left w:val="nil"/>
              <w:right w:val="single" w:sz="4" w:space="0" w:color="auto"/>
            </w:tcBorders>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Arial Unicode MS" w:hAnsi="Times New Roman" w:cs="Times New Roman"/>
                <w:b/>
              </w:rPr>
            </w:pPr>
            <w:r w:rsidRPr="004767FC">
              <w:rPr>
                <w:rFonts w:ascii="Times New Roman" w:eastAsia="Calibri" w:hAnsi="Times New Roman" w:cs="Times New Roman"/>
                <w:b/>
              </w:rPr>
              <w:t>2017</w:t>
            </w:r>
          </w:p>
        </w:tc>
        <w:tc>
          <w:tcPr>
            <w:tcW w:w="1134" w:type="dxa"/>
            <w:tcBorders>
              <w:top w:val="single" w:sz="4" w:space="0" w:color="auto"/>
              <w:left w:val="nil"/>
              <w:right w:val="single" w:sz="4" w:space="0" w:color="auto"/>
            </w:tcBorders>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Arial Unicode MS" w:hAnsi="Times New Roman" w:cs="Times New Roman"/>
                <w:b/>
              </w:rPr>
            </w:pPr>
            <w:r w:rsidRPr="004767FC">
              <w:rPr>
                <w:rFonts w:ascii="Times New Roman" w:eastAsia="Calibri" w:hAnsi="Times New Roman" w:cs="Times New Roman"/>
                <w:b/>
              </w:rPr>
              <w:t>2018</w:t>
            </w:r>
          </w:p>
        </w:tc>
        <w:tc>
          <w:tcPr>
            <w:tcW w:w="1134" w:type="dxa"/>
            <w:tcBorders>
              <w:top w:val="single" w:sz="4" w:space="0" w:color="auto"/>
              <w:left w:val="nil"/>
              <w:right w:val="single" w:sz="4" w:space="0" w:color="auto"/>
            </w:tcBorders>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Arial Unicode MS" w:hAnsi="Times New Roman" w:cs="Times New Roman"/>
                <w:b/>
              </w:rPr>
            </w:pPr>
            <w:r w:rsidRPr="004767FC">
              <w:rPr>
                <w:rFonts w:ascii="Times New Roman" w:eastAsia="Arial Unicode MS" w:hAnsi="Times New Roman" w:cs="Times New Roman"/>
                <w:b/>
              </w:rPr>
              <w:t>2019</w:t>
            </w:r>
          </w:p>
        </w:tc>
        <w:tc>
          <w:tcPr>
            <w:tcW w:w="1134" w:type="dxa"/>
            <w:tcBorders>
              <w:top w:val="single" w:sz="4" w:space="0" w:color="auto"/>
              <w:left w:val="nil"/>
              <w:right w:val="single" w:sz="4" w:space="0" w:color="auto"/>
            </w:tcBorders>
            <w:vAlign w:val="center"/>
          </w:tcPr>
          <w:p w:rsidR="004767FC" w:rsidRPr="004767FC" w:rsidRDefault="004767FC" w:rsidP="004767FC">
            <w:pPr>
              <w:widowControl/>
              <w:autoSpaceDE/>
              <w:autoSpaceDN/>
              <w:adjustRightInd/>
              <w:spacing w:before="40" w:after="40"/>
              <w:ind w:right="57"/>
              <w:jc w:val="center"/>
              <w:outlineLvl w:val="2"/>
              <w:rPr>
                <w:rFonts w:ascii="Times New Roman" w:eastAsia="Arial Unicode MS" w:hAnsi="Times New Roman" w:cs="Times New Roman"/>
                <w:b/>
              </w:rPr>
            </w:pPr>
            <w:r w:rsidRPr="004767FC">
              <w:rPr>
                <w:rFonts w:ascii="Times New Roman" w:eastAsia="Arial Unicode MS" w:hAnsi="Times New Roman" w:cs="Times New Roman"/>
                <w:b/>
              </w:rPr>
              <w:t>2020</w:t>
            </w:r>
          </w:p>
        </w:tc>
      </w:tr>
      <w:tr w:rsidR="004767FC" w:rsidRPr="004767FC" w:rsidTr="004767FC">
        <w:trPr>
          <w:trHeight w:hRule="exact" w:val="340"/>
        </w:trPr>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w:t>
            </w:r>
          </w:p>
        </w:tc>
        <w:tc>
          <w:tcPr>
            <w:tcW w:w="6097"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Сбор, транспортирование и обезвреживание твердых бытовых отходов:</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single" w:sz="4" w:space="0" w:color="auto"/>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134" w:type="dxa"/>
            <w:tcBorders>
              <w:top w:val="single" w:sz="4" w:space="0" w:color="auto"/>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r>
      <w:tr w:rsidR="004767FC" w:rsidRPr="004767FC" w:rsidTr="004767FC">
        <w:trPr>
          <w:trHeight w:hRule="exact" w:val="340"/>
        </w:trPr>
        <w:tc>
          <w:tcPr>
            <w:tcW w:w="70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 1</w:t>
            </w:r>
          </w:p>
        </w:tc>
        <w:tc>
          <w:tcPr>
            <w:tcW w:w="60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Приобретение  контейнеров(1,1 м</w:t>
            </w:r>
            <w:r w:rsidRPr="004767FC">
              <w:rPr>
                <w:rFonts w:ascii="Times New Roman" w:eastAsia="Calibri" w:hAnsi="Times New Roman" w:cs="Times New Roman"/>
                <w:vertAlign w:val="superscript"/>
              </w:rPr>
              <w:t>3</w:t>
            </w:r>
            <w:r w:rsidRPr="004767FC">
              <w:rPr>
                <w:rFonts w:ascii="Times New Roman" w:eastAsia="Calibri" w:hAnsi="Times New Roman" w:cs="Times New Roman"/>
              </w:rPr>
              <w:t>):</w:t>
            </w:r>
          </w:p>
        </w:tc>
        <w:tc>
          <w:tcPr>
            <w:tcW w:w="1560"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right="57"/>
              <w:rPr>
                <w:rFonts w:ascii="Times New Roman" w:eastAsia="Calibri" w:hAnsi="Times New Roman" w:cs="Times New Roman"/>
              </w:rPr>
            </w:pPr>
          </w:p>
        </w:tc>
      </w:tr>
      <w:tr w:rsidR="004767FC" w:rsidRPr="004767FC" w:rsidTr="004767FC">
        <w:trPr>
          <w:trHeight w:hRule="exact" w:val="340"/>
        </w:trPr>
        <w:tc>
          <w:tcPr>
            <w:tcW w:w="70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60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 для жилищного фонда и объектов инфраструктуры</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2010-2030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108</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36</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36</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36</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36</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36</w:t>
            </w:r>
          </w:p>
        </w:tc>
      </w:tr>
      <w:tr w:rsidR="004767FC" w:rsidRPr="004767FC" w:rsidTr="004767FC">
        <w:trPr>
          <w:trHeight w:hRule="exact" w:val="340"/>
        </w:trPr>
        <w:tc>
          <w:tcPr>
            <w:tcW w:w="70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 2</w:t>
            </w:r>
          </w:p>
        </w:tc>
        <w:tc>
          <w:tcPr>
            <w:tcW w:w="60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Приобретение  бункеров (8,0 м</w:t>
            </w:r>
            <w:r w:rsidRPr="004767FC">
              <w:rPr>
                <w:rFonts w:ascii="Times New Roman" w:eastAsia="Calibri" w:hAnsi="Times New Roman" w:cs="Times New Roman"/>
                <w:vertAlign w:val="superscript"/>
              </w:rPr>
              <w:t>3</w:t>
            </w:r>
            <w:r w:rsidRPr="004767FC">
              <w:rPr>
                <w:rFonts w:ascii="Times New Roman" w:eastAsia="Calibri" w:hAnsi="Times New Roman" w:cs="Times New Roman"/>
              </w:rPr>
              <w:t>):</w:t>
            </w:r>
          </w:p>
        </w:tc>
        <w:tc>
          <w:tcPr>
            <w:tcW w:w="1560" w:type="dxa"/>
            <w:tcBorders>
              <w:top w:val="single" w:sz="4" w:space="0" w:color="auto"/>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r>
      <w:tr w:rsidR="004767FC" w:rsidRPr="004767FC" w:rsidTr="004767FC">
        <w:trPr>
          <w:trHeight w:hRule="exact" w:val="340"/>
        </w:trPr>
        <w:tc>
          <w:tcPr>
            <w:tcW w:w="70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60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 для жилищного фонда и объектов инфраструктуры</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2010-2030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w:t>
            </w:r>
          </w:p>
        </w:tc>
      </w:tr>
      <w:tr w:rsidR="004767FC" w:rsidRPr="004767FC" w:rsidTr="004767FC">
        <w:trPr>
          <w:trHeight w:hRule="exact" w:val="340"/>
        </w:trPr>
        <w:tc>
          <w:tcPr>
            <w:tcW w:w="70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 3</w:t>
            </w:r>
          </w:p>
        </w:tc>
        <w:tc>
          <w:tcPr>
            <w:tcW w:w="60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Обустройство контейнерных площадок для ТБО:</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r>
      <w:tr w:rsidR="004767FC" w:rsidRPr="004767FC" w:rsidTr="004767FC">
        <w:trPr>
          <w:trHeight w:hRule="exact" w:val="340"/>
        </w:trPr>
        <w:tc>
          <w:tcPr>
            <w:tcW w:w="70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60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 для жилищного фонда и объектов инфраструктуры</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2010-2030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33</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11</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11</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11</w:t>
            </w:r>
          </w:p>
        </w:tc>
      </w:tr>
      <w:tr w:rsidR="004767FC" w:rsidRPr="004767FC" w:rsidTr="004767FC">
        <w:trPr>
          <w:trHeight w:hRule="exact" w:val="340"/>
        </w:trPr>
        <w:tc>
          <w:tcPr>
            <w:tcW w:w="70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 4</w:t>
            </w:r>
          </w:p>
        </w:tc>
        <w:tc>
          <w:tcPr>
            <w:tcW w:w="60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Обустройство контейнерных площадок для КГО</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r>
      <w:tr w:rsidR="004767FC" w:rsidRPr="004767FC" w:rsidTr="004767FC">
        <w:trPr>
          <w:trHeight w:hRule="exact" w:val="340"/>
        </w:trPr>
        <w:tc>
          <w:tcPr>
            <w:tcW w:w="70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60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 для жилищного фонда и объектов инфраструктуры</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2010-2030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w:t>
            </w:r>
          </w:p>
        </w:tc>
      </w:tr>
      <w:tr w:rsidR="004767FC" w:rsidRPr="004767FC" w:rsidTr="004767FC">
        <w:trPr>
          <w:trHeight w:hRule="exact" w:val="340"/>
        </w:trPr>
        <w:tc>
          <w:tcPr>
            <w:tcW w:w="70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 5</w:t>
            </w:r>
          </w:p>
        </w:tc>
        <w:tc>
          <w:tcPr>
            <w:tcW w:w="60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Приобретение машины для мойки контейнеров ТГ-100</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2010-2030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r>
      <w:tr w:rsidR="004767FC" w:rsidRPr="004767FC" w:rsidTr="004767FC">
        <w:trPr>
          <w:trHeight w:hRule="exact" w:val="340"/>
        </w:trPr>
        <w:tc>
          <w:tcPr>
            <w:tcW w:w="70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 6</w:t>
            </w:r>
          </w:p>
        </w:tc>
        <w:tc>
          <w:tcPr>
            <w:tcW w:w="60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Организация работы стационарных приемных пунктов для сбора ВМР</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2010-2030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r>
      <w:tr w:rsidR="004767FC" w:rsidRPr="004767FC" w:rsidTr="004767FC">
        <w:trPr>
          <w:trHeight w:hRule="exact" w:val="340"/>
        </w:trPr>
        <w:tc>
          <w:tcPr>
            <w:tcW w:w="70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 7</w:t>
            </w:r>
          </w:p>
        </w:tc>
        <w:tc>
          <w:tcPr>
            <w:tcW w:w="60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Организация работы городского склада для сбора ВМР</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2010-2030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r>
      <w:tr w:rsidR="004767FC" w:rsidRPr="004767FC" w:rsidTr="004767FC">
        <w:trPr>
          <w:trHeight w:hRule="exact" w:val="340"/>
        </w:trPr>
        <w:tc>
          <w:tcPr>
            <w:tcW w:w="70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I.8</w:t>
            </w:r>
          </w:p>
        </w:tc>
        <w:tc>
          <w:tcPr>
            <w:tcW w:w="60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Приобретение мусоровозов </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2010-2030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r>
      <w:tr w:rsidR="004767FC" w:rsidRPr="004767FC" w:rsidTr="004767FC">
        <w:trPr>
          <w:trHeight w:hRule="exact" w:val="340"/>
        </w:trPr>
        <w:tc>
          <w:tcPr>
            <w:tcW w:w="70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I.9</w:t>
            </w:r>
          </w:p>
        </w:tc>
        <w:tc>
          <w:tcPr>
            <w:tcW w:w="60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Приобретение бункеровозов</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2010-2030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r>
      <w:tr w:rsidR="004767FC" w:rsidRPr="004767FC" w:rsidTr="004767FC">
        <w:trPr>
          <w:trHeight w:hRule="exact" w:val="340"/>
        </w:trPr>
        <w:tc>
          <w:tcPr>
            <w:tcW w:w="70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II</w:t>
            </w:r>
          </w:p>
        </w:tc>
        <w:tc>
          <w:tcPr>
            <w:tcW w:w="60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Вывоз жидких бытовых отходов:</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r>
      <w:tr w:rsidR="004767FC" w:rsidRPr="004767FC" w:rsidTr="004767FC">
        <w:trPr>
          <w:trHeight w:hRule="exact" w:val="340"/>
        </w:trPr>
        <w:tc>
          <w:tcPr>
            <w:tcW w:w="70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II.1</w:t>
            </w:r>
          </w:p>
        </w:tc>
        <w:tc>
          <w:tcPr>
            <w:tcW w:w="60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Приобретение вакуумных машин </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2010-2030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r>
      <w:tr w:rsidR="004767FC" w:rsidRPr="004767FC" w:rsidTr="004767FC">
        <w:trPr>
          <w:trHeight w:hRule="exact" w:val="340"/>
        </w:trPr>
        <w:tc>
          <w:tcPr>
            <w:tcW w:w="70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III.1</w:t>
            </w:r>
          </w:p>
        </w:tc>
        <w:tc>
          <w:tcPr>
            <w:tcW w:w="60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Приобретение комбинированных машин</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2010-2030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r>
      <w:tr w:rsidR="004767FC" w:rsidRPr="004767FC" w:rsidTr="004767FC">
        <w:trPr>
          <w:trHeight w:hRule="exact" w:val="340"/>
        </w:trPr>
        <w:tc>
          <w:tcPr>
            <w:tcW w:w="707"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III.2</w:t>
            </w:r>
          </w:p>
        </w:tc>
        <w:tc>
          <w:tcPr>
            <w:tcW w:w="6097"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Приобретение подметально-уборочных машин</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2010-2030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w:t>
            </w:r>
          </w:p>
        </w:tc>
        <w:tc>
          <w:tcPr>
            <w:tcW w:w="1134" w:type="dxa"/>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c>
          <w:tcPr>
            <w:tcW w:w="1134"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w:t>
            </w:r>
          </w:p>
        </w:tc>
      </w:tr>
    </w:tbl>
    <w:p w:rsidR="004767FC" w:rsidRPr="004767FC" w:rsidRDefault="004767FC" w:rsidP="004767FC">
      <w:pPr>
        <w:widowControl/>
        <w:autoSpaceDE/>
        <w:autoSpaceDN/>
        <w:adjustRightInd/>
        <w:ind w:firstLine="709"/>
        <w:jc w:val="both"/>
        <w:rPr>
          <w:rFonts w:ascii="Times New Roman" w:hAnsi="Times New Roman" w:cs="Times New Roman"/>
          <w:sz w:val="28"/>
          <w:szCs w:val="28"/>
        </w:rPr>
      </w:pPr>
      <w:r w:rsidRPr="004767FC">
        <w:rPr>
          <w:rFonts w:ascii="Times New Roman" w:eastAsia="Calibri" w:hAnsi="Times New Roman" w:cs="Times New Roman"/>
          <w:sz w:val="28"/>
          <w:szCs w:val="22"/>
        </w:rPr>
        <w:br w:type="page"/>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lastRenderedPageBreak/>
        <w:t>Ориентировочные капиталовложения в систему санитарной очистки на территории города Аргун</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rPr>
      </w:pPr>
      <w:r w:rsidRPr="004767FC">
        <w:rPr>
          <w:rFonts w:ascii="Times New Roman" w:eastAsia="Calibri" w:hAnsi="Times New Roman" w:cs="Times New Roman"/>
          <w:sz w:val="28"/>
          <w:szCs w:val="22"/>
        </w:rPr>
        <w:t>Таблица№101</w:t>
      </w:r>
    </w:p>
    <w:tbl>
      <w:tblPr>
        <w:tblW w:w="18994" w:type="dxa"/>
        <w:tblInd w:w="250" w:type="dxa"/>
        <w:tblLayout w:type="fixed"/>
        <w:tblLook w:val="04A0" w:firstRow="1" w:lastRow="0" w:firstColumn="1" w:lastColumn="0" w:noHBand="0" w:noVBand="1"/>
      </w:tblPr>
      <w:tblGrid>
        <w:gridCol w:w="851"/>
        <w:gridCol w:w="4394"/>
        <w:gridCol w:w="1418"/>
        <w:gridCol w:w="1276"/>
        <w:gridCol w:w="992"/>
        <w:gridCol w:w="1134"/>
        <w:gridCol w:w="993"/>
        <w:gridCol w:w="992"/>
        <w:gridCol w:w="992"/>
        <w:gridCol w:w="992"/>
        <w:gridCol w:w="992"/>
        <w:gridCol w:w="992"/>
        <w:gridCol w:w="992"/>
        <w:gridCol w:w="992"/>
        <w:gridCol w:w="992"/>
      </w:tblGrid>
      <w:tr w:rsidR="004767FC" w:rsidRPr="004767FC" w:rsidTr="004767FC">
        <w:trPr>
          <w:gridAfter w:val="4"/>
          <w:wAfter w:w="3968" w:type="dxa"/>
          <w:cantSplit/>
          <w:trHeight w:val="255"/>
        </w:trPr>
        <w:tc>
          <w:tcPr>
            <w:tcW w:w="851" w:type="dxa"/>
            <w:vMerge w:val="restart"/>
            <w:tcBorders>
              <w:top w:val="single" w:sz="4" w:space="0" w:color="auto"/>
              <w:left w:val="single" w:sz="4" w:space="0" w:color="auto"/>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 п/п</w:t>
            </w: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Наименование мероприятия</w:t>
            </w:r>
          </w:p>
        </w:tc>
        <w:tc>
          <w:tcPr>
            <w:tcW w:w="14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767FC" w:rsidRPr="004767FC" w:rsidRDefault="004767FC" w:rsidP="004767FC">
            <w:pPr>
              <w:widowControl/>
              <w:autoSpaceDE/>
              <w:autoSpaceDN/>
              <w:adjustRightInd/>
              <w:spacing w:before="40" w:after="40"/>
              <w:ind w:left="57" w:right="743"/>
              <w:jc w:val="center"/>
              <w:outlineLvl w:val="2"/>
              <w:rPr>
                <w:rFonts w:ascii="Times New Roman" w:eastAsia="Calibri" w:hAnsi="Times New Roman" w:cs="Times New Roman"/>
                <w:b/>
              </w:rPr>
            </w:pPr>
            <w:r w:rsidRPr="004767FC">
              <w:rPr>
                <w:rFonts w:ascii="Times New Roman" w:eastAsia="Calibri" w:hAnsi="Times New Roman" w:cs="Times New Roman"/>
                <w:b/>
              </w:rPr>
              <w:t>Срок исполнения</w:t>
            </w:r>
          </w:p>
        </w:tc>
        <w:tc>
          <w:tcPr>
            <w:tcW w:w="12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Источник финансирования</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Стоимость 1 единицы, тыс. руб.</w:t>
            </w:r>
          </w:p>
        </w:tc>
        <w:tc>
          <w:tcPr>
            <w:tcW w:w="6095" w:type="dxa"/>
            <w:gridSpan w:val="6"/>
            <w:tcBorders>
              <w:top w:val="single" w:sz="4" w:space="0" w:color="auto"/>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Затраты, тыс. руб.</w:t>
            </w:r>
          </w:p>
        </w:tc>
      </w:tr>
      <w:tr w:rsidR="004767FC" w:rsidRPr="004767FC" w:rsidTr="004767FC">
        <w:trPr>
          <w:gridAfter w:val="4"/>
          <w:wAfter w:w="3968" w:type="dxa"/>
          <w:cantSplit/>
          <w:trHeight w:val="3134"/>
        </w:trPr>
        <w:tc>
          <w:tcPr>
            <w:tcW w:w="851"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1134" w:type="dxa"/>
            <w:tcBorders>
              <w:top w:val="nil"/>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2016-20</w:t>
            </w:r>
          </w:p>
        </w:tc>
        <w:tc>
          <w:tcPr>
            <w:tcW w:w="993" w:type="dxa"/>
            <w:tcBorders>
              <w:top w:val="single" w:sz="4" w:space="0" w:color="auto"/>
              <w:left w:val="nil"/>
              <w:right w:val="single" w:sz="4" w:space="0" w:color="auto"/>
            </w:tcBorders>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2016</w:t>
            </w:r>
          </w:p>
        </w:tc>
        <w:tc>
          <w:tcPr>
            <w:tcW w:w="992" w:type="dxa"/>
            <w:tcBorders>
              <w:top w:val="single" w:sz="4" w:space="0" w:color="auto"/>
              <w:left w:val="nil"/>
              <w:right w:val="single" w:sz="4" w:space="0" w:color="auto"/>
            </w:tcBorders>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2017</w:t>
            </w:r>
          </w:p>
        </w:tc>
        <w:tc>
          <w:tcPr>
            <w:tcW w:w="992" w:type="dxa"/>
            <w:tcBorders>
              <w:top w:val="nil"/>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2018</w:t>
            </w:r>
          </w:p>
        </w:tc>
        <w:tc>
          <w:tcPr>
            <w:tcW w:w="992" w:type="dxa"/>
            <w:tcBorders>
              <w:top w:val="nil"/>
              <w:left w:val="single" w:sz="4" w:space="0" w:color="auto"/>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2019</w:t>
            </w:r>
          </w:p>
        </w:tc>
        <w:tc>
          <w:tcPr>
            <w:tcW w:w="992" w:type="dxa"/>
            <w:tcBorders>
              <w:top w:val="nil"/>
              <w:left w:val="single" w:sz="4" w:space="0" w:color="auto"/>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2020</w:t>
            </w:r>
          </w:p>
        </w:tc>
      </w:tr>
      <w:tr w:rsidR="004767FC" w:rsidRPr="004767FC" w:rsidTr="004767FC">
        <w:trPr>
          <w:gridAfter w:val="4"/>
          <w:wAfter w:w="3968" w:type="dxa"/>
          <w:trHeight w:val="555"/>
        </w:trPr>
        <w:tc>
          <w:tcPr>
            <w:tcW w:w="851"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w:t>
            </w:r>
          </w:p>
        </w:tc>
        <w:tc>
          <w:tcPr>
            <w:tcW w:w="8080" w:type="dxa"/>
            <w:gridSpan w:val="4"/>
            <w:tcBorders>
              <w:top w:val="single" w:sz="4" w:space="0" w:color="auto"/>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Сбор, транспортирование и обезвреживание твердых бытовых отходов:  </w:t>
            </w:r>
          </w:p>
        </w:tc>
        <w:tc>
          <w:tcPr>
            <w:tcW w:w="1134" w:type="dxa"/>
            <w:tcBorders>
              <w:top w:val="single" w:sz="4" w:space="0" w:color="auto"/>
              <w:left w:val="nil"/>
              <w:bottom w:val="single" w:sz="4" w:space="0" w:color="auto"/>
              <w:right w:val="single" w:sz="4" w:space="0" w:color="auto"/>
            </w:tcBorders>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14263</w:t>
            </w:r>
          </w:p>
        </w:tc>
        <w:tc>
          <w:tcPr>
            <w:tcW w:w="993" w:type="dxa"/>
            <w:tcBorders>
              <w:top w:val="single" w:sz="4" w:space="0" w:color="auto"/>
              <w:left w:val="nil"/>
              <w:bottom w:val="single" w:sz="4" w:space="0" w:color="auto"/>
              <w:right w:val="single" w:sz="4" w:space="0" w:color="auto"/>
            </w:tcBorders>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1413</w:t>
            </w:r>
          </w:p>
        </w:tc>
        <w:tc>
          <w:tcPr>
            <w:tcW w:w="992" w:type="dxa"/>
            <w:tcBorders>
              <w:top w:val="single" w:sz="4" w:space="0" w:color="auto"/>
              <w:left w:val="nil"/>
              <w:bottom w:val="single" w:sz="4" w:space="0" w:color="auto"/>
              <w:right w:val="single" w:sz="4" w:space="0" w:color="auto"/>
            </w:tcBorders>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1378</w:t>
            </w:r>
          </w:p>
        </w:tc>
        <w:tc>
          <w:tcPr>
            <w:tcW w:w="992" w:type="dxa"/>
            <w:tcBorders>
              <w:top w:val="single" w:sz="4" w:space="0" w:color="auto"/>
              <w:left w:val="nil"/>
              <w:bottom w:val="single" w:sz="4" w:space="0" w:color="auto"/>
              <w:right w:val="single" w:sz="4" w:space="0" w:color="auto"/>
            </w:tcBorders>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11472</w:t>
            </w:r>
          </w:p>
        </w:tc>
        <w:tc>
          <w:tcPr>
            <w:tcW w:w="992" w:type="dxa"/>
            <w:tcBorders>
              <w:top w:val="single" w:sz="4" w:space="0" w:color="auto"/>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1378</w:t>
            </w:r>
          </w:p>
        </w:tc>
        <w:tc>
          <w:tcPr>
            <w:tcW w:w="992" w:type="dxa"/>
            <w:tcBorders>
              <w:top w:val="single" w:sz="4" w:space="0" w:color="auto"/>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11472</w:t>
            </w:r>
          </w:p>
        </w:tc>
      </w:tr>
      <w:tr w:rsidR="004767FC" w:rsidRPr="004767FC" w:rsidTr="004767FC">
        <w:trPr>
          <w:gridAfter w:val="4"/>
          <w:wAfter w:w="3968" w:type="dxa"/>
          <w:trHeight w:val="360"/>
        </w:trPr>
        <w:tc>
          <w:tcPr>
            <w:tcW w:w="851" w:type="dxa"/>
            <w:tcBorders>
              <w:top w:val="nil"/>
              <w:left w:val="single" w:sz="4" w:space="0" w:color="auto"/>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 1</w:t>
            </w:r>
          </w:p>
        </w:tc>
        <w:tc>
          <w:tcPr>
            <w:tcW w:w="8080" w:type="dxa"/>
            <w:gridSpan w:val="4"/>
            <w:tcBorders>
              <w:top w:val="nil"/>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Приобретение  контейнеров(1,1 м</w:t>
            </w:r>
            <w:r w:rsidRPr="004767FC">
              <w:rPr>
                <w:rFonts w:ascii="Times New Roman" w:eastAsia="Calibri" w:hAnsi="Times New Roman" w:cs="Times New Roman"/>
                <w:vertAlign w:val="superscript"/>
              </w:rPr>
              <w:t>3</w:t>
            </w: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1998,0</w:t>
            </w:r>
          </w:p>
        </w:tc>
        <w:tc>
          <w:tcPr>
            <w:tcW w:w="993"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666,0</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666,0</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666,0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666,0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666,0</w:t>
            </w:r>
          </w:p>
        </w:tc>
      </w:tr>
      <w:tr w:rsidR="004767FC" w:rsidRPr="004767FC" w:rsidTr="004767FC">
        <w:trPr>
          <w:gridAfter w:val="4"/>
          <w:wAfter w:w="3968" w:type="dxa"/>
          <w:trHeight w:val="360"/>
        </w:trPr>
        <w:tc>
          <w:tcPr>
            <w:tcW w:w="851" w:type="dxa"/>
            <w:tcBorders>
              <w:top w:val="nil"/>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4394" w:type="dxa"/>
            <w:tcBorders>
              <w:top w:val="nil"/>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 для жилищного фонда и объектов инфраструктуры</w:t>
            </w:r>
          </w:p>
        </w:tc>
        <w:tc>
          <w:tcPr>
            <w:tcW w:w="1418" w:type="dxa"/>
            <w:tcBorders>
              <w:top w:val="nil"/>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2015-2030</w:t>
            </w:r>
          </w:p>
        </w:tc>
        <w:tc>
          <w:tcPr>
            <w:tcW w:w="1276" w:type="dxa"/>
            <w:tcBorders>
              <w:top w:val="nil"/>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Бюджет</w:t>
            </w:r>
          </w:p>
        </w:tc>
        <w:tc>
          <w:tcPr>
            <w:tcW w:w="992" w:type="dxa"/>
            <w:tcBorders>
              <w:top w:val="nil"/>
              <w:left w:val="nil"/>
              <w:bottom w:val="single" w:sz="4" w:space="0" w:color="auto"/>
              <w:right w:val="single" w:sz="4" w:space="0" w:color="auto"/>
            </w:tcBorders>
            <w:shd w:val="clear" w:color="auto" w:fill="FFFFFF"/>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18,5</w:t>
            </w:r>
          </w:p>
        </w:tc>
        <w:tc>
          <w:tcPr>
            <w:tcW w:w="1134" w:type="dxa"/>
            <w:tcBorders>
              <w:top w:val="nil"/>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1998,0</w:t>
            </w:r>
          </w:p>
        </w:tc>
        <w:tc>
          <w:tcPr>
            <w:tcW w:w="993" w:type="dxa"/>
            <w:tcBorders>
              <w:top w:val="nil"/>
              <w:left w:val="nil"/>
              <w:bottom w:val="single" w:sz="4" w:space="0" w:color="auto"/>
              <w:right w:val="single" w:sz="4" w:space="0" w:color="auto"/>
            </w:tcBorders>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666,0</w:t>
            </w:r>
          </w:p>
        </w:tc>
        <w:tc>
          <w:tcPr>
            <w:tcW w:w="992" w:type="dxa"/>
            <w:tcBorders>
              <w:top w:val="nil"/>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666,0</w:t>
            </w:r>
          </w:p>
        </w:tc>
        <w:tc>
          <w:tcPr>
            <w:tcW w:w="992" w:type="dxa"/>
            <w:tcBorders>
              <w:top w:val="nil"/>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666,0</w:t>
            </w:r>
          </w:p>
        </w:tc>
        <w:tc>
          <w:tcPr>
            <w:tcW w:w="992" w:type="dxa"/>
            <w:tcBorders>
              <w:top w:val="nil"/>
              <w:left w:val="nil"/>
              <w:bottom w:val="single" w:sz="4" w:space="0" w:color="auto"/>
              <w:right w:val="single" w:sz="4" w:space="0" w:color="auto"/>
            </w:tcBorders>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992" w:type="dxa"/>
            <w:tcBorders>
              <w:top w:val="nil"/>
              <w:left w:val="nil"/>
              <w:bottom w:val="single" w:sz="4" w:space="0" w:color="auto"/>
              <w:right w:val="single" w:sz="4" w:space="0" w:color="auto"/>
            </w:tcBorders>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gridAfter w:val="4"/>
          <w:wAfter w:w="3968" w:type="dxa"/>
          <w:trHeight w:val="360"/>
        </w:trPr>
        <w:tc>
          <w:tcPr>
            <w:tcW w:w="851" w:type="dxa"/>
            <w:tcBorders>
              <w:top w:val="nil"/>
              <w:left w:val="single" w:sz="4" w:space="0" w:color="auto"/>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 2</w:t>
            </w:r>
          </w:p>
        </w:tc>
        <w:tc>
          <w:tcPr>
            <w:tcW w:w="8080" w:type="dxa"/>
            <w:gridSpan w:val="4"/>
            <w:tcBorders>
              <w:top w:val="nil"/>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Приобретение  бункеров (8,0 м</w:t>
            </w:r>
            <w:r w:rsidRPr="004767FC">
              <w:rPr>
                <w:rFonts w:ascii="Times New Roman" w:eastAsia="Calibri" w:hAnsi="Times New Roman" w:cs="Times New Roman"/>
                <w:vertAlign w:val="superscript"/>
              </w:rPr>
              <w:t>3</w:t>
            </w:r>
            <w:r w:rsidRPr="004767FC">
              <w:rPr>
                <w:rFonts w:ascii="Times New Roman" w:eastAsia="Calibri" w:hAnsi="Times New Roman" w:cs="Times New Roman"/>
              </w:rPr>
              <w:t>): </w:t>
            </w:r>
          </w:p>
        </w:tc>
        <w:tc>
          <w:tcPr>
            <w:tcW w:w="1134"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300,0</w:t>
            </w:r>
          </w:p>
        </w:tc>
        <w:tc>
          <w:tcPr>
            <w:tcW w:w="993"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120,0</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90,0</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90,0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90,0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90,0</w:t>
            </w:r>
          </w:p>
        </w:tc>
      </w:tr>
      <w:tr w:rsidR="004767FC" w:rsidRPr="004767FC" w:rsidTr="004767FC">
        <w:trPr>
          <w:gridAfter w:val="4"/>
          <w:wAfter w:w="3968" w:type="dxa"/>
          <w:trHeight w:val="360"/>
        </w:trPr>
        <w:tc>
          <w:tcPr>
            <w:tcW w:w="851" w:type="dxa"/>
            <w:tcBorders>
              <w:top w:val="nil"/>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4394" w:type="dxa"/>
            <w:tcBorders>
              <w:top w:val="nil"/>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 для жилищного фонда и объектов инфраструктуры</w:t>
            </w:r>
          </w:p>
        </w:tc>
        <w:tc>
          <w:tcPr>
            <w:tcW w:w="1418" w:type="dxa"/>
            <w:tcBorders>
              <w:top w:val="nil"/>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2015-2030</w:t>
            </w:r>
          </w:p>
        </w:tc>
        <w:tc>
          <w:tcPr>
            <w:tcW w:w="1276" w:type="dxa"/>
            <w:tcBorders>
              <w:top w:val="nil"/>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Бюджет</w:t>
            </w:r>
          </w:p>
        </w:tc>
        <w:tc>
          <w:tcPr>
            <w:tcW w:w="992" w:type="dxa"/>
            <w:tcBorders>
              <w:top w:val="nil"/>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30,0</w:t>
            </w:r>
          </w:p>
        </w:tc>
        <w:tc>
          <w:tcPr>
            <w:tcW w:w="1134" w:type="dxa"/>
            <w:tcBorders>
              <w:top w:val="nil"/>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300,0</w:t>
            </w:r>
          </w:p>
        </w:tc>
        <w:tc>
          <w:tcPr>
            <w:tcW w:w="993" w:type="dxa"/>
            <w:tcBorders>
              <w:top w:val="nil"/>
              <w:left w:val="nil"/>
              <w:bottom w:val="single" w:sz="4" w:space="0" w:color="auto"/>
              <w:right w:val="single" w:sz="4" w:space="0" w:color="auto"/>
            </w:tcBorders>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90,0</w:t>
            </w:r>
          </w:p>
        </w:tc>
        <w:tc>
          <w:tcPr>
            <w:tcW w:w="992" w:type="dxa"/>
            <w:tcBorders>
              <w:top w:val="nil"/>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90,0</w:t>
            </w:r>
          </w:p>
        </w:tc>
        <w:tc>
          <w:tcPr>
            <w:tcW w:w="992" w:type="dxa"/>
            <w:tcBorders>
              <w:top w:val="nil"/>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90,0</w:t>
            </w:r>
          </w:p>
        </w:tc>
        <w:tc>
          <w:tcPr>
            <w:tcW w:w="992" w:type="dxa"/>
            <w:tcBorders>
              <w:top w:val="nil"/>
              <w:left w:val="nil"/>
              <w:bottom w:val="single" w:sz="4" w:space="0" w:color="auto"/>
              <w:right w:val="single" w:sz="4" w:space="0" w:color="auto"/>
            </w:tcBorders>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992" w:type="dxa"/>
            <w:tcBorders>
              <w:top w:val="nil"/>
              <w:left w:val="nil"/>
              <w:bottom w:val="single" w:sz="4" w:space="0" w:color="auto"/>
              <w:right w:val="single" w:sz="4" w:space="0" w:color="auto"/>
            </w:tcBorders>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gridAfter w:val="4"/>
          <w:wAfter w:w="3968" w:type="dxa"/>
          <w:trHeight w:val="360"/>
        </w:trPr>
        <w:tc>
          <w:tcPr>
            <w:tcW w:w="851" w:type="dxa"/>
            <w:tcBorders>
              <w:top w:val="nil"/>
              <w:left w:val="single" w:sz="4" w:space="0" w:color="auto"/>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 3</w:t>
            </w:r>
          </w:p>
        </w:tc>
        <w:tc>
          <w:tcPr>
            <w:tcW w:w="8080" w:type="dxa"/>
            <w:gridSpan w:val="4"/>
            <w:tcBorders>
              <w:top w:val="nil"/>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Обустройство контейнерных площадок для ТБО:</w:t>
            </w:r>
          </w:p>
        </w:tc>
        <w:tc>
          <w:tcPr>
            <w:tcW w:w="1134"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495,0</w:t>
            </w:r>
          </w:p>
        </w:tc>
        <w:tc>
          <w:tcPr>
            <w:tcW w:w="993"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165,0</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165,0</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165,0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165,0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165,0</w:t>
            </w:r>
          </w:p>
        </w:tc>
      </w:tr>
      <w:tr w:rsidR="004767FC" w:rsidRPr="004767FC" w:rsidTr="004767FC">
        <w:trPr>
          <w:gridAfter w:val="4"/>
          <w:wAfter w:w="3968" w:type="dxa"/>
          <w:trHeight w:val="360"/>
        </w:trPr>
        <w:tc>
          <w:tcPr>
            <w:tcW w:w="851" w:type="dxa"/>
            <w:tcBorders>
              <w:top w:val="nil"/>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4394" w:type="dxa"/>
            <w:tcBorders>
              <w:top w:val="nil"/>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 для жилищного фонда и объектов инфраструктуры</w:t>
            </w:r>
          </w:p>
        </w:tc>
        <w:tc>
          <w:tcPr>
            <w:tcW w:w="1418" w:type="dxa"/>
            <w:tcBorders>
              <w:top w:val="nil"/>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2015-2030</w:t>
            </w:r>
          </w:p>
        </w:tc>
        <w:tc>
          <w:tcPr>
            <w:tcW w:w="1276" w:type="dxa"/>
            <w:tcBorders>
              <w:top w:val="nil"/>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Бюджет</w:t>
            </w:r>
          </w:p>
        </w:tc>
        <w:tc>
          <w:tcPr>
            <w:tcW w:w="992" w:type="dxa"/>
            <w:tcBorders>
              <w:top w:val="nil"/>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15,0</w:t>
            </w:r>
          </w:p>
        </w:tc>
        <w:tc>
          <w:tcPr>
            <w:tcW w:w="1134" w:type="dxa"/>
            <w:tcBorders>
              <w:top w:val="nil"/>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495,0</w:t>
            </w:r>
          </w:p>
        </w:tc>
        <w:tc>
          <w:tcPr>
            <w:tcW w:w="993" w:type="dxa"/>
            <w:tcBorders>
              <w:top w:val="nil"/>
              <w:left w:val="nil"/>
              <w:bottom w:val="single" w:sz="4" w:space="0" w:color="auto"/>
              <w:right w:val="single" w:sz="4" w:space="0" w:color="auto"/>
            </w:tcBorders>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165,0</w:t>
            </w:r>
          </w:p>
        </w:tc>
        <w:tc>
          <w:tcPr>
            <w:tcW w:w="992" w:type="dxa"/>
            <w:tcBorders>
              <w:top w:val="nil"/>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165,0</w:t>
            </w:r>
          </w:p>
        </w:tc>
        <w:tc>
          <w:tcPr>
            <w:tcW w:w="992" w:type="dxa"/>
            <w:tcBorders>
              <w:top w:val="nil"/>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165,0</w:t>
            </w:r>
          </w:p>
        </w:tc>
        <w:tc>
          <w:tcPr>
            <w:tcW w:w="992" w:type="dxa"/>
            <w:tcBorders>
              <w:top w:val="nil"/>
              <w:left w:val="nil"/>
              <w:bottom w:val="single" w:sz="4" w:space="0" w:color="auto"/>
              <w:right w:val="single" w:sz="4" w:space="0" w:color="auto"/>
            </w:tcBorders>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992" w:type="dxa"/>
            <w:tcBorders>
              <w:top w:val="nil"/>
              <w:left w:val="nil"/>
              <w:bottom w:val="single" w:sz="4" w:space="0" w:color="auto"/>
              <w:right w:val="single" w:sz="4" w:space="0" w:color="auto"/>
            </w:tcBorders>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r>
      <w:tr w:rsidR="004767FC" w:rsidRPr="004767FC" w:rsidTr="004767FC">
        <w:trPr>
          <w:gridAfter w:val="4"/>
          <w:wAfter w:w="3968" w:type="dxa"/>
          <w:trHeight w:val="360"/>
        </w:trPr>
        <w:tc>
          <w:tcPr>
            <w:tcW w:w="851" w:type="dxa"/>
            <w:tcBorders>
              <w:top w:val="nil"/>
              <w:left w:val="single" w:sz="4" w:space="0" w:color="auto"/>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 4</w:t>
            </w:r>
          </w:p>
        </w:tc>
        <w:tc>
          <w:tcPr>
            <w:tcW w:w="8080" w:type="dxa"/>
            <w:gridSpan w:val="4"/>
            <w:tcBorders>
              <w:top w:val="nil"/>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Обустройство контейнерных площадок для КГО </w:t>
            </w:r>
          </w:p>
        </w:tc>
        <w:tc>
          <w:tcPr>
            <w:tcW w:w="1134"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50,0 </w:t>
            </w:r>
          </w:p>
        </w:tc>
        <w:tc>
          <w:tcPr>
            <w:tcW w:w="993"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20,0  </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15,0 </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15,0 </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15,0 </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15,0 </w:t>
            </w:r>
          </w:p>
        </w:tc>
      </w:tr>
      <w:tr w:rsidR="004767FC" w:rsidRPr="004767FC" w:rsidTr="004767FC">
        <w:trPr>
          <w:gridAfter w:val="4"/>
          <w:wAfter w:w="3968" w:type="dxa"/>
          <w:trHeight w:val="653"/>
        </w:trPr>
        <w:tc>
          <w:tcPr>
            <w:tcW w:w="851" w:type="dxa"/>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w:t>
            </w:r>
          </w:p>
        </w:tc>
        <w:tc>
          <w:tcPr>
            <w:tcW w:w="4394" w:type="dxa"/>
            <w:tcBorders>
              <w:top w:val="nil"/>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 - для жилищного фонда и объектов инфраструктуры</w:t>
            </w:r>
          </w:p>
        </w:tc>
        <w:tc>
          <w:tcPr>
            <w:tcW w:w="1418" w:type="dxa"/>
            <w:tcBorders>
              <w:top w:val="nil"/>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2015-2030</w:t>
            </w:r>
          </w:p>
        </w:tc>
        <w:tc>
          <w:tcPr>
            <w:tcW w:w="1276" w:type="dxa"/>
            <w:tcBorders>
              <w:top w:val="single" w:sz="4" w:space="0" w:color="auto"/>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Бюджет</w:t>
            </w:r>
          </w:p>
        </w:tc>
        <w:tc>
          <w:tcPr>
            <w:tcW w:w="992" w:type="dxa"/>
            <w:tcBorders>
              <w:top w:val="single" w:sz="4" w:space="0" w:color="auto"/>
              <w:left w:val="nil"/>
              <w:bottom w:val="single" w:sz="4" w:space="0" w:color="auto"/>
              <w:right w:val="single" w:sz="4" w:space="0" w:color="auto"/>
            </w:tcBorders>
            <w:shd w:val="clear" w:color="auto" w:fill="FFFFFF"/>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5,0</w:t>
            </w:r>
          </w:p>
        </w:tc>
        <w:tc>
          <w:tcPr>
            <w:tcW w:w="1134" w:type="dxa"/>
            <w:tcBorders>
              <w:top w:val="single" w:sz="4" w:space="0" w:color="auto"/>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50,0</w:t>
            </w:r>
          </w:p>
        </w:tc>
        <w:tc>
          <w:tcPr>
            <w:tcW w:w="993" w:type="dxa"/>
            <w:tcBorders>
              <w:top w:val="single" w:sz="4" w:space="0" w:color="auto"/>
              <w:left w:val="nil"/>
              <w:bottom w:val="single" w:sz="4" w:space="0" w:color="auto"/>
              <w:right w:val="single" w:sz="4" w:space="0" w:color="auto"/>
            </w:tcBorders>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15,0</w:t>
            </w:r>
          </w:p>
        </w:tc>
        <w:tc>
          <w:tcPr>
            <w:tcW w:w="992" w:type="dxa"/>
            <w:tcBorders>
              <w:top w:val="single" w:sz="4" w:space="0" w:color="auto"/>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15,0</w:t>
            </w:r>
          </w:p>
        </w:tc>
        <w:tc>
          <w:tcPr>
            <w:tcW w:w="992" w:type="dxa"/>
            <w:tcBorders>
              <w:top w:val="single" w:sz="4" w:space="0" w:color="auto"/>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15,0</w:t>
            </w:r>
          </w:p>
        </w:tc>
        <w:tc>
          <w:tcPr>
            <w:tcW w:w="992" w:type="dxa"/>
            <w:tcBorders>
              <w:top w:val="single" w:sz="4" w:space="0" w:color="auto"/>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15,0</w:t>
            </w:r>
          </w:p>
        </w:tc>
        <w:tc>
          <w:tcPr>
            <w:tcW w:w="992" w:type="dxa"/>
            <w:tcBorders>
              <w:top w:val="single" w:sz="4" w:space="0" w:color="auto"/>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15,0</w:t>
            </w:r>
          </w:p>
        </w:tc>
      </w:tr>
      <w:tr w:rsidR="004767FC" w:rsidRPr="004767FC" w:rsidTr="004767FC">
        <w:trPr>
          <w:gridAfter w:val="4"/>
          <w:wAfter w:w="3968" w:type="dxa"/>
          <w:trHeight w:val="360"/>
        </w:trPr>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 5</w:t>
            </w:r>
          </w:p>
        </w:tc>
        <w:tc>
          <w:tcPr>
            <w:tcW w:w="4394" w:type="dxa"/>
            <w:tcBorders>
              <w:top w:val="single" w:sz="4" w:space="0" w:color="auto"/>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Приобретение машины для мойки </w:t>
            </w:r>
            <w:r w:rsidRPr="004767FC">
              <w:rPr>
                <w:rFonts w:ascii="Times New Roman" w:eastAsia="Calibri" w:hAnsi="Times New Roman" w:cs="Times New Roman"/>
              </w:rPr>
              <w:lastRenderedPageBreak/>
              <w:t>контейнеров ТГ-100</w:t>
            </w:r>
          </w:p>
        </w:tc>
        <w:tc>
          <w:tcPr>
            <w:tcW w:w="1418" w:type="dxa"/>
            <w:tcBorders>
              <w:top w:val="single" w:sz="4" w:space="0" w:color="auto"/>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lastRenderedPageBreak/>
              <w:t>2015-2030</w:t>
            </w:r>
          </w:p>
        </w:tc>
        <w:tc>
          <w:tcPr>
            <w:tcW w:w="1276" w:type="dxa"/>
            <w:tcBorders>
              <w:top w:val="single" w:sz="4" w:space="0" w:color="auto"/>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Бюджет</w:t>
            </w:r>
          </w:p>
        </w:tc>
        <w:tc>
          <w:tcPr>
            <w:tcW w:w="992" w:type="dxa"/>
            <w:tcBorders>
              <w:top w:val="single" w:sz="4" w:space="0" w:color="auto"/>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2910,0</w:t>
            </w:r>
          </w:p>
        </w:tc>
        <w:tc>
          <w:tcPr>
            <w:tcW w:w="1134" w:type="dxa"/>
            <w:tcBorders>
              <w:top w:val="single" w:sz="4" w:space="0" w:color="auto"/>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2910,0</w:t>
            </w:r>
          </w:p>
        </w:tc>
        <w:tc>
          <w:tcPr>
            <w:tcW w:w="993" w:type="dxa"/>
            <w:tcBorders>
              <w:top w:val="single" w:sz="4" w:space="0" w:color="auto"/>
              <w:left w:val="nil"/>
              <w:bottom w:val="single" w:sz="4" w:space="0" w:color="auto"/>
              <w:right w:val="single" w:sz="4" w:space="0" w:color="auto"/>
            </w:tcBorders>
            <w:shd w:val="clear" w:color="auto" w:fill="FFC000"/>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single" w:sz="4" w:space="0" w:color="auto"/>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single" w:sz="4" w:space="0" w:color="auto"/>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2910,0</w:t>
            </w:r>
          </w:p>
        </w:tc>
        <w:tc>
          <w:tcPr>
            <w:tcW w:w="992" w:type="dxa"/>
            <w:tcBorders>
              <w:top w:val="single" w:sz="4" w:space="0" w:color="auto"/>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single" w:sz="4" w:space="0" w:color="auto"/>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2910,0</w:t>
            </w:r>
          </w:p>
        </w:tc>
      </w:tr>
      <w:tr w:rsidR="004767FC" w:rsidRPr="004767FC" w:rsidTr="004767FC">
        <w:trPr>
          <w:gridAfter w:val="4"/>
          <w:wAfter w:w="3968" w:type="dxa"/>
          <w:trHeight w:val="525"/>
        </w:trPr>
        <w:tc>
          <w:tcPr>
            <w:tcW w:w="851" w:type="dxa"/>
            <w:tcBorders>
              <w:top w:val="nil"/>
              <w:left w:val="single" w:sz="4" w:space="0" w:color="auto"/>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lastRenderedPageBreak/>
              <w:t>I. 6</w:t>
            </w:r>
          </w:p>
        </w:tc>
        <w:tc>
          <w:tcPr>
            <w:tcW w:w="4394" w:type="dxa"/>
            <w:tcBorders>
              <w:top w:val="nil"/>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Организация работы стационарных приемных пунктов для сбора ВМР</w:t>
            </w:r>
          </w:p>
        </w:tc>
        <w:tc>
          <w:tcPr>
            <w:tcW w:w="1418" w:type="dxa"/>
            <w:tcBorders>
              <w:top w:val="nil"/>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2015-2030</w:t>
            </w:r>
          </w:p>
        </w:tc>
        <w:tc>
          <w:tcPr>
            <w:tcW w:w="1276" w:type="dxa"/>
            <w:vMerge w:val="restart"/>
            <w:tcBorders>
              <w:top w:val="nil"/>
              <w:left w:val="nil"/>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Привлеченные</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442,0</w:t>
            </w:r>
          </w:p>
        </w:tc>
        <w:tc>
          <w:tcPr>
            <w:tcW w:w="1134"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1326,0</w:t>
            </w:r>
          </w:p>
        </w:tc>
        <w:tc>
          <w:tcPr>
            <w:tcW w:w="993" w:type="dxa"/>
            <w:tcBorders>
              <w:top w:val="nil"/>
              <w:left w:val="nil"/>
              <w:bottom w:val="single" w:sz="4" w:space="0" w:color="auto"/>
              <w:right w:val="single" w:sz="4" w:space="0" w:color="auto"/>
            </w:tcBorders>
            <w:shd w:val="clear" w:color="auto" w:fill="FFC000"/>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442,0</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442,0</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442,0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442,0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442,0</w:t>
            </w:r>
          </w:p>
        </w:tc>
      </w:tr>
      <w:tr w:rsidR="004767FC" w:rsidRPr="004767FC" w:rsidTr="004767FC">
        <w:trPr>
          <w:gridAfter w:val="4"/>
          <w:wAfter w:w="3968" w:type="dxa"/>
          <w:trHeight w:val="360"/>
        </w:trPr>
        <w:tc>
          <w:tcPr>
            <w:tcW w:w="851" w:type="dxa"/>
            <w:tcBorders>
              <w:top w:val="nil"/>
              <w:left w:val="single" w:sz="4" w:space="0" w:color="auto"/>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 7</w:t>
            </w:r>
          </w:p>
        </w:tc>
        <w:tc>
          <w:tcPr>
            <w:tcW w:w="4394" w:type="dxa"/>
            <w:tcBorders>
              <w:top w:val="nil"/>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Организация работы городского склада для сбора ВМР</w:t>
            </w:r>
          </w:p>
        </w:tc>
        <w:tc>
          <w:tcPr>
            <w:tcW w:w="1418" w:type="dxa"/>
            <w:tcBorders>
              <w:top w:val="nil"/>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2015-2030</w:t>
            </w:r>
          </w:p>
        </w:tc>
        <w:tc>
          <w:tcPr>
            <w:tcW w:w="1276" w:type="dxa"/>
            <w:vMerge/>
            <w:tcBorders>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3984,0</w:t>
            </w:r>
          </w:p>
        </w:tc>
        <w:tc>
          <w:tcPr>
            <w:tcW w:w="1134"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3984,0</w:t>
            </w:r>
          </w:p>
        </w:tc>
        <w:tc>
          <w:tcPr>
            <w:tcW w:w="993" w:type="dxa"/>
            <w:tcBorders>
              <w:top w:val="nil"/>
              <w:left w:val="nil"/>
              <w:bottom w:val="single" w:sz="4" w:space="0" w:color="auto"/>
              <w:right w:val="single" w:sz="4" w:space="0" w:color="auto"/>
            </w:tcBorders>
            <w:shd w:val="clear" w:color="auto" w:fill="FFC000"/>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3984,0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3984,0</w:t>
            </w:r>
          </w:p>
        </w:tc>
      </w:tr>
      <w:tr w:rsidR="004767FC" w:rsidRPr="004767FC" w:rsidTr="004767FC">
        <w:trPr>
          <w:gridAfter w:val="4"/>
          <w:wAfter w:w="3968" w:type="dxa"/>
          <w:trHeight w:val="360"/>
        </w:trPr>
        <w:tc>
          <w:tcPr>
            <w:tcW w:w="851" w:type="dxa"/>
            <w:tcBorders>
              <w:top w:val="nil"/>
              <w:left w:val="single" w:sz="4" w:space="0" w:color="auto"/>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I.8</w:t>
            </w:r>
          </w:p>
        </w:tc>
        <w:tc>
          <w:tcPr>
            <w:tcW w:w="4394" w:type="dxa"/>
            <w:tcBorders>
              <w:top w:val="nil"/>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Приобретение мусоровозов </w:t>
            </w:r>
          </w:p>
        </w:tc>
        <w:tc>
          <w:tcPr>
            <w:tcW w:w="1418" w:type="dxa"/>
            <w:tcBorders>
              <w:top w:val="nil"/>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2015-2030</w:t>
            </w:r>
          </w:p>
        </w:tc>
        <w:tc>
          <w:tcPr>
            <w:tcW w:w="1276" w:type="dxa"/>
            <w:vMerge w:val="restart"/>
            <w:tcBorders>
              <w:top w:val="nil"/>
              <w:left w:val="nil"/>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Бюджет</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2000,0</w:t>
            </w:r>
          </w:p>
        </w:tc>
        <w:tc>
          <w:tcPr>
            <w:tcW w:w="1134"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2000,0</w:t>
            </w:r>
          </w:p>
        </w:tc>
        <w:tc>
          <w:tcPr>
            <w:tcW w:w="993" w:type="dxa"/>
            <w:tcBorders>
              <w:top w:val="nil"/>
              <w:left w:val="nil"/>
              <w:bottom w:val="single" w:sz="4" w:space="0" w:color="auto"/>
              <w:right w:val="single" w:sz="4" w:space="0" w:color="auto"/>
            </w:tcBorders>
            <w:shd w:val="clear" w:color="auto" w:fill="FFC000"/>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2000,0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2000,0</w:t>
            </w:r>
          </w:p>
        </w:tc>
      </w:tr>
      <w:tr w:rsidR="004767FC" w:rsidRPr="004767FC" w:rsidTr="004767FC">
        <w:trPr>
          <w:gridAfter w:val="4"/>
          <w:wAfter w:w="3968" w:type="dxa"/>
          <w:trHeight w:val="360"/>
        </w:trPr>
        <w:tc>
          <w:tcPr>
            <w:tcW w:w="851" w:type="dxa"/>
            <w:tcBorders>
              <w:top w:val="nil"/>
              <w:left w:val="single" w:sz="4" w:space="0" w:color="auto"/>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I.9</w:t>
            </w:r>
          </w:p>
        </w:tc>
        <w:tc>
          <w:tcPr>
            <w:tcW w:w="4394" w:type="dxa"/>
            <w:tcBorders>
              <w:top w:val="nil"/>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Приобретение бункеровозов</w:t>
            </w:r>
          </w:p>
        </w:tc>
        <w:tc>
          <w:tcPr>
            <w:tcW w:w="1418" w:type="dxa"/>
            <w:tcBorders>
              <w:top w:val="nil"/>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2015-2030</w:t>
            </w:r>
          </w:p>
        </w:tc>
        <w:tc>
          <w:tcPr>
            <w:tcW w:w="1276" w:type="dxa"/>
            <w:vMerge/>
            <w:tcBorders>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1200,0</w:t>
            </w:r>
          </w:p>
        </w:tc>
        <w:tc>
          <w:tcPr>
            <w:tcW w:w="1134"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1200,0</w:t>
            </w:r>
          </w:p>
        </w:tc>
        <w:tc>
          <w:tcPr>
            <w:tcW w:w="993" w:type="dxa"/>
            <w:tcBorders>
              <w:top w:val="nil"/>
              <w:left w:val="nil"/>
              <w:bottom w:val="single" w:sz="4" w:space="0" w:color="auto"/>
              <w:right w:val="single" w:sz="4" w:space="0" w:color="auto"/>
            </w:tcBorders>
            <w:shd w:val="clear" w:color="auto" w:fill="FFC000"/>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1200,0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1200,0</w:t>
            </w:r>
          </w:p>
        </w:tc>
      </w:tr>
      <w:tr w:rsidR="004767FC" w:rsidRPr="004767FC" w:rsidTr="004767FC">
        <w:trPr>
          <w:gridAfter w:val="1"/>
          <w:wAfter w:w="992" w:type="dxa"/>
          <w:trHeight w:val="360"/>
        </w:trPr>
        <w:tc>
          <w:tcPr>
            <w:tcW w:w="851" w:type="dxa"/>
            <w:tcBorders>
              <w:top w:val="nil"/>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II</w:t>
            </w:r>
          </w:p>
        </w:tc>
        <w:tc>
          <w:tcPr>
            <w:tcW w:w="8080" w:type="dxa"/>
            <w:gridSpan w:val="4"/>
            <w:tcBorders>
              <w:top w:val="nil"/>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Вывоз жидких бытовых отходов: </w:t>
            </w:r>
          </w:p>
        </w:tc>
        <w:tc>
          <w:tcPr>
            <w:tcW w:w="1134" w:type="dxa"/>
            <w:tcBorders>
              <w:top w:val="nil"/>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708,0</w:t>
            </w:r>
          </w:p>
        </w:tc>
        <w:tc>
          <w:tcPr>
            <w:tcW w:w="993" w:type="dxa"/>
            <w:tcBorders>
              <w:top w:val="nil"/>
              <w:left w:val="nil"/>
              <w:bottom w:val="single" w:sz="4" w:space="0" w:color="auto"/>
              <w:right w:val="single" w:sz="4" w:space="0" w:color="auto"/>
            </w:tcBorders>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nil"/>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nil"/>
              <w:left w:val="nil"/>
              <w:bottom w:val="single" w:sz="4" w:space="0" w:color="auto"/>
              <w:right w:val="single" w:sz="4" w:space="0" w:color="auto"/>
            </w:tcBorders>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708,0</w:t>
            </w:r>
          </w:p>
        </w:tc>
        <w:tc>
          <w:tcPr>
            <w:tcW w:w="992" w:type="dxa"/>
            <w:tcBorders>
              <w:top w:val="nil"/>
              <w:left w:val="nil"/>
              <w:bottom w:val="single" w:sz="4" w:space="0" w:color="auto"/>
              <w:right w:val="single" w:sz="4" w:space="0" w:color="auto"/>
            </w:tcBorders>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992" w:type="dxa"/>
            <w:tcBorders>
              <w:top w:val="nil"/>
              <w:left w:val="nil"/>
              <w:bottom w:val="single" w:sz="4" w:space="0" w:color="auto"/>
              <w:right w:val="single" w:sz="4" w:space="0" w:color="auto"/>
            </w:tcBorders>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992" w:type="dxa"/>
          </w:tcPr>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tc>
        <w:tc>
          <w:tcPr>
            <w:tcW w:w="992" w:type="dxa"/>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708,0</w:t>
            </w:r>
          </w:p>
        </w:tc>
      </w:tr>
      <w:tr w:rsidR="004767FC" w:rsidRPr="004767FC" w:rsidTr="004767FC">
        <w:trPr>
          <w:gridAfter w:val="4"/>
          <w:wAfter w:w="3968" w:type="dxa"/>
          <w:trHeight w:val="360"/>
        </w:trPr>
        <w:tc>
          <w:tcPr>
            <w:tcW w:w="851" w:type="dxa"/>
            <w:tcBorders>
              <w:top w:val="nil"/>
              <w:left w:val="single" w:sz="4" w:space="0" w:color="auto"/>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II.1</w:t>
            </w:r>
          </w:p>
        </w:tc>
        <w:tc>
          <w:tcPr>
            <w:tcW w:w="4394" w:type="dxa"/>
            <w:tcBorders>
              <w:top w:val="nil"/>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 xml:space="preserve">Приобретение вакуумных машин </w:t>
            </w:r>
          </w:p>
        </w:tc>
        <w:tc>
          <w:tcPr>
            <w:tcW w:w="1418" w:type="dxa"/>
            <w:tcBorders>
              <w:top w:val="nil"/>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2015-2030</w:t>
            </w:r>
          </w:p>
        </w:tc>
        <w:tc>
          <w:tcPr>
            <w:tcW w:w="1276" w:type="dxa"/>
            <w:tcBorders>
              <w:top w:val="nil"/>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Бюджет</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708,0</w:t>
            </w:r>
          </w:p>
        </w:tc>
        <w:tc>
          <w:tcPr>
            <w:tcW w:w="1134"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708,0</w:t>
            </w:r>
          </w:p>
        </w:tc>
        <w:tc>
          <w:tcPr>
            <w:tcW w:w="993" w:type="dxa"/>
            <w:tcBorders>
              <w:top w:val="nil"/>
              <w:left w:val="nil"/>
              <w:bottom w:val="single" w:sz="4" w:space="0" w:color="auto"/>
              <w:right w:val="single" w:sz="4" w:space="0" w:color="auto"/>
            </w:tcBorders>
            <w:shd w:val="clear" w:color="auto" w:fill="FFC000"/>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nil"/>
              <w:left w:val="nil"/>
              <w:bottom w:val="single" w:sz="4" w:space="0" w:color="auto"/>
              <w:right w:val="single" w:sz="4" w:space="0" w:color="auto"/>
            </w:tcBorders>
            <w:shd w:val="clear" w:color="auto" w:fill="FFC000"/>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708,0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708,0</w:t>
            </w:r>
          </w:p>
        </w:tc>
      </w:tr>
      <w:tr w:rsidR="004767FC" w:rsidRPr="004767FC" w:rsidTr="004767FC">
        <w:trPr>
          <w:gridAfter w:val="1"/>
          <w:wAfter w:w="992" w:type="dxa"/>
          <w:trHeight w:val="360"/>
        </w:trPr>
        <w:tc>
          <w:tcPr>
            <w:tcW w:w="851" w:type="dxa"/>
            <w:tcBorders>
              <w:top w:val="nil"/>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III</w:t>
            </w:r>
          </w:p>
        </w:tc>
        <w:tc>
          <w:tcPr>
            <w:tcW w:w="8080" w:type="dxa"/>
            <w:gridSpan w:val="4"/>
            <w:tcBorders>
              <w:top w:val="nil"/>
              <w:left w:val="nil"/>
              <w:bottom w:val="single" w:sz="4" w:space="0" w:color="auto"/>
              <w:right w:val="single" w:sz="4"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Механизированная уборка территорий:</w:t>
            </w:r>
          </w:p>
        </w:tc>
        <w:tc>
          <w:tcPr>
            <w:tcW w:w="1134" w:type="dxa"/>
            <w:tcBorders>
              <w:top w:val="nil"/>
              <w:left w:val="nil"/>
              <w:bottom w:val="single" w:sz="4" w:space="0" w:color="auto"/>
              <w:right w:val="single" w:sz="4" w:space="0" w:color="auto"/>
            </w:tcBorders>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5600,0</w:t>
            </w:r>
          </w:p>
        </w:tc>
        <w:tc>
          <w:tcPr>
            <w:tcW w:w="993" w:type="dxa"/>
            <w:tcBorders>
              <w:top w:val="nil"/>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1300,0</w:t>
            </w:r>
          </w:p>
        </w:tc>
        <w:tc>
          <w:tcPr>
            <w:tcW w:w="992" w:type="dxa"/>
            <w:tcBorders>
              <w:top w:val="nil"/>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1500,0</w:t>
            </w:r>
          </w:p>
        </w:tc>
        <w:tc>
          <w:tcPr>
            <w:tcW w:w="992" w:type="dxa"/>
            <w:tcBorders>
              <w:top w:val="nil"/>
              <w:left w:val="nil"/>
              <w:bottom w:val="single" w:sz="4" w:space="0" w:color="auto"/>
              <w:right w:val="single" w:sz="4" w:space="0" w:color="auto"/>
            </w:tcBorders>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2800,0</w:t>
            </w:r>
          </w:p>
        </w:tc>
        <w:tc>
          <w:tcPr>
            <w:tcW w:w="992" w:type="dxa"/>
            <w:tcBorders>
              <w:top w:val="nil"/>
              <w:left w:val="nil"/>
              <w:bottom w:val="single" w:sz="4" w:space="0" w:color="auto"/>
              <w:right w:val="single" w:sz="4" w:space="0" w:color="auto"/>
            </w:tcBorders>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992" w:type="dxa"/>
            <w:tcBorders>
              <w:top w:val="nil"/>
              <w:left w:val="nil"/>
              <w:bottom w:val="single" w:sz="4" w:space="0" w:color="auto"/>
              <w:right w:val="single" w:sz="4" w:space="0" w:color="auto"/>
            </w:tcBorders>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p>
        </w:tc>
        <w:tc>
          <w:tcPr>
            <w:tcW w:w="992" w:type="dxa"/>
          </w:tcPr>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tc>
        <w:tc>
          <w:tcPr>
            <w:tcW w:w="992" w:type="dxa"/>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1500,0</w:t>
            </w:r>
          </w:p>
        </w:tc>
        <w:tc>
          <w:tcPr>
            <w:tcW w:w="992" w:type="dxa"/>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2800,0</w:t>
            </w:r>
          </w:p>
        </w:tc>
      </w:tr>
      <w:tr w:rsidR="004767FC" w:rsidRPr="004767FC" w:rsidTr="004767FC">
        <w:trPr>
          <w:gridAfter w:val="4"/>
          <w:wAfter w:w="3968" w:type="dxa"/>
          <w:trHeight w:val="360"/>
        </w:trPr>
        <w:tc>
          <w:tcPr>
            <w:tcW w:w="851" w:type="dxa"/>
            <w:tcBorders>
              <w:top w:val="nil"/>
              <w:left w:val="single" w:sz="4" w:space="0" w:color="auto"/>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III.1</w:t>
            </w:r>
          </w:p>
        </w:tc>
        <w:tc>
          <w:tcPr>
            <w:tcW w:w="4394" w:type="dxa"/>
            <w:tcBorders>
              <w:top w:val="nil"/>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Приобретение комбинированных машин</w:t>
            </w:r>
          </w:p>
        </w:tc>
        <w:tc>
          <w:tcPr>
            <w:tcW w:w="1418" w:type="dxa"/>
            <w:tcBorders>
              <w:top w:val="nil"/>
              <w:left w:val="nil"/>
              <w:bottom w:val="single" w:sz="4" w:space="0" w:color="auto"/>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2015-2030</w:t>
            </w:r>
          </w:p>
        </w:tc>
        <w:tc>
          <w:tcPr>
            <w:tcW w:w="1276" w:type="dxa"/>
            <w:vMerge w:val="restart"/>
            <w:tcBorders>
              <w:top w:val="nil"/>
              <w:left w:val="nil"/>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Бюджет</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1500,0</w:t>
            </w:r>
          </w:p>
        </w:tc>
        <w:tc>
          <w:tcPr>
            <w:tcW w:w="1134"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3000,0</w:t>
            </w:r>
          </w:p>
        </w:tc>
        <w:tc>
          <w:tcPr>
            <w:tcW w:w="993"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1500,0</w:t>
            </w:r>
          </w:p>
        </w:tc>
        <w:tc>
          <w:tcPr>
            <w:tcW w:w="992" w:type="dxa"/>
            <w:tcBorders>
              <w:top w:val="nil"/>
              <w:left w:val="nil"/>
              <w:bottom w:val="single" w:sz="4" w:space="0" w:color="auto"/>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1500,0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1500,0</w:t>
            </w:r>
          </w:p>
        </w:tc>
        <w:tc>
          <w:tcPr>
            <w:tcW w:w="992" w:type="dxa"/>
            <w:tcBorders>
              <w:top w:val="nil"/>
              <w:left w:val="nil"/>
              <w:bottom w:val="single" w:sz="4" w:space="0" w:color="auto"/>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1500,0</w:t>
            </w:r>
          </w:p>
        </w:tc>
      </w:tr>
      <w:tr w:rsidR="004767FC" w:rsidRPr="004767FC" w:rsidTr="004767FC">
        <w:trPr>
          <w:gridAfter w:val="4"/>
          <w:wAfter w:w="3968" w:type="dxa"/>
          <w:trHeight w:val="360"/>
        </w:trPr>
        <w:tc>
          <w:tcPr>
            <w:tcW w:w="851" w:type="dxa"/>
            <w:tcBorders>
              <w:top w:val="nil"/>
              <w:left w:val="single" w:sz="4" w:space="0" w:color="auto"/>
              <w:bottom w:val="nil"/>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III.2</w:t>
            </w:r>
          </w:p>
        </w:tc>
        <w:tc>
          <w:tcPr>
            <w:tcW w:w="4394" w:type="dxa"/>
            <w:tcBorders>
              <w:top w:val="nil"/>
              <w:left w:val="nil"/>
              <w:bottom w:val="nil"/>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Приобретение подметально-уборочных машин</w:t>
            </w:r>
          </w:p>
        </w:tc>
        <w:tc>
          <w:tcPr>
            <w:tcW w:w="1418" w:type="dxa"/>
            <w:tcBorders>
              <w:top w:val="nil"/>
              <w:left w:val="nil"/>
              <w:bottom w:val="nil"/>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2015-2030</w:t>
            </w:r>
          </w:p>
        </w:tc>
        <w:tc>
          <w:tcPr>
            <w:tcW w:w="1276" w:type="dxa"/>
            <w:vMerge/>
            <w:tcBorders>
              <w:left w:val="nil"/>
              <w:right w:val="single" w:sz="4" w:space="0" w:color="auto"/>
            </w:tcBorders>
            <w:shd w:val="clear" w:color="auto" w:fill="FFC000"/>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p>
        </w:tc>
        <w:tc>
          <w:tcPr>
            <w:tcW w:w="992" w:type="dxa"/>
            <w:tcBorders>
              <w:top w:val="nil"/>
              <w:left w:val="nil"/>
              <w:bottom w:val="nil"/>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1300,0</w:t>
            </w:r>
          </w:p>
        </w:tc>
        <w:tc>
          <w:tcPr>
            <w:tcW w:w="1134" w:type="dxa"/>
            <w:tcBorders>
              <w:top w:val="nil"/>
              <w:left w:val="nil"/>
              <w:bottom w:val="nil"/>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2600,0</w:t>
            </w:r>
          </w:p>
        </w:tc>
        <w:tc>
          <w:tcPr>
            <w:tcW w:w="993" w:type="dxa"/>
            <w:tcBorders>
              <w:top w:val="nil"/>
              <w:left w:val="nil"/>
              <w:bottom w:val="nil"/>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1300,0</w:t>
            </w:r>
          </w:p>
        </w:tc>
        <w:tc>
          <w:tcPr>
            <w:tcW w:w="992" w:type="dxa"/>
            <w:tcBorders>
              <w:top w:val="nil"/>
              <w:left w:val="nil"/>
              <w:bottom w:val="nil"/>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nil"/>
              <w:left w:val="nil"/>
              <w:bottom w:val="nil"/>
              <w:right w:val="single" w:sz="4" w:space="0" w:color="auto"/>
            </w:tcBorders>
            <w:shd w:val="clear" w:color="auto" w:fill="FFC000"/>
            <w:noWrap/>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1300,0</w:t>
            </w:r>
          </w:p>
        </w:tc>
        <w:tc>
          <w:tcPr>
            <w:tcW w:w="992" w:type="dxa"/>
            <w:tcBorders>
              <w:top w:val="nil"/>
              <w:left w:val="nil"/>
              <w:bottom w:val="nil"/>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0,0</w:t>
            </w:r>
          </w:p>
        </w:tc>
        <w:tc>
          <w:tcPr>
            <w:tcW w:w="992" w:type="dxa"/>
            <w:tcBorders>
              <w:top w:val="nil"/>
              <w:left w:val="nil"/>
              <w:bottom w:val="nil"/>
              <w:right w:val="single" w:sz="4" w:space="0" w:color="auto"/>
            </w:tcBorders>
            <w:shd w:val="clear" w:color="auto" w:fill="FFC000"/>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1300,0</w:t>
            </w:r>
          </w:p>
        </w:tc>
      </w:tr>
      <w:tr w:rsidR="004767FC" w:rsidRPr="004767FC" w:rsidTr="004767FC">
        <w:trPr>
          <w:trHeight w:val="360"/>
        </w:trPr>
        <w:tc>
          <w:tcPr>
            <w:tcW w:w="8931" w:type="dxa"/>
            <w:gridSpan w:val="5"/>
            <w:tcBorders>
              <w:top w:val="nil"/>
              <w:left w:val="single" w:sz="4" w:space="0" w:color="auto"/>
              <w:bottom w:val="single" w:sz="4" w:space="0" w:color="auto"/>
              <w:right w:val="single" w:sz="4" w:space="0" w:color="auto"/>
            </w:tcBorders>
            <w:shd w:val="clear" w:color="auto" w:fill="auto"/>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Итого</w:t>
            </w:r>
          </w:p>
        </w:tc>
        <w:tc>
          <w:tcPr>
            <w:tcW w:w="1134" w:type="dxa"/>
            <w:tcBorders>
              <w:top w:val="nil"/>
              <w:left w:val="nil"/>
              <w:bottom w:val="single" w:sz="4" w:space="0" w:color="auto"/>
              <w:right w:val="single" w:sz="4" w:space="0" w:color="auto"/>
            </w:tcBorders>
            <w:shd w:val="clear" w:color="auto" w:fill="auto"/>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20571</w:t>
            </w:r>
          </w:p>
        </w:tc>
        <w:tc>
          <w:tcPr>
            <w:tcW w:w="993" w:type="dxa"/>
            <w:tcBorders>
              <w:top w:val="nil"/>
              <w:left w:val="nil"/>
              <w:bottom w:val="single" w:sz="4" w:space="0" w:color="auto"/>
              <w:right w:val="single" w:sz="4" w:space="0" w:color="auto"/>
            </w:tcBorders>
            <w:shd w:val="clear" w:color="auto" w:fill="auto"/>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2713</w:t>
            </w:r>
          </w:p>
        </w:tc>
        <w:tc>
          <w:tcPr>
            <w:tcW w:w="992" w:type="dxa"/>
            <w:tcBorders>
              <w:top w:val="nil"/>
              <w:left w:val="nil"/>
              <w:bottom w:val="single" w:sz="4" w:space="0" w:color="auto"/>
              <w:right w:val="single" w:sz="4" w:space="0" w:color="auto"/>
            </w:tcBorders>
            <w:shd w:val="clear" w:color="auto" w:fill="auto"/>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2879</w:t>
            </w:r>
          </w:p>
        </w:tc>
        <w:tc>
          <w:tcPr>
            <w:tcW w:w="992" w:type="dxa"/>
            <w:tcBorders>
              <w:top w:val="nil"/>
              <w:left w:val="nil"/>
              <w:bottom w:val="single" w:sz="4" w:space="0" w:color="auto"/>
              <w:right w:val="single" w:sz="4" w:space="0" w:color="auto"/>
            </w:tcBorders>
            <w:shd w:val="clear" w:color="auto" w:fill="auto"/>
            <w:noWrap/>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14980</w:t>
            </w:r>
          </w:p>
        </w:tc>
        <w:tc>
          <w:tcPr>
            <w:tcW w:w="992"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2879</w:t>
            </w:r>
          </w:p>
        </w:tc>
        <w:tc>
          <w:tcPr>
            <w:tcW w:w="992" w:type="dxa"/>
            <w:tcBorders>
              <w:top w:val="nil"/>
              <w:left w:val="nil"/>
              <w:bottom w:val="single" w:sz="4" w:space="0" w:color="auto"/>
              <w:right w:val="single" w:sz="4"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14980</w:t>
            </w:r>
          </w:p>
        </w:tc>
        <w:tc>
          <w:tcPr>
            <w:tcW w:w="992" w:type="dxa"/>
          </w:tcPr>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tc>
        <w:tc>
          <w:tcPr>
            <w:tcW w:w="992" w:type="dxa"/>
          </w:tcPr>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p>
        </w:tc>
        <w:tc>
          <w:tcPr>
            <w:tcW w:w="992" w:type="dxa"/>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2879</w:t>
            </w:r>
          </w:p>
        </w:tc>
        <w:tc>
          <w:tcPr>
            <w:tcW w:w="992" w:type="dxa"/>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14980</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sectPr w:rsidR="004767FC" w:rsidRPr="004767FC" w:rsidSect="004767FC">
          <w:pgSz w:w="16838" w:h="11906" w:orient="landscape"/>
          <w:pgMar w:top="851" w:right="851" w:bottom="567" w:left="686" w:header="709" w:footer="215" w:gutter="851"/>
          <w:cols w:space="708"/>
          <w:docGrid w:linePitch="360"/>
        </w:sectPr>
      </w:pPr>
    </w:p>
    <w:p w:rsidR="004767FC" w:rsidRPr="004767FC" w:rsidRDefault="004767FC" w:rsidP="004767FC">
      <w:pPr>
        <w:widowControl/>
        <w:autoSpaceDE/>
        <w:autoSpaceDN/>
        <w:adjustRightInd/>
        <w:spacing w:after="240"/>
        <w:jc w:val="center"/>
        <w:outlineLvl w:val="0"/>
        <w:rPr>
          <w:rFonts w:ascii="Times New Roman" w:hAnsi="Times New Roman" w:cs="Times New Roman"/>
          <w:b/>
          <w:bCs/>
          <w:caps/>
          <w:noProof/>
          <w:sz w:val="28"/>
          <w:szCs w:val="28"/>
        </w:rPr>
      </w:pPr>
      <w:bookmarkStart w:id="11" w:name="_Toc338797028"/>
      <w:r w:rsidRPr="004767FC">
        <w:rPr>
          <w:rFonts w:ascii="Times New Roman" w:hAnsi="Times New Roman" w:cs="Times New Roman"/>
          <w:b/>
          <w:bCs/>
          <w:caps/>
          <w:noProof/>
          <w:sz w:val="28"/>
          <w:szCs w:val="28"/>
        </w:rPr>
        <w:lastRenderedPageBreak/>
        <w:drawing>
          <wp:anchor distT="0" distB="0" distL="114300" distR="114300" simplePos="0" relativeHeight="251663872" behindDoc="0" locked="0" layoutInCell="1" allowOverlap="1" wp14:anchorId="66CE202C" wp14:editId="0CB53558">
            <wp:simplePos x="0" y="0"/>
            <wp:positionH relativeFrom="column">
              <wp:posOffset>453390</wp:posOffset>
            </wp:positionH>
            <wp:positionV relativeFrom="paragraph">
              <wp:posOffset>3810</wp:posOffset>
            </wp:positionV>
            <wp:extent cx="1428750" cy="1200150"/>
            <wp:effectExtent l="133350" t="114300" r="152400" b="171450"/>
            <wp:wrapSquare wrapText="bothSides"/>
            <wp:docPr id="57" name="Рисунок 57" descr="D:\ОБЩАЯ СЕТЕВАЯ ПАПКА\Roman\логотип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СЕТЕВАЯ ПАПКА\Roman\логотип 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0" cy="1200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767FC">
        <w:rPr>
          <w:rFonts w:ascii="Times New Roman" w:hAnsi="Times New Roman" w:cs="Times New Roman"/>
          <w:b/>
          <w:bCs/>
          <w:caps/>
          <w:noProof/>
          <w:sz w:val="28"/>
          <w:szCs w:val="28"/>
        </w:rPr>
        <w:t>ХАРАКТЕРИСТИКА ОСНОВНЫХ ИСТОЧНИКОВ ФИНАНСИРОВАНИЯ И ДОСТУПНОСТЬ ПРОГРАММЫ ДЛЯ НАСЕЛЕНИЯ</w:t>
      </w:r>
      <w:bookmarkEnd w:id="11"/>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Основные мероприятия программы направлены на привлечение бюджетных и внебюджетных инвестиций в обеспечение комплексного развития систем коммунальной инфраструктуры городского округа Аргун Чеченской республики, а так же на внедрение механизмов, обеспечивающих осуществление планируемого строительства новых, реконструкции и комплексного обновления (модернизации) существующих систем коммунальной инфраструктуры.</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Необходимо отметить, что в формировании предполагаемого финансирования обеспечения комплексной программы развития организаций коммунального комплекса на территории городского округа Аргун участвовали две региональные программы:</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Программа газификации Чеченской Республики на 2011-2013 годы, с перспективой до 2020 года, (утвержденная постановлением Правительства Чеченской Республики от 02.05.2012 г. №90);</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 xml:space="preserve">Программа развития электроэнергетики Чеченской Республики на 2012-2020 годы, (утвержденная постановлением Правительства Чеченской Республики от 11.10.2011 г. №164), </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rPr>
      </w:pPr>
      <w:r w:rsidRPr="004767FC">
        <w:rPr>
          <w:rFonts w:ascii="Times New Roman" w:eastAsia="Calibri" w:hAnsi="Times New Roman" w:cs="Times New Roman"/>
          <w:sz w:val="28"/>
          <w:szCs w:val="22"/>
        </w:rPr>
        <w:t>в программах не предусмотрен разрез в аналитике финансирования по периодам (годам) в разрезе муниципальных образований Чеченской Республики.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Собственных полноценных программ по развитию систем водоснабжения, газоснабжения, электроснабжения ресурсоснабжающие и (или) эксплуатирующие соответствующие системы организации не имеют. Аналитический учет по своим структурным подразделениям в полном объеме, для предоставления достоверной информации не ведут, что искажает возможность получения фактической себестоимости единицы поставляемого ресурса в конкретном муниципальном образовании. </w:t>
      </w:r>
    </w:p>
    <w:p w:rsidR="004767FC" w:rsidRPr="004767FC" w:rsidRDefault="004767FC" w:rsidP="004767FC">
      <w:pPr>
        <w:widowControl/>
        <w:autoSpaceDE/>
        <w:autoSpaceDN/>
        <w:adjustRightInd/>
        <w:spacing w:before="360" w:after="360"/>
        <w:jc w:val="center"/>
        <w:outlineLvl w:val="1"/>
        <w:rPr>
          <w:rFonts w:ascii="Times New Roman" w:eastAsia="Calibri" w:hAnsi="Times New Roman" w:cs="Times New Roman"/>
          <w:b/>
          <w:sz w:val="28"/>
          <w:szCs w:val="28"/>
        </w:rPr>
      </w:pPr>
      <w:r w:rsidRPr="004767FC">
        <w:rPr>
          <w:rFonts w:ascii="Times New Roman" w:eastAsia="Calibri" w:hAnsi="Times New Roman" w:cs="Times New Roman"/>
          <w:b/>
          <w:sz w:val="28"/>
          <w:szCs w:val="28"/>
        </w:rPr>
        <w:t xml:space="preserve">Структура финансового обеспечения программы по </w:t>
      </w:r>
      <w:r w:rsidRPr="004767FC">
        <w:rPr>
          <w:rFonts w:ascii="Times New Roman" w:eastAsia="Calibri" w:hAnsi="Times New Roman" w:cs="Times New Roman"/>
          <w:b/>
          <w:sz w:val="28"/>
          <w:szCs w:val="28"/>
        </w:rPr>
        <w:br/>
        <w:t>реализации мероприятий.</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Таблица№102</w:t>
      </w:r>
    </w:p>
    <w:tbl>
      <w:tblPr>
        <w:tblStyle w:val="212"/>
        <w:tblW w:w="9214" w:type="dxa"/>
        <w:tblInd w:w="108" w:type="dxa"/>
        <w:tblLayout w:type="fixed"/>
        <w:tblLook w:val="04A0" w:firstRow="1" w:lastRow="0" w:firstColumn="1" w:lastColumn="0" w:noHBand="0" w:noVBand="1"/>
      </w:tblPr>
      <w:tblGrid>
        <w:gridCol w:w="676"/>
        <w:gridCol w:w="2585"/>
        <w:gridCol w:w="3260"/>
        <w:gridCol w:w="2693"/>
      </w:tblGrid>
      <w:tr w:rsidR="004767FC" w:rsidRPr="004767FC" w:rsidTr="004767FC">
        <w:tc>
          <w:tcPr>
            <w:tcW w:w="676" w:type="dxa"/>
            <w:vMerge w:val="restart"/>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jc w:val="center"/>
              <w:outlineLvl w:val="2"/>
              <w:rPr>
                <w:rFonts w:ascii="Times New Roman" w:eastAsia="Calibri" w:hAnsi="Times New Roman" w:cs="Times New Roman"/>
                <w:b/>
                <w:szCs w:val="22"/>
              </w:rPr>
            </w:pPr>
            <w:r w:rsidRPr="004767FC">
              <w:rPr>
                <w:rFonts w:ascii="Times New Roman" w:eastAsia="Calibri" w:hAnsi="Times New Roman" w:cs="Times New Roman"/>
                <w:b/>
                <w:szCs w:val="22"/>
              </w:rPr>
              <w:t>п/п</w:t>
            </w:r>
          </w:p>
        </w:tc>
        <w:tc>
          <w:tcPr>
            <w:tcW w:w="2585" w:type="dxa"/>
            <w:vMerge w:val="restart"/>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jc w:val="center"/>
              <w:outlineLvl w:val="2"/>
              <w:rPr>
                <w:rFonts w:ascii="Times New Roman" w:eastAsia="Calibri" w:hAnsi="Times New Roman" w:cs="Times New Roman"/>
                <w:b/>
                <w:szCs w:val="22"/>
              </w:rPr>
            </w:pPr>
            <w:r w:rsidRPr="004767FC">
              <w:rPr>
                <w:rFonts w:ascii="Times New Roman" w:eastAsia="Calibri" w:hAnsi="Times New Roman" w:cs="Times New Roman"/>
                <w:b/>
                <w:szCs w:val="22"/>
              </w:rPr>
              <w:t>Наименование</w:t>
            </w:r>
          </w:p>
          <w:p w:rsidR="004767FC" w:rsidRPr="004767FC" w:rsidRDefault="004767FC" w:rsidP="004767FC">
            <w:pPr>
              <w:widowControl/>
              <w:autoSpaceDE/>
              <w:autoSpaceDN/>
              <w:adjustRightInd/>
              <w:spacing w:after="40"/>
              <w:jc w:val="center"/>
              <w:outlineLvl w:val="2"/>
              <w:rPr>
                <w:rFonts w:ascii="Times New Roman" w:eastAsia="Calibri" w:hAnsi="Times New Roman" w:cs="Times New Roman"/>
                <w:b/>
                <w:szCs w:val="22"/>
              </w:rPr>
            </w:pPr>
            <w:r w:rsidRPr="004767FC">
              <w:rPr>
                <w:rFonts w:ascii="Times New Roman" w:eastAsia="Calibri" w:hAnsi="Times New Roman" w:cs="Times New Roman"/>
                <w:b/>
                <w:szCs w:val="22"/>
              </w:rPr>
              <w:t>мероприятий</w:t>
            </w:r>
          </w:p>
        </w:tc>
        <w:tc>
          <w:tcPr>
            <w:tcW w:w="3260" w:type="dxa"/>
            <w:vMerge w:val="restart"/>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jc w:val="center"/>
              <w:outlineLvl w:val="2"/>
              <w:rPr>
                <w:rFonts w:ascii="Times New Roman" w:eastAsia="Calibri" w:hAnsi="Times New Roman" w:cs="Times New Roman"/>
                <w:b/>
                <w:szCs w:val="22"/>
              </w:rPr>
            </w:pPr>
            <w:r w:rsidRPr="004767FC">
              <w:rPr>
                <w:rFonts w:ascii="Times New Roman" w:eastAsia="Calibri" w:hAnsi="Times New Roman" w:cs="Times New Roman"/>
                <w:b/>
                <w:szCs w:val="22"/>
              </w:rPr>
              <w:t>Источник</w:t>
            </w:r>
          </w:p>
          <w:p w:rsidR="004767FC" w:rsidRPr="004767FC" w:rsidRDefault="004767FC" w:rsidP="004767FC">
            <w:pPr>
              <w:widowControl/>
              <w:autoSpaceDE/>
              <w:autoSpaceDN/>
              <w:adjustRightInd/>
              <w:spacing w:after="40"/>
              <w:jc w:val="center"/>
              <w:outlineLvl w:val="2"/>
              <w:rPr>
                <w:rFonts w:ascii="Times New Roman" w:eastAsia="Calibri" w:hAnsi="Times New Roman" w:cs="Times New Roman"/>
                <w:b/>
                <w:szCs w:val="22"/>
              </w:rPr>
            </w:pPr>
            <w:r w:rsidRPr="004767FC">
              <w:rPr>
                <w:rFonts w:ascii="Times New Roman" w:eastAsia="Calibri" w:hAnsi="Times New Roman" w:cs="Times New Roman"/>
                <w:b/>
                <w:szCs w:val="22"/>
              </w:rPr>
              <w:t>инвестирования</w:t>
            </w:r>
          </w:p>
        </w:tc>
        <w:tc>
          <w:tcPr>
            <w:tcW w:w="2693"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jc w:val="center"/>
              <w:outlineLvl w:val="2"/>
              <w:rPr>
                <w:rFonts w:ascii="Times New Roman" w:eastAsia="Calibri" w:hAnsi="Times New Roman" w:cs="Times New Roman"/>
                <w:b/>
                <w:szCs w:val="22"/>
              </w:rPr>
            </w:pPr>
            <w:r w:rsidRPr="004767FC">
              <w:rPr>
                <w:rFonts w:ascii="Times New Roman" w:eastAsia="Calibri" w:hAnsi="Times New Roman" w:cs="Times New Roman"/>
                <w:b/>
                <w:szCs w:val="22"/>
              </w:rPr>
              <w:t>Инвестиции на реализацию мероприятий программы млн. руб.,</w:t>
            </w:r>
          </w:p>
        </w:tc>
      </w:tr>
      <w:tr w:rsidR="004767FC" w:rsidRPr="004767FC" w:rsidTr="004767FC">
        <w:tc>
          <w:tcPr>
            <w:tcW w:w="676"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b/>
                <w:szCs w:val="22"/>
              </w:rPr>
            </w:pPr>
          </w:p>
        </w:tc>
        <w:tc>
          <w:tcPr>
            <w:tcW w:w="2585"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b/>
                <w:szCs w:val="22"/>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b/>
                <w:szCs w:val="22"/>
              </w:rPr>
            </w:pPr>
          </w:p>
        </w:tc>
        <w:tc>
          <w:tcPr>
            <w:tcW w:w="2693"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jc w:val="center"/>
              <w:outlineLvl w:val="2"/>
              <w:rPr>
                <w:rFonts w:ascii="Times New Roman" w:eastAsia="Calibri" w:hAnsi="Times New Roman" w:cs="Times New Roman"/>
                <w:b/>
                <w:szCs w:val="22"/>
              </w:rPr>
            </w:pPr>
            <w:r w:rsidRPr="004767FC">
              <w:rPr>
                <w:rFonts w:ascii="Times New Roman" w:eastAsia="Calibri" w:hAnsi="Times New Roman" w:cs="Times New Roman"/>
                <w:b/>
                <w:szCs w:val="22"/>
              </w:rPr>
              <w:t>2016-2020</w:t>
            </w:r>
          </w:p>
        </w:tc>
      </w:tr>
      <w:tr w:rsidR="004767FC" w:rsidRPr="004767FC" w:rsidTr="004767FC">
        <w:tc>
          <w:tcPr>
            <w:tcW w:w="676" w:type="dxa"/>
            <w:vMerge w:val="restart"/>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lastRenderedPageBreak/>
              <w:t>1</w:t>
            </w:r>
          </w:p>
        </w:tc>
        <w:tc>
          <w:tcPr>
            <w:tcW w:w="2585" w:type="dxa"/>
            <w:vMerge w:val="restart"/>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Мероприятия</w:t>
            </w:r>
          </w:p>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в сфере водоснабжения и</w:t>
            </w:r>
          </w:p>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водоотведения</w:t>
            </w: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Федеральный бюджет</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2254,37</w:t>
            </w:r>
          </w:p>
        </w:tc>
      </w:tr>
      <w:tr w:rsidR="004767FC" w:rsidRPr="004767FC" w:rsidTr="004767FC">
        <w:tc>
          <w:tcPr>
            <w:tcW w:w="676"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2585"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Республиканский бюджет</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240,43</w:t>
            </w:r>
          </w:p>
        </w:tc>
      </w:tr>
      <w:tr w:rsidR="004767FC" w:rsidRPr="004767FC" w:rsidTr="004767FC">
        <w:tc>
          <w:tcPr>
            <w:tcW w:w="676"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2585"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Городской бюджет</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w:t>
            </w:r>
          </w:p>
        </w:tc>
      </w:tr>
      <w:tr w:rsidR="004767FC" w:rsidRPr="004767FC" w:rsidTr="004767FC">
        <w:tc>
          <w:tcPr>
            <w:tcW w:w="676"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2585"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Внебюджетные средства</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w:t>
            </w:r>
          </w:p>
        </w:tc>
      </w:tr>
      <w:tr w:rsidR="004767FC" w:rsidRPr="004767FC" w:rsidTr="004767FC">
        <w:tc>
          <w:tcPr>
            <w:tcW w:w="6521" w:type="dxa"/>
            <w:gridSpan w:val="3"/>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ИТОГО</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b/>
                <w:szCs w:val="22"/>
              </w:rPr>
            </w:pPr>
            <w:r w:rsidRPr="004767FC">
              <w:rPr>
                <w:rFonts w:ascii="Times New Roman" w:eastAsia="Calibri" w:hAnsi="Times New Roman" w:cs="Times New Roman"/>
                <w:b/>
                <w:szCs w:val="22"/>
              </w:rPr>
              <w:t>2494,8</w:t>
            </w:r>
          </w:p>
        </w:tc>
      </w:tr>
      <w:tr w:rsidR="004767FC" w:rsidRPr="004767FC" w:rsidTr="004767FC">
        <w:tc>
          <w:tcPr>
            <w:tcW w:w="676" w:type="dxa"/>
            <w:vMerge w:val="restart"/>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2</w:t>
            </w:r>
          </w:p>
        </w:tc>
        <w:tc>
          <w:tcPr>
            <w:tcW w:w="2585" w:type="dxa"/>
            <w:vMerge w:val="restart"/>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Мероприятия</w:t>
            </w:r>
          </w:p>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в сфере электроснабжения</w:t>
            </w: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Федеральный бюджет</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104,541822</w:t>
            </w:r>
          </w:p>
        </w:tc>
      </w:tr>
      <w:tr w:rsidR="004767FC" w:rsidRPr="004767FC" w:rsidTr="004767FC">
        <w:tc>
          <w:tcPr>
            <w:tcW w:w="676"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2585"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Республиканский бюджет</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11,615758</w:t>
            </w:r>
          </w:p>
        </w:tc>
      </w:tr>
      <w:tr w:rsidR="004767FC" w:rsidRPr="004767FC" w:rsidTr="004767FC">
        <w:tc>
          <w:tcPr>
            <w:tcW w:w="676"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2585"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Городской бюджет</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w:t>
            </w:r>
          </w:p>
        </w:tc>
      </w:tr>
      <w:tr w:rsidR="004767FC" w:rsidRPr="004767FC" w:rsidTr="004767FC">
        <w:tc>
          <w:tcPr>
            <w:tcW w:w="676"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2585"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Внебюджетные средства</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w:t>
            </w:r>
          </w:p>
        </w:tc>
      </w:tr>
      <w:tr w:rsidR="004767FC" w:rsidRPr="004767FC" w:rsidTr="004767FC">
        <w:tc>
          <w:tcPr>
            <w:tcW w:w="6521" w:type="dxa"/>
            <w:gridSpan w:val="3"/>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ИТОГО</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b/>
                <w:szCs w:val="22"/>
              </w:rPr>
            </w:pPr>
            <w:r w:rsidRPr="004767FC">
              <w:rPr>
                <w:rFonts w:ascii="Times New Roman" w:eastAsia="Calibri" w:hAnsi="Times New Roman" w:cs="Times New Roman"/>
                <w:b/>
                <w:szCs w:val="22"/>
              </w:rPr>
              <w:t>116,15758</w:t>
            </w:r>
          </w:p>
        </w:tc>
      </w:tr>
      <w:tr w:rsidR="004767FC" w:rsidRPr="004767FC" w:rsidTr="004767FC">
        <w:tc>
          <w:tcPr>
            <w:tcW w:w="676" w:type="dxa"/>
            <w:vMerge w:val="restart"/>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3</w:t>
            </w:r>
          </w:p>
        </w:tc>
        <w:tc>
          <w:tcPr>
            <w:tcW w:w="2585" w:type="dxa"/>
            <w:vMerge w:val="restart"/>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Мероприятия</w:t>
            </w:r>
          </w:p>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в сфере газоснабжения</w:t>
            </w: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Федеральный бюджет</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w:t>
            </w:r>
          </w:p>
        </w:tc>
      </w:tr>
      <w:tr w:rsidR="004767FC" w:rsidRPr="004767FC" w:rsidTr="004767FC">
        <w:tc>
          <w:tcPr>
            <w:tcW w:w="676"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2585"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Республиканский бюджет</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352,32</w:t>
            </w:r>
          </w:p>
        </w:tc>
      </w:tr>
      <w:tr w:rsidR="004767FC" w:rsidRPr="004767FC" w:rsidTr="004767FC">
        <w:tc>
          <w:tcPr>
            <w:tcW w:w="676"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2585"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Городской бюджет</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w:t>
            </w:r>
          </w:p>
        </w:tc>
      </w:tr>
      <w:tr w:rsidR="004767FC" w:rsidRPr="004767FC" w:rsidTr="004767FC">
        <w:tc>
          <w:tcPr>
            <w:tcW w:w="676"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2585"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Внебюджетные средства</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w:t>
            </w:r>
          </w:p>
        </w:tc>
      </w:tr>
      <w:tr w:rsidR="004767FC" w:rsidRPr="004767FC" w:rsidTr="004767FC">
        <w:tc>
          <w:tcPr>
            <w:tcW w:w="6521" w:type="dxa"/>
            <w:gridSpan w:val="3"/>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ИТОГО</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b/>
                <w:szCs w:val="22"/>
              </w:rPr>
            </w:pPr>
            <w:r w:rsidRPr="004767FC">
              <w:rPr>
                <w:rFonts w:ascii="Times New Roman" w:eastAsia="Calibri" w:hAnsi="Times New Roman" w:cs="Times New Roman"/>
                <w:b/>
                <w:szCs w:val="22"/>
              </w:rPr>
              <w:t>352,32</w:t>
            </w:r>
          </w:p>
        </w:tc>
      </w:tr>
      <w:tr w:rsidR="004767FC" w:rsidRPr="004767FC" w:rsidTr="004767FC">
        <w:tc>
          <w:tcPr>
            <w:tcW w:w="676" w:type="dxa"/>
            <w:vMerge w:val="restart"/>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4</w:t>
            </w:r>
          </w:p>
        </w:tc>
        <w:tc>
          <w:tcPr>
            <w:tcW w:w="2585" w:type="dxa"/>
            <w:vMerge w:val="restart"/>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Мероприятия в сфере утилизации (захоронения) твердых бытовых отходов</w:t>
            </w: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Федеральный бюджет</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32,04</w:t>
            </w:r>
          </w:p>
        </w:tc>
      </w:tr>
      <w:tr w:rsidR="004767FC" w:rsidRPr="004767FC" w:rsidTr="004767FC">
        <w:tc>
          <w:tcPr>
            <w:tcW w:w="676"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2585"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Республиканский бюджет</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3,56</w:t>
            </w:r>
          </w:p>
        </w:tc>
      </w:tr>
      <w:tr w:rsidR="004767FC" w:rsidRPr="004767FC" w:rsidTr="004767FC">
        <w:tc>
          <w:tcPr>
            <w:tcW w:w="676"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2585"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Городской бюджет</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p>
        </w:tc>
      </w:tr>
      <w:tr w:rsidR="004767FC" w:rsidRPr="004767FC" w:rsidTr="004767FC">
        <w:tc>
          <w:tcPr>
            <w:tcW w:w="676"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2585"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Внебюджетные средства</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w:t>
            </w:r>
          </w:p>
        </w:tc>
      </w:tr>
      <w:tr w:rsidR="004767FC" w:rsidRPr="004767FC" w:rsidTr="004767FC">
        <w:tc>
          <w:tcPr>
            <w:tcW w:w="6521" w:type="dxa"/>
            <w:gridSpan w:val="3"/>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ИТОГО</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b/>
                <w:szCs w:val="22"/>
              </w:rPr>
            </w:pPr>
            <w:r w:rsidRPr="004767FC">
              <w:rPr>
                <w:rFonts w:ascii="Times New Roman" w:eastAsia="Calibri" w:hAnsi="Times New Roman" w:cs="Times New Roman"/>
                <w:b/>
                <w:szCs w:val="22"/>
              </w:rPr>
              <w:t>35,600</w:t>
            </w:r>
          </w:p>
        </w:tc>
      </w:tr>
      <w:tr w:rsidR="004767FC" w:rsidRPr="004767FC" w:rsidTr="004767FC">
        <w:tc>
          <w:tcPr>
            <w:tcW w:w="676" w:type="dxa"/>
            <w:vMerge w:val="restart"/>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5</w:t>
            </w:r>
          </w:p>
        </w:tc>
        <w:tc>
          <w:tcPr>
            <w:tcW w:w="2585" w:type="dxa"/>
            <w:vMerge w:val="restart"/>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ВСЕГО</w:t>
            </w:r>
          </w:p>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по мероприятиям</w:t>
            </w:r>
          </w:p>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Программы</w:t>
            </w: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Федеральный бюджет</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2390,951822</w:t>
            </w:r>
          </w:p>
        </w:tc>
      </w:tr>
      <w:tr w:rsidR="004767FC" w:rsidRPr="004767FC" w:rsidTr="004767FC">
        <w:tc>
          <w:tcPr>
            <w:tcW w:w="676"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2585"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Республиканский бюджет</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607,925758</w:t>
            </w:r>
          </w:p>
        </w:tc>
      </w:tr>
      <w:tr w:rsidR="004767FC" w:rsidRPr="004767FC" w:rsidTr="004767FC">
        <w:tc>
          <w:tcPr>
            <w:tcW w:w="676"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2585"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Городской бюджет</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w:t>
            </w:r>
          </w:p>
        </w:tc>
      </w:tr>
      <w:tr w:rsidR="004767FC" w:rsidRPr="004767FC" w:rsidTr="004767FC">
        <w:tc>
          <w:tcPr>
            <w:tcW w:w="676"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2585"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szCs w:val="22"/>
              </w:rPr>
            </w:pPr>
          </w:p>
        </w:tc>
        <w:tc>
          <w:tcPr>
            <w:tcW w:w="3260"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Внебюджетные средства</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p>
        </w:tc>
      </w:tr>
      <w:tr w:rsidR="004767FC" w:rsidRPr="004767FC" w:rsidTr="004767FC">
        <w:tc>
          <w:tcPr>
            <w:tcW w:w="6521" w:type="dxa"/>
            <w:gridSpan w:val="3"/>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ИТОГО</w:t>
            </w:r>
          </w:p>
        </w:tc>
        <w:tc>
          <w:tcPr>
            <w:tcW w:w="2693"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b/>
                <w:szCs w:val="22"/>
              </w:rPr>
            </w:pPr>
            <w:r w:rsidRPr="004767FC">
              <w:rPr>
                <w:rFonts w:ascii="Times New Roman" w:eastAsia="Calibri" w:hAnsi="Times New Roman" w:cs="Times New Roman"/>
                <w:b/>
                <w:szCs w:val="22"/>
              </w:rPr>
              <w:t>2998,87758</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Как видно из плана финансирования мероприятий в сфере коммунальной инфраструктуры городского округа Аргун, удельный вес финансирования падает на федеральный и на республиканский бюджеты, поэтому программа городского округа Аргун жестко завязана на исполнение комплексной программы в части исполнения мероприятий и освоения финансирования следующих средств:</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Удельный вес инвестиций в Программе.</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 №103</w:t>
      </w:r>
    </w:p>
    <w:tbl>
      <w:tblPr>
        <w:tblStyle w:val="212"/>
        <w:tblW w:w="9075" w:type="dxa"/>
        <w:tblInd w:w="108" w:type="dxa"/>
        <w:tblLayout w:type="fixed"/>
        <w:tblLook w:val="04A0" w:firstRow="1" w:lastRow="0" w:firstColumn="1" w:lastColumn="0" w:noHBand="0" w:noVBand="1"/>
      </w:tblPr>
      <w:tblGrid>
        <w:gridCol w:w="4253"/>
        <w:gridCol w:w="2411"/>
        <w:gridCol w:w="2411"/>
      </w:tblGrid>
      <w:tr w:rsidR="004767FC" w:rsidRPr="004767FC" w:rsidTr="004767FC">
        <w:tc>
          <w:tcPr>
            <w:tcW w:w="4253" w:type="dxa"/>
            <w:vMerge w:val="restart"/>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jc w:val="center"/>
              <w:outlineLvl w:val="2"/>
              <w:rPr>
                <w:rFonts w:ascii="Times New Roman" w:eastAsia="Calibri" w:hAnsi="Times New Roman" w:cs="Times New Roman"/>
                <w:b/>
                <w:szCs w:val="22"/>
              </w:rPr>
            </w:pPr>
            <w:r w:rsidRPr="004767FC">
              <w:rPr>
                <w:rFonts w:ascii="Times New Roman" w:eastAsia="Calibri" w:hAnsi="Times New Roman" w:cs="Times New Roman"/>
                <w:b/>
                <w:szCs w:val="22"/>
              </w:rPr>
              <w:t>Источник</w:t>
            </w:r>
          </w:p>
          <w:p w:rsidR="004767FC" w:rsidRPr="004767FC" w:rsidRDefault="004767FC" w:rsidP="004767FC">
            <w:pPr>
              <w:widowControl/>
              <w:autoSpaceDE/>
              <w:autoSpaceDN/>
              <w:adjustRightInd/>
              <w:spacing w:after="40"/>
              <w:jc w:val="center"/>
              <w:outlineLvl w:val="2"/>
              <w:rPr>
                <w:rFonts w:ascii="Times New Roman" w:eastAsia="Calibri" w:hAnsi="Times New Roman" w:cs="Times New Roman"/>
                <w:b/>
                <w:szCs w:val="22"/>
              </w:rPr>
            </w:pPr>
            <w:r w:rsidRPr="004767FC">
              <w:rPr>
                <w:rFonts w:ascii="Times New Roman" w:eastAsia="Calibri" w:hAnsi="Times New Roman" w:cs="Times New Roman"/>
                <w:b/>
                <w:szCs w:val="22"/>
              </w:rPr>
              <w:t>инвестирования</w:t>
            </w:r>
          </w:p>
        </w:tc>
        <w:tc>
          <w:tcPr>
            <w:tcW w:w="2411"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jc w:val="center"/>
              <w:outlineLvl w:val="2"/>
              <w:rPr>
                <w:rFonts w:ascii="Times New Roman" w:eastAsia="Calibri" w:hAnsi="Times New Roman" w:cs="Times New Roman"/>
                <w:b/>
                <w:szCs w:val="22"/>
              </w:rPr>
            </w:pPr>
            <w:r w:rsidRPr="004767FC">
              <w:rPr>
                <w:rFonts w:ascii="Times New Roman" w:eastAsia="Calibri" w:hAnsi="Times New Roman" w:cs="Times New Roman"/>
                <w:b/>
                <w:szCs w:val="22"/>
              </w:rPr>
              <w:t>Инвестиции на реализацию мероприятий программы млн. руб.,</w:t>
            </w:r>
          </w:p>
        </w:tc>
        <w:tc>
          <w:tcPr>
            <w:tcW w:w="2411" w:type="dxa"/>
            <w:vMerge w:val="restart"/>
            <w:tcBorders>
              <w:top w:val="single" w:sz="4" w:space="0" w:color="auto"/>
              <w:left w:val="single" w:sz="4" w:space="0" w:color="auto"/>
              <w:right w:val="single" w:sz="4" w:space="0" w:color="auto"/>
            </w:tcBorders>
            <w:hideMark/>
          </w:tcPr>
          <w:p w:rsidR="004767FC" w:rsidRPr="004767FC" w:rsidRDefault="004767FC" w:rsidP="004767FC">
            <w:pPr>
              <w:widowControl/>
              <w:autoSpaceDE/>
              <w:autoSpaceDN/>
              <w:adjustRightInd/>
              <w:spacing w:after="40"/>
              <w:jc w:val="center"/>
              <w:outlineLvl w:val="2"/>
              <w:rPr>
                <w:rFonts w:ascii="Times New Roman" w:eastAsia="Calibri" w:hAnsi="Times New Roman" w:cs="Times New Roman"/>
                <w:b/>
                <w:szCs w:val="22"/>
              </w:rPr>
            </w:pPr>
            <w:r w:rsidRPr="004767FC">
              <w:rPr>
                <w:rFonts w:ascii="Times New Roman" w:eastAsia="Calibri" w:hAnsi="Times New Roman" w:cs="Times New Roman"/>
                <w:b/>
                <w:szCs w:val="22"/>
              </w:rPr>
              <w:t>Удельный вес инвестиций в</w:t>
            </w:r>
            <w:r w:rsidRPr="004767FC">
              <w:rPr>
                <w:rFonts w:ascii="Times New Roman" w:eastAsia="Calibri" w:hAnsi="Times New Roman" w:cs="Times New Roman"/>
                <w:b/>
                <w:szCs w:val="22"/>
              </w:rPr>
              <w:br/>
              <w:t>%</w:t>
            </w:r>
          </w:p>
        </w:tc>
      </w:tr>
      <w:tr w:rsidR="004767FC" w:rsidRPr="004767FC" w:rsidTr="004767FC">
        <w:tc>
          <w:tcPr>
            <w:tcW w:w="4253" w:type="dxa"/>
            <w:vMerge/>
            <w:tcBorders>
              <w:top w:val="single" w:sz="4" w:space="0" w:color="auto"/>
              <w:left w:val="single" w:sz="4" w:space="0" w:color="auto"/>
              <w:bottom w:val="single" w:sz="4" w:space="0" w:color="auto"/>
              <w:right w:val="single" w:sz="4" w:space="0" w:color="auto"/>
            </w:tcBorders>
            <w:vAlign w:val="center"/>
            <w:hideMark/>
          </w:tcPr>
          <w:p w:rsidR="004767FC" w:rsidRPr="004767FC" w:rsidRDefault="004767FC" w:rsidP="004767FC">
            <w:pPr>
              <w:widowControl/>
              <w:autoSpaceDE/>
              <w:autoSpaceDN/>
              <w:adjustRightInd/>
              <w:rPr>
                <w:rFonts w:ascii="Times New Roman" w:eastAsia="Calibri" w:hAnsi="Times New Roman" w:cs="Times New Roman"/>
                <w:b/>
                <w:szCs w:val="22"/>
              </w:rPr>
            </w:pPr>
          </w:p>
        </w:tc>
        <w:tc>
          <w:tcPr>
            <w:tcW w:w="2411"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jc w:val="center"/>
              <w:outlineLvl w:val="2"/>
              <w:rPr>
                <w:rFonts w:ascii="Times New Roman" w:eastAsia="Calibri" w:hAnsi="Times New Roman" w:cs="Times New Roman"/>
                <w:b/>
                <w:szCs w:val="22"/>
              </w:rPr>
            </w:pPr>
            <w:r w:rsidRPr="004767FC">
              <w:rPr>
                <w:rFonts w:ascii="Times New Roman" w:eastAsia="Calibri" w:hAnsi="Times New Roman" w:cs="Times New Roman"/>
                <w:b/>
                <w:szCs w:val="22"/>
              </w:rPr>
              <w:t>2016 – 2020</w:t>
            </w:r>
          </w:p>
        </w:tc>
        <w:tc>
          <w:tcPr>
            <w:tcW w:w="2411" w:type="dxa"/>
            <w:vMerge/>
            <w:tcBorders>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outlineLvl w:val="2"/>
              <w:rPr>
                <w:rFonts w:ascii="Times New Roman" w:eastAsia="Calibri" w:hAnsi="Times New Roman" w:cs="Times New Roman"/>
                <w:b/>
                <w:szCs w:val="22"/>
              </w:rPr>
            </w:pPr>
          </w:p>
        </w:tc>
      </w:tr>
      <w:tr w:rsidR="004767FC" w:rsidRPr="004767FC" w:rsidTr="004767FC">
        <w:tc>
          <w:tcPr>
            <w:tcW w:w="4253"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Федеральный бюджет</w:t>
            </w:r>
          </w:p>
        </w:tc>
        <w:tc>
          <w:tcPr>
            <w:tcW w:w="2411"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2390,951822</w:t>
            </w:r>
          </w:p>
        </w:tc>
        <w:tc>
          <w:tcPr>
            <w:tcW w:w="2411"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80</w:t>
            </w:r>
          </w:p>
        </w:tc>
      </w:tr>
      <w:tr w:rsidR="004767FC" w:rsidRPr="004767FC" w:rsidTr="004767FC">
        <w:tc>
          <w:tcPr>
            <w:tcW w:w="4253"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Республиканский бюджет</w:t>
            </w:r>
          </w:p>
        </w:tc>
        <w:tc>
          <w:tcPr>
            <w:tcW w:w="2411"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607,925758</w:t>
            </w:r>
          </w:p>
        </w:tc>
        <w:tc>
          <w:tcPr>
            <w:tcW w:w="2411"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20</w:t>
            </w:r>
          </w:p>
        </w:tc>
      </w:tr>
      <w:tr w:rsidR="004767FC" w:rsidRPr="004767FC" w:rsidTr="004767FC">
        <w:tc>
          <w:tcPr>
            <w:tcW w:w="4253"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lastRenderedPageBreak/>
              <w:t>Городской бюджет</w:t>
            </w:r>
          </w:p>
        </w:tc>
        <w:tc>
          <w:tcPr>
            <w:tcW w:w="2411"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w:t>
            </w:r>
          </w:p>
        </w:tc>
        <w:tc>
          <w:tcPr>
            <w:tcW w:w="2411"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p>
        </w:tc>
      </w:tr>
      <w:tr w:rsidR="004767FC" w:rsidRPr="004767FC" w:rsidTr="004767FC">
        <w:tc>
          <w:tcPr>
            <w:tcW w:w="4253"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Внебюджетные средства</w:t>
            </w:r>
          </w:p>
        </w:tc>
        <w:tc>
          <w:tcPr>
            <w:tcW w:w="2411"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w:t>
            </w:r>
          </w:p>
        </w:tc>
        <w:tc>
          <w:tcPr>
            <w:tcW w:w="2411"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p>
        </w:tc>
      </w:tr>
      <w:tr w:rsidR="004767FC" w:rsidRPr="004767FC" w:rsidTr="004767FC">
        <w:tc>
          <w:tcPr>
            <w:tcW w:w="4253" w:type="dxa"/>
            <w:tcBorders>
              <w:top w:val="single" w:sz="4" w:space="0" w:color="auto"/>
              <w:left w:val="single" w:sz="4" w:space="0" w:color="auto"/>
              <w:bottom w:val="single" w:sz="4" w:space="0" w:color="auto"/>
              <w:right w:val="single" w:sz="4" w:space="0" w:color="auto"/>
            </w:tcBorders>
            <w:hideMark/>
          </w:tcPr>
          <w:p w:rsidR="004767FC" w:rsidRPr="004767FC" w:rsidRDefault="004767FC" w:rsidP="004767FC">
            <w:pPr>
              <w:widowControl/>
              <w:autoSpaceDE/>
              <w:autoSpaceDN/>
              <w:adjustRightInd/>
              <w:spacing w:after="40"/>
              <w:rPr>
                <w:rFonts w:ascii="Times New Roman" w:eastAsia="Calibri" w:hAnsi="Times New Roman" w:cs="Times New Roman"/>
                <w:szCs w:val="22"/>
              </w:rPr>
            </w:pPr>
            <w:r w:rsidRPr="004767FC">
              <w:rPr>
                <w:rFonts w:ascii="Times New Roman" w:eastAsia="Calibri" w:hAnsi="Times New Roman" w:cs="Times New Roman"/>
                <w:szCs w:val="22"/>
              </w:rPr>
              <w:t>Всего</w:t>
            </w:r>
          </w:p>
        </w:tc>
        <w:tc>
          <w:tcPr>
            <w:tcW w:w="2411"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b/>
                <w:szCs w:val="22"/>
              </w:rPr>
              <w:t>2998,87758</w:t>
            </w:r>
          </w:p>
        </w:tc>
        <w:tc>
          <w:tcPr>
            <w:tcW w:w="2411" w:type="dxa"/>
            <w:tcBorders>
              <w:top w:val="single" w:sz="4" w:space="0" w:color="auto"/>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after="40"/>
              <w:jc w:val="center"/>
              <w:rPr>
                <w:rFonts w:ascii="Times New Roman" w:eastAsia="Calibri" w:hAnsi="Times New Roman" w:cs="Times New Roman"/>
                <w:szCs w:val="22"/>
              </w:rPr>
            </w:pPr>
            <w:r w:rsidRPr="004767FC">
              <w:rPr>
                <w:rFonts w:ascii="Times New Roman" w:eastAsia="Calibri" w:hAnsi="Times New Roman" w:cs="Times New Roman"/>
                <w:szCs w:val="22"/>
              </w:rPr>
              <w:t>100</w:t>
            </w:r>
          </w:p>
        </w:tc>
      </w:tr>
    </w:tbl>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Критерием физической доступности товаров и услуг организаций коммунального комплекса для населения является обеспеченность текущей потребности в данных услугах и гарантия предоставления требуемого объема услуги для потребителей. Данный показатель определен на основании расчета коэффициента обеспеченности текущей потребности в услугах и составляет по району более 62,1%, не превышая предельного значения – 100%.</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Экономическая доступность услуг организаций коммунального комплекса отражает соответствие платежеспособности потребителей установленной стоимости коммунальных услуг.</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Уровень оплаты населением коммунальных услуг</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Таблица№104</w:t>
      </w:r>
    </w:p>
    <w:tbl>
      <w:tblPr>
        <w:tblStyle w:val="51"/>
        <w:tblW w:w="9747" w:type="dxa"/>
        <w:tblLayout w:type="fixed"/>
        <w:tblLook w:val="04A0" w:firstRow="1" w:lastRow="0" w:firstColumn="1" w:lastColumn="0" w:noHBand="0" w:noVBand="1"/>
      </w:tblPr>
      <w:tblGrid>
        <w:gridCol w:w="2802"/>
        <w:gridCol w:w="992"/>
        <w:gridCol w:w="992"/>
        <w:gridCol w:w="992"/>
        <w:gridCol w:w="993"/>
        <w:gridCol w:w="992"/>
        <w:gridCol w:w="992"/>
        <w:gridCol w:w="992"/>
      </w:tblGrid>
      <w:tr w:rsidR="004767FC" w:rsidRPr="004767FC" w:rsidTr="004767FC">
        <w:tc>
          <w:tcPr>
            <w:tcW w:w="2802" w:type="dxa"/>
            <w:vMerge w:val="restart"/>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Показатель</w:t>
            </w:r>
          </w:p>
        </w:tc>
        <w:tc>
          <w:tcPr>
            <w:tcW w:w="992"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Факт</w:t>
            </w:r>
          </w:p>
        </w:tc>
        <w:tc>
          <w:tcPr>
            <w:tcW w:w="992"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План</w:t>
            </w:r>
          </w:p>
        </w:tc>
        <w:tc>
          <w:tcPr>
            <w:tcW w:w="4961" w:type="dxa"/>
            <w:gridSpan w:val="5"/>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Прогноз</w:t>
            </w:r>
          </w:p>
        </w:tc>
      </w:tr>
      <w:tr w:rsidR="004767FC" w:rsidRPr="004767FC" w:rsidTr="004767FC">
        <w:tc>
          <w:tcPr>
            <w:tcW w:w="2802" w:type="dxa"/>
            <w:vMerge/>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p>
        </w:tc>
        <w:tc>
          <w:tcPr>
            <w:tcW w:w="992"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2014</w:t>
            </w:r>
          </w:p>
        </w:tc>
        <w:tc>
          <w:tcPr>
            <w:tcW w:w="992"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2015</w:t>
            </w:r>
          </w:p>
        </w:tc>
        <w:tc>
          <w:tcPr>
            <w:tcW w:w="992"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2016</w:t>
            </w:r>
          </w:p>
        </w:tc>
        <w:tc>
          <w:tcPr>
            <w:tcW w:w="993"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2017</w:t>
            </w:r>
          </w:p>
        </w:tc>
        <w:tc>
          <w:tcPr>
            <w:tcW w:w="992"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2018</w:t>
            </w:r>
          </w:p>
        </w:tc>
        <w:tc>
          <w:tcPr>
            <w:tcW w:w="992"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2019</w:t>
            </w:r>
          </w:p>
        </w:tc>
        <w:tc>
          <w:tcPr>
            <w:tcW w:w="992" w:type="dxa"/>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rPr>
            </w:pPr>
            <w:r w:rsidRPr="004767FC">
              <w:rPr>
                <w:rFonts w:ascii="Times New Roman" w:eastAsia="Calibri" w:hAnsi="Times New Roman" w:cs="Times New Roman"/>
                <w:b/>
              </w:rPr>
              <w:t>2020</w:t>
            </w:r>
          </w:p>
        </w:tc>
      </w:tr>
      <w:tr w:rsidR="004767FC" w:rsidRPr="004767FC" w:rsidTr="004767FC">
        <w:tc>
          <w:tcPr>
            <w:tcW w:w="2802" w:type="dxa"/>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rPr>
            </w:pPr>
            <w:r w:rsidRPr="004767FC">
              <w:rPr>
                <w:rFonts w:ascii="Times New Roman" w:eastAsia="Calibri" w:hAnsi="Times New Roman" w:cs="Times New Roman"/>
              </w:rPr>
              <w:t>Уровень оплаты населением коммунальных услуг, %</w:t>
            </w:r>
          </w:p>
        </w:tc>
        <w:tc>
          <w:tcPr>
            <w:tcW w:w="992"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93</w:t>
            </w:r>
          </w:p>
        </w:tc>
        <w:tc>
          <w:tcPr>
            <w:tcW w:w="992"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92</w:t>
            </w:r>
          </w:p>
        </w:tc>
        <w:tc>
          <w:tcPr>
            <w:tcW w:w="992"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93</w:t>
            </w:r>
          </w:p>
        </w:tc>
        <w:tc>
          <w:tcPr>
            <w:tcW w:w="993"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94</w:t>
            </w:r>
          </w:p>
        </w:tc>
        <w:tc>
          <w:tcPr>
            <w:tcW w:w="992"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96</w:t>
            </w:r>
          </w:p>
        </w:tc>
        <w:tc>
          <w:tcPr>
            <w:tcW w:w="992"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97</w:t>
            </w:r>
          </w:p>
        </w:tc>
        <w:tc>
          <w:tcPr>
            <w:tcW w:w="992" w:type="dxa"/>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rPr>
            </w:pPr>
            <w:r w:rsidRPr="004767FC">
              <w:rPr>
                <w:rFonts w:ascii="Times New Roman" w:eastAsia="Calibri" w:hAnsi="Times New Roman" w:cs="Times New Roman"/>
              </w:rPr>
              <w:t>98</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Данный показатель для города не должен быть менее 90 %.</w:t>
      </w:r>
    </w:p>
    <w:p w:rsidR="00FC7E01" w:rsidRDefault="00FC7E01" w:rsidP="004767FC">
      <w:pPr>
        <w:widowControl/>
        <w:autoSpaceDE/>
        <w:autoSpaceDN/>
        <w:adjustRightInd/>
        <w:ind w:firstLine="709"/>
        <w:jc w:val="center"/>
        <w:rPr>
          <w:rFonts w:ascii="Times New Roman" w:eastAsia="Calibri" w:hAnsi="Times New Roman" w:cs="Times New Roman"/>
          <w:b/>
          <w:sz w:val="28"/>
          <w:szCs w:val="22"/>
          <w:lang w:eastAsia="en-US"/>
        </w:rPr>
      </w:pPr>
    </w:p>
    <w:p w:rsidR="004767FC" w:rsidRPr="004767FC" w:rsidRDefault="004767FC" w:rsidP="004767FC">
      <w:pPr>
        <w:widowControl/>
        <w:autoSpaceDE/>
        <w:autoSpaceDN/>
        <w:adjustRightInd/>
        <w:ind w:firstLine="709"/>
        <w:jc w:val="center"/>
        <w:rPr>
          <w:rFonts w:ascii="Times New Roman" w:eastAsia="Calibri" w:hAnsi="Times New Roman" w:cs="Times New Roman"/>
          <w:b/>
          <w:sz w:val="28"/>
          <w:szCs w:val="22"/>
          <w:lang w:eastAsia="en-US"/>
        </w:rPr>
      </w:pPr>
      <w:r w:rsidRPr="004767FC">
        <w:rPr>
          <w:rFonts w:ascii="Times New Roman" w:eastAsia="Calibri" w:hAnsi="Times New Roman" w:cs="Times New Roman"/>
          <w:b/>
          <w:sz w:val="28"/>
          <w:szCs w:val="22"/>
          <w:lang w:eastAsia="en-US"/>
        </w:rPr>
        <w:t>Ориентировочные годовые денежные доходы населения без учета доходов от приусадебных и дачных участков</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 №105</w:t>
      </w:r>
    </w:p>
    <w:tbl>
      <w:tblPr>
        <w:tblW w:w="9699" w:type="dxa"/>
        <w:tblInd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022"/>
        <w:gridCol w:w="4677"/>
      </w:tblGrid>
      <w:tr w:rsidR="004767FC" w:rsidRPr="004767FC" w:rsidTr="004767FC">
        <w:tc>
          <w:tcPr>
            <w:tcW w:w="5022" w:type="dxa"/>
            <w:vMerge w:val="restart"/>
            <w:tcBorders>
              <w:top w:val="outset" w:sz="6" w:space="0" w:color="auto"/>
              <w:left w:val="outset" w:sz="6" w:space="0" w:color="auto"/>
              <w:right w:val="outset" w:sz="6" w:space="0" w:color="auto"/>
            </w:tcBorders>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 Показатели</w:t>
            </w:r>
          </w:p>
        </w:tc>
        <w:tc>
          <w:tcPr>
            <w:tcW w:w="4677" w:type="dxa"/>
            <w:tcBorders>
              <w:top w:val="outset" w:sz="6" w:space="0" w:color="auto"/>
              <w:left w:val="outset" w:sz="6" w:space="0" w:color="auto"/>
              <w:bottom w:val="outset" w:sz="6" w:space="0" w:color="auto"/>
              <w:right w:val="outset" w:sz="6" w:space="0" w:color="auto"/>
            </w:tcBorders>
            <w:vAlign w:val="center"/>
            <w:hideMark/>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Годовая сумма, руб. за</w:t>
            </w:r>
          </w:p>
        </w:tc>
      </w:tr>
      <w:tr w:rsidR="004767FC" w:rsidRPr="004767FC" w:rsidTr="004767FC">
        <w:tc>
          <w:tcPr>
            <w:tcW w:w="5022" w:type="dxa"/>
            <w:vMerge/>
            <w:tcBorders>
              <w:left w:val="outset" w:sz="6" w:space="0" w:color="auto"/>
              <w:bottom w:val="outset" w:sz="6" w:space="0" w:color="auto"/>
              <w:right w:val="outset" w:sz="6" w:space="0" w:color="auto"/>
            </w:tcBorders>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p>
        </w:tc>
        <w:tc>
          <w:tcPr>
            <w:tcW w:w="4677" w:type="dxa"/>
            <w:tcBorders>
              <w:top w:val="outset" w:sz="6" w:space="0" w:color="auto"/>
              <w:left w:val="outset" w:sz="6" w:space="0" w:color="auto"/>
              <w:bottom w:val="outset" w:sz="6" w:space="0" w:color="auto"/>
              <w:right w:val="outset" w:sz="6" w:space="0" w:color="auto"/>
            </w:tcBorders>
            <w:vAlign w:val="center"/>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2015</w:t>
            </w:r>
          </w:p>
        </w:tc>
      </w:tr>
      <w:tr w:rsidR="004767FC" w:rsidRPr="004767FC" w:rsidTr="004767FC">
        <w:tc>
          <w:tcPr>
            <w:tcW w:w="5022" w:type="dxa"/>
            <w:tcBorders>
              <w:top w:val="outset" w:sz="6" w:space="0" w:color="auto"/>
              <w:left w:val="outset" w:sz="6" w:space="0" w:color="auto"/>
              <w:bottom w:val="outset" w:sz="6" w:space="0" w:color="auto"/>
              <w:right w:val="outset" w:sz="6"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Заработная плата работников, занятых на производстве и в социальной сфере</w:t>
            </w:r>
          </w:p>
        </w:tc>
        <w:tc>
          <w:tcPr>
            <w:tcW w:w="4677" w:type="dxa"/>
            <w:tcBorders>
              <w:top w:val="outset" w:sz="6" w:space="0" w:color="auto"/>
              <w:left w:val="outset" w:sz="6" w:space="0" w:color="auto"/>
              <w:bottom w:val="outset" w:sz="6" w:space="0" w:color="auto"/>
              <w:right w:val="outset"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467486100</w:t>
            </w:r>
          </w:p>
        </w:tc>
      </w:tr>
      <w:tr w:rsidR="004767FC" w:rsidRPr="004767FC" w:rsidTr="004767FC">
        <w:tc>
          <w:tcPr>
            <w:tcW w:w="5022" w:type="dxa"/>
            <w:tcBorders>
              <w:top w:val="outset" w:sz="6" w:space="0" w:color="auto"/>
              <w:left w:val="outset" w:sz="6" w:space="0" w:color="auto"/>
              <w:bottom w:val="outset" w:sz="6" w:space="0" w:color="auto"/>
              <w:right w:val="outset" w:sz="6"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Пенсии</w:t>
            </w:r>
          </w:p>
        </w:tc>
        <w:tc>
          <w:tcPr>
            <w:tcW w:w="4677" w:type="dxa"/>
            <w:tcBorders>
              <w:top w:val="outset" w:sz="6" w:space="0" w:color="auto"/>
              <w:left w:val="outset" w:sz="6" w:space="0" w:color="auto"/>
              <w:bottom w:val="outset" w:sz="6" w:space="0" w:color="auto"/>
              <w:right w:val="outset"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2260940809</w:t>
            </w:r>
          </w:p>
        </w:tc>
      </w:tr>
      <w:tr w:rsidR="004767FC" w:rsidRPr="004767FC" w:rsidTr="004767FC">
        <w:tc>
          <w:tcPr>
            <w:tcW w:w="5022" w:type="dxa"/>
            <w:tcBorders>
              <w:top w:val="outset" w:sz="6" w:space="0" w:color="auto"/>
              <w:left w:val="outset" w:sz="6" w:space="0" w:color="auto"/>
              <w:bottom w:val="outset" w:sz="6" w:space="0" w:color="auto"/>
              <w:right w:val="outset" w:sz="6"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Прочие доходы от деятельности</w:t>
            </w:r>
          </w:p>
        </w:tc>
        <w:tc>
          <w:tcPr>
            <w:tcW w:w="4677" w:type="dxa"/>
            <w:tcBorders>
              <w:top w:val="outset" w:sz="6" w:space="0" w:color="auto"/>
              <w:left w:val="outset" w:sz="6" w:space="0" w:color="auto"/>
              <w:bottom w:val="outset" w:sz="6" w:space="0" w:color="auto"/>
              <w:right w:val="outset"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22300000</w:t>
            </w:r>
          </w:p>
        </w:tc>
      </w:tr>
      <w:tr w:rsidR="004767FC" w:rsidRPr="004767FC" w:rsidTr="004767FC">
        <w:tc>
          <w:tcPr>
            <w:tcW w:w="5022" w:type="dxa"/>
            <w:tcBorders>
              <w:top w:val="outset" w:sz="6" w:space="0" w:color="auto"/>
              <w:left w:val="outset" w:sz="6" w:space="0" w:color="auto"/>
              <w:bottom w:val="outset" w:sz="6" w:space="0" w:color="auto"/>
              <w:right w:val="outset" w:sz="6"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Пособие</w:t>
            </w:r>
          </w:p>
        </w:tc>
        <w:tc>
          <w:tcPr>
            <w:tcW w:w="4677" w:type="dxa"/>
            <w:tcBorders>
              <w:top w:val="outset" w:sz="6" w:space="0" w:color="auto"/>
              <w:left w:val="outset" w:sz="6" w:space="0" w:color="auto"/>
              <w:bottom w:val="outset" w:sz="6" w:space="0" w:color="auto"/>
              <w:right w:val="outset"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96266929</w:t>
            </w:r>
          </w:p>
        </w:tc>
      </w:tr>
      <w:tr w:rsidR="004767FC" w:rsidRPr="004767FC" w:rsidTr="004767FC">
        <w:tc>
          <w:tcPr>
            <w:tcW w:w="5022" w:type="dxa"/>
            <w:tcBorders>
              <w:top w:val="outset" w:sz="6" w:space="0" w:color="auto"/>
              <w:left w:val="outset" w:sz="6" w:space="0" w:color="auto"/>
              <w:bottom w:val="outset" w:sz="6" w:space="0" w:color="auto"/>
              <w:right w:val="outset" w:sz="6" w:space="0" w:color="auto"/>
            </w:tcBorders>
            <w:vAlign w:val="center"/>
            <w:hideMark/>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bCs/>
                <w:lang w:eastAsia="en-US"/>
              </w:rPr>
              <w:t>И т о г о:</w:t>
            </w:r>
          </w:p>
        </w:tc>
        <w:tc>
          <w:tcPr>
            <w:tcW w:w="4677" w:type="dxa"/>
            <w:tcBorders>
              <w:top w:val="outset" w:sz="6" w:space="0" w:color="auto"/>
              <w:left w:val="outset" w:sz="6" w:space="0" w:color="auto"/>
              <w:bottom w:val="outset" w:sz="6" w:space="0" w:color="auto"/>
              <w:right w:val="outset"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2199989244</w:t>
            </w:r>
          </w:p>
        </w:tc>
      </w:tr>
      <w:tr w:rsidR="004767FC" w:rsidRPr="004767FC" w:rsidTr="004767FC">
        <w:tc>
          <w:tcPr>
            <w:tcW w:w="5022" w:type="dxa"/>
            <w:tcBorders>
              <w:top w:val="outset" w:sz="6" w:space="0" w:color="auto"/>
              <w:left w:val="outset" w:sz="6" w:space="0" w:color="auto"/>
              <w:bottom w:val="outset" w:sz="6" w:space="0" w:color="auto"/>
              <w:right w:val="outset" w:sz="6"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t>Среднегодовой доход на человека (руб.)</w:t>
            </w:r>
          </w:p>
        </w:tc>
        <w:tc>
          <w:tcPr>
            <w:tcW w:w="4677" w:type="dxa"/>
            <w:tcBorders>
              <w:top w:val="outset" w:sz="6" w:space="0" w:color="auto"/>
              <w:left w:val="outset" w:sz="6" w:space="0" w:color="auto"/>
              <w:bottom w:val="outset" w:sz="6" w:space="0" w:color="auto"/>
              <w:right w:val="outset"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71843,42</w:t>
            </w:r>
          </w:p>
        </w:tc>
      </w:tr>
      <w:tr w:rsidR="004767FC" w:rsidRPr="004767FC" w:rsidTr="004767FC">
        <w:tc>
          <w:tcPr>
            <w:tcW w:w="5022" w:type="dxa"/>
            <w:tcBorders>
              <w:top w:val="outset" w:sz="6" w:space="0" w:color="auto"/>
              <w:left w:val="outset" w:sz="6" w:space="0" w:color="auto"/>
              <w:bottom w:val="outset" w:sz="6" w:space="0" w:color="auto"/>
              <w:right w:val="outset" w:sz="6" w:space="0" w:color="auto"/>
            </w:tcBorders>
            <w:vAlign w:val="center"/>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bCs/>
                <w:lang w:eastAsia="en-US"/>
              </w:rPr>
            </w:pPr>
            <w:r w:rsidRPr="004767FC">
              <w:rPr>
                <w:rFonts w:ascii="Times New Roman" w:eastAsia="Calibri" w:hAnsi="Times New Roman" w:cs="Times New Roman"/>
                <w:bCs/>
                <w:lang w:eastAsia="en-US"/>
              </w:rPr>
              <w:lastRenderedPageBreak/>
              <w:t>Среднемесячный доход на человека (руб.)</w:t>
            </w:r>
          </w:p>
        </w:tc>
        <w:tc>
          <w:tcPr>
            <w:tcW w:w="4677" w:type="dxa"/>
            <w:tcBorders>
              <w:top w:val="outset" w:sz="6" w:space="0" w:color="auto"/>
              <w:left w:val="outset" w:sz="6" w:space="0" w:color="auto"/>
              <w:bottom w:val="outset" w:sz="6" w:space="0" w:color="auto"/>
              <w:right w:val="outset" w:sz="6" w:space="0" w:color="auto"/>
            </w:tcBorders>
            <w:vAlign w:val="center"/>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bCs/>
                <w:lang w:eastAsia="en-US"/>
              </w:rPr>
            </w:pPr>
            <w:r w:rsidRPr="004767FC">
              <w:rPr>
                <w:rFonts w:ascii="Times New Roman" w:eastAsia="Calibri" w:hAnsi="Times New Roman" w:cs="Times New Roman"/>
                <w:bCs/>
                <w:lang w:eastAsia="en-US"/>
              </w:rPr>
              <w:t>5986,95</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ind w:firstLine="709"/>
        <w:jc w:val="center"/>
        <w:rPr>
          <w:rFonts w:ascii="Times New Roman" w:eastAsia="Calibri" w:hAnsi="Times New Roman" w:cs="Times New Roman"/>
          <w:b/>
          <w:sz w:val="28"/>
          <w:szCs w:val="22"/>
          <w:lang w:eastAsia="en-US"/>
        </w:rPr>
      </w:pPr>
      <w:r w:rsidRPr="004767FC">
        <w:rPr>
          <w:rFonts w:ascii="Times New Roman" w:eastAsia="Calibri" w:hAnsi="Times New Roman" w:cs="Times New Roman"/>
          <w:b/>
          <w:sz w:val="28"/>
          <w:szCs w:val="22"/>
          <w:lang w:eastAsia="en-US"/>
        </w:rPr>
        <w:t>Прогноз совокупного платежа населения городского округа Аргун</w:t>
      </w:r>
      <w:r w:rsidRPr="004767FC">
        <w:rPr>
          <w:rFonts w:ascii="Times New Roman" w:eastAsia="Calibri" w:hAnsi="Times New Roman" w:cs="Times New Roman"/>
          <w:b/>
          <w:sz w:val="28"/>
          <w:szCs w:val="22"/>
          <w:lang w:eastAsia="en-US"/>
        </w:rPr>
        <w:br/>
        <w:t xml:space="preserve"> за коммунальные услуги без учета льгот и субсидий.</w:t>
      </w:r>
    </w:p>
    <w:p w:rsidR="004767FC" w:rsidRPr="004767FC" w:rsidRDefault="004767FC" w:rsidP="004767FC">
      <w:pPr>
        <w:widowControl/>
        <w:autoSpaceDE/>
        <w:autoSpaceDN/>
        <w:adjustRightInd/>
        <w:ind w:firstLine="709"/>
        <w:jc w:val="right"/>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Таблица№106</w:t>
      </w:r>
    </w:p>
    <w:tbl>
      <w:tblPr>
        <w:tblW w:w="9639"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3402"/>
        <w:gridCol w:w="1276"/>
        <w:gridCol w:w="993"/>
        <w:gridCol w:w="991"/>
        <w:gridCol w:w="993"/>
        <w:gridCol w:w="992"/>
        <w:gridCol w:w="992"/>
      </w:tblGrid>
      <w:tr w:rsidR="004767FC" w:rsidRPr="004767FC" w:rsidTr="004767FC">
        <w:trPr>
          <w:trHeight w:val="775"/>
        </w:trPr>
        <w:tc>
          <w:tcPr>
            <w:tcW w:w="3402" w:type="dxa"/>
            <w:vMerge w:val="restart"/>
            <w:tcBorders>
              <w:top w:val="single" w:sz="4" w:space="0" w:color="000000"/>
              <w:left w:val="single" w:sz="4" w:space="0" w:color="000000"/>
              <w:right w:val="single" w:sz="4" w:space="0" w:color="000000"/>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Показатель</w:t>
            </w:r>
          </w:p>
        </w:tc>
        <w:tc>
          <w:tcPr>
            <w:tcW w:w="1276" w:type="dxa"/>
            <w:tcBorders>
              <w:top w:val="single" w:sz="4" w:space="0" w:color="000000"/>
              <w:left w:val="single" w:sz="4" w:space="0" w:color="000000"/>
              <w:bottom w:val="single" w:sz="4" w:space="0" w:color="000000"/>
              <w:right w:val="single" w:sz="4"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Отчетный период</w:t>
            </w:r>
          </w:p>
        </w:tc>
        <w:tc>
          <w:tcPr>
            <w:tcW w:w="4961" w:type="dxa"/>
            <w:gridSpan w:val="5"/>
            <w:tcBorders>
              <w:top w:val="single" w:sz="4" w:space="0" w:color="000000"/>
              <w:left w:val="single" w:sz="4" w:space="0" w:color="000000"/>
              <w:bottom w:val="single" w:sz="4" w:space="0" w:color="000000"/>
              <w:right w:val="single" w:sz="4" w:space="0" w:color="000000"/>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2016-2020</w:t>
            </w:r>
          </w:p>
        </w:tc>
      </w:tr>
      <w:tr w:rsidR="004767FC" w:rsidRPr="004767FC" w:rsidTr="004767FC">
        <w:trPr>
          <w:trHeight w:val="404"/>
        </w:trPr>
        <w:tc>
          <w:tcPr>
            <w:tcW w:w="3402" w:type="dxa"/>
            <w:vMerge/>
            <w:tcBorders>
              <w:left w:val="single" w:sz="4" w:space="0" w:color="000000"/>
              <w:right w:val="single" w:sz="4" w:space="0" w:color="000000"/>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p>
        </w:tc>
        <w:tc>
          <w:tcPr>
            <w:tcW w:w="1276" w:type="dxa"/>
            <w:tcBorders>
              <w:top w:val="single" w:sz="4" w:space="0" w:color="000000"/>
              <w:left w:val="single" w:sz="4" w:space="0" w:color="000000"/>
              <w:bottom w:val="single" w:sz="4" w:space="0" w:color="auto"/>
              <w:right w:val="single" w:sz="4" w:space="0" w:color="000000"/>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2015</w:t>
            </w:r>
          </w:p>
        </w:tc>
        <w:tc>
          <w:tcPr>
            <w:tcW w:w="993" w:type="dxa"/>
            <w:tcBorders>
              <w:top w:val="single" w:sz="4" w:space="0" w:color="000000"/>
              <w:left w:val="single" w:sz="4" w:space="0" w:color="000000"/>
              <w:bottom w:val="single" w:sz="4" w:space="0" w:color="auto"/>
              <w:right w:val="single" w:sz="4" w:space="0" w:color="000000"/>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2016</w:t>
            </w:r>
          </w:p>
        </w:tc>
        <w:tc>
          <w:tcPr>
            <w:tcW w:w="991" w:type="dxa"/>
            <w:tcBorders>
              <w:top w:val="single" w:sz="4" w:space="0" w:color="000000"/>
              <w:left w:val="single" w:sz="4" w:space="0" w:color="000000"/>
              <w:bottom w:val="single" w:sz="4" w:space="0" w:color="auto"/>
              <w:right w:val="single" w:sz="4"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2017</w:t>
            </w:r>
          </w:p>
        </w:tc>
        <w:tc>
          <w:tcPr>
            <w:tcW w:w="993" w:type="dxa"/>
            <w:tcBorders>
              <w:top w:val="single" w:sz="4" w:space="0" w:color="000000"/>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2018</w:t>
            </w:r>
          </w:p>
        </w:tc>
        <w:tc>
          <w:tcPr>
            <w:tcW w:w="992" w:type="dxa"/>
            <w:tcBorders>
              <w:top w:val="single" w:sz="4" w:space="0" w:color="000000"/>
              <w:left w:val="single" w:sz="4" w:space="0" w:color="auto"/>
              <w:bottom w:val="single" w:sz="4" w:space="0" w:color="auto"/>
              <w:right w:val="single" w:sz="4" w:space="0" w:color="auto"/>
            </w:tcBorders>
          </w:tcPr>
          <w:p w:rsidR="004767FC" w:rsidRPr="004767FC" w:rsidRDefault="004767FC" w:rsidP="004767FC">
            <w:pPr>
              <w:widowControl/>
              <w:autoSpaceDE/>
              <w:autoSpaceDN/>
              <w:adjustRightInd/>
              <w:spacing w:before="40" w:after="40"/>
              <w:ind w:left="57"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2019</w:t>
            </w:r>
          </w:p>
        </w:tc>
        <w:tc>
          <w:tcPr>
            <w:tcW w:w="992" w:type="dxa"/>
            <w:tcBorders>
              <w:top w:val="single" w:sz="4" w:space="0" w:color="000000"/>
              <w:left w:val="single" w:sz="4" w:space="0" w:color="auto"/>
              <w:bottom w:val="single" w:sz="4" w:space="0" w:color="auto"/>
              <w:right w:val="single" w:sz="4" w:space="0" w:color="000000"/>
            </w:tcBorders>
          </w:tcPr>
          <w:p w:rsidR="004767FC" w:rsidRPr="004767FC" w:rsidRDefault="004767FC" w:rsidP="004767FC">
            <w:pPr>
              <w:widowControl/>
              <w:autoSpaceDE/>
              <w:autoSpaceDN/>
              <w:adjustRightInd/>
              <w:spacing w:before="40" w:after="40"/>
              <w:ind w:right="57"/>
              <w:jc w:val="center"/>
              <w:outlineLvl w:val="2"/>
              <w:rPr>
                <w:rFonts w:ascii="Times New Roman" w:eastAsia="Calibri" w:hAnsi="Times New Roman" w:cs="Times New Roman"/>
                <w:b/>
                <w:lang w:eastAsia="en-US"/>
              </w:rPr>
            </w:pPr>
            <w:r w:rsidRPr="004767FC">
              <w:rPr>
                <w:rFonts w:ascii="Times New Roman" w:eastAsia="Calibri" w:hAnsi="Times New Roman" w:cs="Times New Roman"/>
                <w:b/>
                <w:lang w:eastAsia="en-US"/>
              </w:rPr>
              <w:t>2020</w:t>
            </w:r>
          </w:p>
        </w:tc>
      </w:tr>
      <w:tr w:rsidR="004767FC" w:rsidRPr="004767FC" w:rsidTr="004767FC">
        <w:trPr>
          <w:cantSplit/>
          <w:trHeight w:val="706"/>
        </w:trPr>
        <w:tc>
          <w:tcPr>
            <w:tcW w:w="3402" w:type="dxa"/>
            <w:tcBorders>
              <w:top w:val="single" w:sz="4" w:space="0" w:color="auto"/>
              <w:left w:val="single" w:sz="4" w:space="0" w:color="000000"/>
              <w:bottom w:val="single" w:sz="4" w:space="0" w:color="auto"/>
              <w:right w:val="single" w:sz="4" w:space="0" w:color="000000"/>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Численность населения, чел.</w:t>
            </w:r>
          </w:p>
        </w:tc>
        <w:tc>
          <w:tcPr>
            <w:tcW w:w="1276" w:type="dxa"/>
            <w:tcBorders>
              <w:top w:val="single" w:sz="4" w:space="0" w:color="auto"/>
              <w:left w:val="single" w:sz="4" w:space="0" w:color="000000"/>
              <w:bottom w:val="single" w:sz="4" w:space="0" w:color="auto"/>
              <w:right w:val="single" w:sz="4" w:space="0" w:color="000000"/>
            </w:tcBorders>
            <w:vAlign w:val="bottom"/>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35847</w:t>
            </w:r>
          </w:p>
        </w:tc>
        <w:tc>
          <w:tcPr>
            <w:tcW w:w="993" w:type="dxa"/>
            <w:tcBorders>
              <w:top w:val="single" w:sz="4" w:space="0" w:color="auto"/>
              <w:left w:val="single" w:sz="4" w:space="0" w:color="000000"/>
              <w:bottom w:val="single" w:sz="4" w:space="0" w:color="auto"/>
              <w:right w:val="single" w:sz="4" w:space="0" w:color="000000"/>
            </w:tcBorders>
            <w:vAlign w:val="bottom"/>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36180</w:t>
            </w:r>
          </w:p>
        </w:tc>
        <w:tc>
          <w:tcPr>
            <w:tcW w:w="991" w:type="dxa"/>
            <w:tcBorders>
              <w:top w:val="single" w:sz="4" w:space="0" w:color="auto"/>
              <w:left w:val="single" w:sz="4" w:space="0" w:color="000000"/>
              <w:bottom w:val="single" w:sz="4" w:space="0" w:color="auto"/>
              <w:right w:val="single" w:sz="4" w:space="0" w:color="auto"/>
            </w:tcBorders>
            <w:vAlign w:val="bottom"/>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36410</w:t>
            </w:r>
          </w:p>
        </w:tc>
        <w:tc>
          <w:tcPr>
            <w:tcW w:w="993" w:type="dxa"/>
            <w:tcBorders>
              <w:top w:val="single" w:sz="4" w:space="0" w:color="auto"/>
              <w:left w:val="single" w:sz="4" w:space="0" w:color="auto"/>
              <w:bottom w:val="single" w:sz="4" w:space="0" w:color="auto"/>
              <w:right w:val="single" w:sz="4" w:space="0" w:color="auto"/>
            </w:tcBorders>
            <w:vAlign w:val="bottom"/>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36650</w:t>
            </w:r>
          </w:p>
        </w:tc>
        <w:tc>
          <w:tcPr>
            <w:tcW w:w="992" w:type="dxa"/>
            <w:tcBorders>
              <w:top w:val="single" w:sz="4" w:space="0" w:color="auto"/>
              <w:left w:val="single" w:sz="4" w:space="0" w:color="auto"/>
              <w:bottom w:val="single" w:sz="4" w:space="0" w:color="auto"/>
              <w:right w:val="single" w:sz="4" w:space="0" w:color="auto"/>
            </w:tcBorders>
            <w:vAlign w:val="bottom"/>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37000</w:t>
            </w:r>
          </w:p>
        </w:tc>
        <w:tc>
          <w:tcPr>
            <w:tcW w:w="992" w:type="dxa"/>
            <w:tcBorders>
              <w:top w:val="single" w:sz="4" w:space="0" w:color="auto"/>
              <w:left w:val="single" w:sz="4" w:space="0" w:color="auto"/>
              <w:bottom w:val="single" w:sz="4" w:space="0" w:color="auto"/>
              <w:right w:val="single" w:sz="4" w:space="0" w:color="000000"/>
            </w:tcBorders>
            <w:vAlign w:val="bottom"/>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37350</w:t>
            </w:r>
          </w:p>
        </w:tc>
      </w:tr>
      <w:tr w:rsidR="004767FC" w:rsidRPr="004767FC" w:rsidTr="004767FC">
        <w:trPr>
          <w:cantSplit/>
          <w:trHeight w:val="689"/>
        </w:trPr>
        <w:tc>
          <w:tcPr>
            <w:tcW w:w="3402" w:type="dxa"/>
            <w:tcBorders>
              <w:top w:val="single" w:sz="4" w:space="0" w:color="auto"/>
              <w:left w:val="single" w:sz="4" w:space="0" w:color="000000"/>
              <w:bottom w:val="single" w:sz="4" w:space="0" w:color="auto"/>
              <w:right w:val="single" w:sz="4" w:space="0" w:color="000000"/>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Среднемесячный платеж населения за коммунальные услуги рублей.</w:t>
            </w:r>
          </w:p>
        </w:tc>
        <w:tc>
          <w:tcPr>
            <w:tcW w:w="1276" w:type="dxa"/>
            <w:tcBorders>
              <w:top w:val="single" w:sz="4" w:space="0" w:color="auto"/>
              <w:left w:val="single" w:sz="4" w:space="0" w:color="000000"/>
              <w:bottom w:val="single" w:sz="4" w:space="0" w:color="auto"/>
              <w:right w:val="single" w:sz="4" w:space="0" w:color="000000"/>
            </w:tcBorders>
            <w:vAlign w:val="bottom"/>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2290</w:t>
            </w:r>
          </w:p>
        </w:tc>
        <w:tc>
          <w:tcPr>
            <w:tcW w:w="993" w:type="dxa"/>
            <w:tcBorders>
              <w:top w:val="single" w:sz="4" w:space="0" w:color="auto"/>
              <w:left w:val="single" w:sz="4" w:space="0" w:color="000000"/>
              <w:bottom w:val="single" w:sz="4" w:space="0" w:color="auto"/>
              <w:right w:val="single" w:sz="4" w:space="0" w:color="000000"/>
            </w:tcBorders>
            <w:vAlign w:val="bottom"/>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2874</w:t>
            </w:r>
          </w:p>
        </w:tc>
        <w:tc>
          <w:tcPr>
            <w:tcW w:w="991" w:type="dxa"/>
            <w:tcBorders>
              <w:top w:val="single" w:sz="4" w:space="0" w:color="auto"/>
              <w:left w:val="single" w:sz="4" w:space="0" w:color="000000"/>
              <w:bottom w:val="single" w:sz="4" w:space="0" w:color="auto"/>
              <w:right w:val="single" w:sz="4" w:space="0" w:color="auto"/>
            </w:tcBorders>
            <w:vAlign w:val="bottom"/>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3429</w:t>
            </w:r>
          </w:p>
        </w:tc>
        <w:tc>
          <w:tcPr>
            <w:tcW w:w="993" w:type="dxa"/>
            <w:tcBorders>
              <w:top w:val="single" w:sz="4" w:space="0" w:color="auto"/>
              <w:left w:val="single" w:sz="4" w:space="0" w:color="auto"/>
              <w:bottom w:val="single" w:sz="4" w:space="0" w:color="auto"/>
              <w:right w:val="single" w:sz="4" w:space="0" w:color="auto"/>
            </w:tcBorders>
            <w:vAlign w:val="bottom"/>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3429</w:t>
            </w:r>
          </w:p>
        </w:tc>
        <w:tc>
          <w:tcPr>
            <w:tcW w:w="992" w:type="dxa"/>
            <w:tcBorders>
              <w:top w:val="single" w:sz="4" w:space="0" w:color="auto"/>
              <w:left w:val="single" w:sz="4" w:space="0" w:color="auto"/>
              <w:bottom w:val="single" w:sz="4" w:space="0" w:color="auto"/>
              <w:right w:val="single" w:sz="4" w:space="0" w:color="auto"/>
            </w:tcBorders>
            <w:vAlign w:val="bottom"/>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3429</w:t>
            </w:r>
          </w:p>
        </w:tc>
        <w:tc>
          <w:tcPr>
            <w:tcW w:w="992" w:type="dxa"/>
            <w:tcBorders>
              <w:top w:val="single" w:sz="4" w:space="0" w:color="auto"/>
              <w:left w:val="single" w:sz="4" w:space="0" w:color="auto"/>
              <w:bottom w:val="single" w:sz="4" w:space="0" w:color="auto"/>
              <w:right w:val="single" w:sz="4" w:space="0" w:color="000000"/>
            </w:tcBorders>
            <w:vAlign w:val="bottom"/>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3429</w:t>
            </w:r>
          </w:p>
        </w:tc>
      </w:tr>
      <w:tr w:rsidR="004767FC" w:rsidRPr="004767FC" w:rsidTr="004767FC">
        <w:trPr>
          <w:cantSplit/>
          <w:trHeight w:val="950"/>
        </w:trPr>
        <w:tc>
          <w:tcPr>
            <w:tcW w:w="3402" w:type="dxa"/>
            <w:tcBorders>
              <w:top w:val="single" w:sz="4" w:space="0" w:color="auto"/>
              <w:left w:val="single" w:sz="4" w:space="0" w:color="000000"/>
              <w:bottom w:val="single" w:sz="4" w:space="0" w:color="auto"/>
              <w:right w:val="single" w:sz="4" w:space="0" w:color="000000"/>
            </w:tcBorders>
          </w:tcPr>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 xml:space="preserve">Среднегодовой </w:t>
            </w:r>
          </w:p>
          <w:p w:rsidR="004767FC" w:rsidRPr="004767FC" w:rsidRDefault="004767FC" w:rsidP="004767FC">
            <w:pPr>
              <w:widowControl/>
              <w:autoSpaceDE/>
              <w:autoSpaceDN/>
              <w:adjustRightInd/>
              <w:spacing w:before="40" w:after="40"/>
              <w:ind w:left="57" w:right="57"/>
              <w:rPr>
                <w:rFonts w:ascii="Times New Roman" w:eastAsia="Calibri" w:hAnsi="Times New Roman" w:cs="Times New Roman"/>
                <w:lang w:eastAsia="en-US"/>
              </w:rPr>
            </w:pPr>
            <w:r w:rsidRPr="004767FC">
              <w:rPr>
                <w:rFonts w:ascii="Times New Roman" w:eastAsia="Calibri" w:hAnsi="Times New Roman" w:cs="Times New Roman"/>
                <w:lang w:eastAsia="en-US"/>
              </w:rPr>
              <w:t>платеж населения за коммунальные услуги млн. рублей.</w:t>
            </w:r>
          </w:p>
        </w:tc>
        <w:tc>
          <w:tcPr>
            <w:tcW w:w="1276" w:type="dxa"/>
            <w:tcBorders>
              <w:top w:val="single" w:sz="4" w:space="0" w:color="auto"/>
              <w:left w:val="single" w:sz="4" w:space="0" w:color="000000"/>
              <w:bottom w:val="single" w:sz="4" w:space="0" w:color="auto"/>
              <w:right w:val="single" w:sz="4" w:space="0" w:color="000000"/>
            </w:tcBorders>
            <w:vAlign w:val="bottom"/>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294,723</w:t>
            </w:r>
          </w:p>
        </w:tc>
        <w:tc>
          <w:tcPr>
            <w:tcW w:w="993" w:type="dxa"/>
            <w:tcBorders>
              <w:top w:val="single" w:sz="4" w:space="0" w:color="auto"/>
              <w:left w:val="single" w:sz="4" w:space="0" w:color="000000"/>
              <w:bottom w:val="single" w:sz="4" w:space="0" w:color="auto"/>
              <w:right w:val="single" w:sz="4" w:space="0" w:color="000000"/>
            </w:tcBorders>
            <w:vAlign w:val="bottom"/>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369,883</w:t>
            </w:r>
          </w:p>
        </w:tc>
        <w:tc>
          <w:tcPr>
            <w:tcW w:w="991" w:type="dxa"/>
            <w:tcBorders>
              <w:top w:val="single" w:sz="4" w:space="0" w:color="auto"/>
              <w:left w:val="single" w:sz="4" w:space="0" w:color="000000"/>
              <w:bottom w:val="single" w:sz="4" w:space="0" w:color="auto"/>
              <w:right w:val="single" w:sz="4" w:space="0" w:color="000000"/>
            </w:tcBorders>
            <w:vAlign w:val="bottom"/>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441,312</w:t>
            </w:r>
          </w:p>
        </w:tc>
        <w:tc>
          <w:tcPr>
            <w:tcW w:w="993" w:type="dxa"/>
            <w:tcBorders>
              <w:top w:val="single" w:sz="4" w:space="0" w:color="auto"/>
              <w:left w:val="single" w:sz="4" w:space="0" w:color="000000"/>
              <w:bottom w:val="single" w:sz="4" w:space="0" w:color="auto"/>
              <w:right w:val="single" w:sz="4" w:space="0" w:color="auto"/>
            </w:tcBorders>
            <w:vAlign w:val="bottom"/>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441,312</w:t>
            </w:r>
          </w:p>
        </w:tc>
        <w:tc>
          <w:tcPr>
            <w:tcW w:w="992" w:type="dxa"/>
            <w:tcBorders>
              <w:top w:val="single" w:sz="4" w:space="0" w:color="auto"/>
              <w:left w:val="single" w:sz="4" w:space="0" w:color="auto"/>
              <w:bottom w:val="single" w:sz="4" w:space="0" w:color="auto"/>
              <w:right w:val="single" w:sz="4" w:space="0" w:color="auto"/>
            </w:tcBorders>
            <w:vAlign w:val="bottom"/>
          </w:tcPr>
          <w:p w:rsidR="004767FC" w:rsidRPr="004767FC" w:rsidRDefault="004767FC" w:rsidP="004767FC">
            <w:pPr>
              <w:widowControl/>
              <w:autoSpaceDE/>
              <w:autoSpaceDN/>
              <w:adjustRightInd/>
              <w:spacing w:before="40" w:after="40"/>
              <w:ind w:left="57"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441,312</w:t>
            </w:r>
          </w:p>
        </w:tc>
        <w:tc>
          <w:tcPr>
            <w:tcW w:w="992" w:type="dxa"/>
            <w:tcBorders>
              <w:top w:val="single" w:sz="4" w:space="0" w:color="auto"/>
              <w:left w:val="single" w:sz="4" w:space="0" w:color="auto"/>
              <w:bottom w:val="single" w:sz="4" w:space="0" w:color="auto"/>
              <w:right w:val="single" w:sz="4" w:space="0" w:color="auto"/>
            </w:tcBorders>
            <w:vAlign w:val="bottom"/>
          </w:tcPr>
          <w:p w:rsidR="004767FC" w:rsidRPr="004767FC" w:rsidRDefault="004767FC" w:rsidP="004767FC">
            <w:pPr>
              <w:widowControl/>
              <w:autoSpaceDE/>
              <w:autoSpaceDN/>
              <w:adjustRightInd/>
              <w:spacing w:before="40" w:after="40"/>
              <w:ind w:right="57"/>
              <w:jc w:val="center"/>
              <w:rPr>
                <w:rFonts w:ascii="Times New Roman" w:eastAsia="Calibri" w:hAnsi="Times New Roman" w:cs="Times New Roman"/>
                <w:lang w:eastAsia="en-US"/>
              </w:rPr>
            </w:pPr>
            <w:r w:rsidRPr="004767FC">
              <w:rPr>
                <w:rFonts w:ascii="Times New Roman" w:eastAsia="Calibri" w:hAnsi="Times New Roman" w:cs="Times New Roman"/>
                <w:lang w:eastAsia="en-US"/>
              </w:rPr>
              <w:t>441,312</w:t>
            </w:r>
          </w:p>
        </w:tc>
      </w:tr>
    </w:tbl>
    <w:p w:rsidR="004767FC" w:rsidRPr="004767FC" w:rsidRDefault="004767FC" w:rsidP="004767FC">
      <w:pPr>
        <w:widowControl/>
        <w:autoSpaceDE/>
        <w:autoSpaceDN/>
        <w:adjustRightInd/>
        <w:ind w:firstLine="709"/>
        <w:jc w:val="both"/>
        <w:rPr>
          <w:rFonts w:ascii="Times New Roman" w:eastAsia="Calibri" w:hAnsi="Times New Roman" w:cs="Times New Roman"/>
          <w:b/>
          <w:sz w:val="28"/>
          <w:szCs w:val="22"/>
          <w:lang w:eastAsia="en-US"/>
        </w:rPr>
      </w:pP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При установленных на территории городского округа Аргун Чеченской Республики тарифах на коммунальные услуги, нормативах потребления коммунальных услуг, региональном стандарте нормативной площади жилого помещения для одиноко проживающих граждан (18 кв. м.), а также установленном стандарте стоимости жилищно-коммунальных услуг в 2015 году на одиноко проживающего гражданина (1230,04 руб. мес.) максимальное значение платы за коммунальные услуги для семьи из 4 (четырех) человек в 2015 году - 2290 руб./мес., что составляет 13,4% от среднемесячного совокупного дохода семьи из 4 человек (17094,0 руб. /мес.). Этот показатель не превышает предельного значения доли расходов на коммунальные услуги в совокупном доходе семьи из 4 (четырех) человек -  22%.</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Бюджетное финансирование Программы комплексного развития систем коммунальной инфраструктуры городского округа Аргун должно осуществляться в рамках оптимизации и совершенствования бюджетного планирования, направленного на решение следующих задач:</w:t>
      </w:r>
    </w:p>
    <w:p w:rsidR="004767FC" w:rsidRPr="004767FC" w:rsidRDefault="004767FC" w:rsidP="004767FC">
      <w:pPr>
        <w:widowControl/>
        <w:numPr>
          <w:ilvl w:val="0"/>
          <w:numId w:val="17"/>
        </w:numPr>
        <w:autoSpaceDE/>
        <w:autoSpaceDN/>
        <w:adjustRightInd/>
        <w:spacing w:line="360" w:lineRule="auto"/>
        <w:ind w:firstLine="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Формирование источников финансирования Программы комплексного развития систем коммунальной инфраструктуры города Аргун на уровне бюджета.</w:t>
      </w:r>
    </w:p>
    <w:p w:rsidR="004767FC" w:rsidRPr="004767FC" w:rsidRDefault="004767FC" w:rsidP="004767FC">
      <w:pPr>
        <w:widowControl/>
        <w:numPr>
          <w:ilvl w:val="0"/>
          <w:numId w:val="17"/>
        </w:numPr>
        <w:autoSpaceDE/>
        <w:autoSpaceDN/>
        <w:adjustRightInd/>
        <w:spacing w:line="360" w:lineRule="auto"/>
        <w:ind w:left="851"/>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Создание механизма мониторинга экономии бюджетных средств от реализации Программы комплексного развития систем коммунальной инфраструктуры города Аргун.</w:t>
      </w:r>
    </w:p>
    <w:p w:rsidR="004767FC" w:rsidRPr="004767FC" w:rsidRDefault="004767FC" w:rsidP="004767FC">
      <w:pPr>
        <w:widowControl/>
        <w:numPr>
          <w:ilvl w:val="0"/>
          <w:numId w:val="17"/>
        </w:numPr>
        <w:autoSpaceDE/>
        <w:autoSpaceDN/>
        <w:adjustRightInd/>
        <w:spacing w:line="360" w:lineRule="auto"/>
        <w:ind w:left="851" w:firstLine="214"/>
        <w:contextualSpacing/>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lastRenderedPageBreak/>
        <w:t>Создание механизма аккумуляции полученной экономии с использованием аккумулированных средств на цели Программы комплексного развития систем коммунальной инфраструктуры города Аргун: погашения обязательств, рефинансирования мероприятия, материального поощрения участников.</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Без формирования бюджетной поддержки (субъекта) реализации мероприятий Программы комплексного развития систем коммунальной инфраструктуры города Аргун привлечение внебюджетных источников проблематично.</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Для формирования бюджетных источников финансирования мероприятий необходимо выделить в городском муниципальном бюджете, в бюджете субъекта Чеченской Республики статью «Комплексное развитие систем коммунальной инфраструктуры». По данной статье возможно перечисление следующих средств:</w:t>
      </w:r>
    </w:p>
    <w:p w:rsidR="004767FC" w:rsidRPr="004767FC" w:rsidRDefault="004767FC" w:rsidP="004767FC">
      <w:pPr>
        <w:widowControl/>
        <w:autoSpaceDE/>
        <w:autoSpaceDN/>
        <w:adjustRightInd/>
        <w:ind w:firstLine="851"/>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бюджетные средства, выделяемые на подготовку к отопительному  периоду;</w:t>
      </w:r>
    </w:p>
    <w:p w:rsidR="004767FC" w:rsidRPr="004767FC" w:rsidRDefault="004767FC" w:rsidP="004767FC">
      <w:pPr>
        <w:widowControl/>
        <w:autoSpaceDE/>
        <w:autoSpaceDN/>
        <w:adjustRightInd/>
        <w:ind w:firstLine="851"/>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не менее 10% средств соответствующих бюджетов, субсидии ОКК на приобретение топлива и прочие, предоставление социальной поддержки гражданам по оплате коммунальных услуг;</w:t>
      </w:r>
    </w:p>
    <w:p w:rsidR="004767FC" w:rsidRPr="004767FC" w:rsidRDefault="004767FC" w:rsidP="004767FC">
      <w:pPr>
        <w:widowControl/>
        <w:autoSpaceDE/>
        <w:autoSpaceDN/>
        <w:adjustRightInd/>
        <w:ind w:firstLine="851"/>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не менее 10% затрат на электро-, газо-, водоснабжение/водоотведение бюджетных организаций.</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Для налаживания процесса планирования и учета расходов и экономии по Программе комплексного развития систем коммунальной инфраструктуры города Аргун необходимо включить в перечень обязательных приложений к бюджетам города, специальной справки «Прохождение средств Подпрограмме комплексного развития систем коммунальной инфраструктуры города Аргун» с выделением в ней статей:</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доходной части:</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-«Получение средств по кредитам и займам»;</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-«Получение средств из бюджетов других уровней, республиканского фонда энергосбережения»;</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-«Экономия средств от реализации мероприятий Программы комплексного развития систем коммунальной инфраструктуры города Аргун»;</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расходной части:</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-«Затраты на реализацию Программы комплексного развития систем коммунальной инфраструктуры города Аргун»;</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-«Затраты на погашение кредитов, займов, энергосервисных договоров в рамках Программы комплексного развития систем коммунальной инфраструктуры города Аргун».</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lastRenderedPageBreak/>
        <w:t>Для налаживания процесса мониторинга экономии бюджетных средств необходимо уточнить базовый объем потребления жилищно-коммунальных услуг, используемых в процессе бюджетного планирования.</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Создание механизма аккумуляции полученной экономии позволит использовать часть средств на цели рефинансирования Программы комплексного развития систем коммунальной инфраструктуры города Аргун, погашения обязательств и материального поощрения участников.</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Для определения и последующего формирования финансовых средств необходимо выполнение следующих условий:</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плановый объем дотаций и субсидий по проекту должен рассчитываться исходя из объемов потребления коммунальных услуг в базовом периоде;</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экономия ТЭР должна определяться относительно базового объема потребления;</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средства (льготы и субсидии) должны выделяться из бюджета в полном объеме (защищенная статья).</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процессе исполнения бюджетов должны учитываться факторы, ведущие к увеличению дотаций.</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Вся полученная экономия должна оставаться в распоряжении муниципального городского образования.</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Экономия (перерасход) бюджетных средств рассчитывается как разница планового и фактического объемов дотации определяется тремя факторами: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эффектом, полученным от реализации Программы комплексного развития систем коммунальной инфраструктуры города Аргун;</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погодными условиями;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демографическими изменениями;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прочими факторами.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Для совершенствования управления и повышения контроля над финансированием Программы комплексного развития систем коммунальной инфраструктуры города Аргун необходимо создать в структуре органов исполнительной власти, а также в составе ОКК службы финансово-экономического контроля.</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Данным службам должны вменяться следующие функции: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повышение эффективности управления финансами жилищно-коммунального хозяйства;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снижение потребностей в краткосрочном заимствовании на покрытие разрывов в финансировании мероприятий;</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финансовый и казначейский контроль осуществления платежей запланированным направлениям.</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Финансовые службы ОКК обязаны выстроить четкий и однозначных контроль расходования средств по объемам, источникам и графикам реализации. Отчетность о проведении мероприятий Программы комплексного развития систем коммунальной инфраструктуры города Аргун от ОКК должна </w:t>
      </w:r>
      <w:r w:rsidRPr="004767FC">
        <w:rPr>
          <w:rFonts w:ascii="Times New Roman" w:eastAsia="Calibri" w:hAnsi="Times New Roman" w:cs="Times New Roman"/>
          <w:sz w:val="28"/>
          <w:szCs w:val="22"/>
          <w:lang w:eastAsia="en-US"/>
        </w:rPr>
        <w:lastRenderedPageBreak/>
        <w:t>в установленном порядке предоставляться финансовым службам городского округа.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На базе расчетов экономической эффективности каждого раздела Программы комплексного развития систем коммунальной инфраструктуры города Аргун был проведен итоговый экономический анализ всех разделов, приведены расчеты масштабов совокупного экономического эффекта от реализации Программы  комплексного развития систем коммунальной инфраструктуры города Аргун.</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В целом экономические показатели Программы являются достаточно привлекательными. При выборном горизонте планирования данной Программы (3-5 года) цифры экономической эффективности вписываются в средние показатели характерные для отрасли жилищно-коммунального хозяйства. Проанализированный объем мероприятий в рамках каждой из инфраструктурных систем в комплексном подходе формируют финансово привлекательный объект инвестирования средств.</w:t>
      </w:r>
    </w:p>
    <w:p w:rsidR="004767FC" w:rsidRPr="004767FC" w:rsidRDefault="004767FC" w:rsidP="004767FC">
      <w:pPr>
        <w:widowControl/>
        <w:autoSpaceDE/>
        <w:autoSpaceDN/>
        <w:adjustRightInd/>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spacing w:after="200"/>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br w:type="page"/>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noProof/>
          <w:sz w:val="28"/>
          <w:szCs w:val="22"/>
        </w:rPr>
        <w:lastRenderedPageBreak/>
        <w:drawing>
          <wp:anchor distT="0" distB="0" distL="114300" distR="114300" simplePos="0" relativeHeight="251664896" behindDoc="0" locked="0" layoutInCell="1" allowOverlap="1" wp14:anchorId="20F46132" wp14:editId="5A417C6D">
            <wp:simplePos x="0" y="0"/>
            <wp:positionH relativeFrom="column">
              <wp:posOffset>-13335</wp:posOffset>
            </wp:positionH>
            <wp:positionV relativeFrom="paragraph">
              <wp:posOffset>-34290</wp:posOffset>
            </wp:positionV>
            <wp:extent cx="1428750" cy="1200150"/>
            <wp:effectExtent l="19050" t="0" r="19050" b="400050"/>
            <wp:wrapSquare wrapText="bothSides"/>
            <wp:docPr id="58" name="Рисунок 58" descr="D:\ОБЩАЯ СЕТЕВАЯ ПАПКА\Roman\логотип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АЯ СЕТЕВАЯ ПАПКА\Roman\логотип 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0" cy="12001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767FC" w:rsidRPr="004767FC" w:rsidRDefault="004767FC" w:rsidP="004767FC">
      <w:pPr>
        <w:widowControl/>
        <w:autoSpaceDE/>
        <w:autoSpaceDN/>
        <w:adjustRightInd/>
        <w:spacing w:after="240"/>
        <w:jc w:val="center"/>
        <w:outlineLvl w:val="0"/>
        <w:rPr>
          <w:rFonts w:ascii="Times New Roman" w:hAnsi="Times New Roman" w:cs="Times New Roman"/>
          <w:b/>
          <w:bCs/>
          <w:caps/>
          <w:noProof/>
          <w:sz w:val="28"/>
          <w:szCs w:val="28"/>
        </w:rPr>
      </w:pPr>
      <w:bookmarkStart w:id="12" w:name="_Toc338797029"/>
      <w:r w:rsidRPr="004767FC">
        <w:rPr>
          <w:rFonts w:ascii="Times New Roman" w:hAnsi="Times New Roman" w:cs="Times New Roman"/>
          <w:b/>
          <w:bCs/>
          <w:caps/>
          <w:noProof/>
          <w:sz w:val="28"/>
          <w:szCs w:val="28"/>
        </w:rPr>
        <w:t>УПРАВЛЕНИЕ ПРОГРАММОЙ</w:t>
      </w:r>
      <w:bookmarkEnd w:id="12"/>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Ответственными за реализацию Программы являются все структурные подразделения Мэрии Аргунского городского округа, организации коммунального хозяйства, осуществляющие деятельность по производству, транспортировке, распределению и  сбыту коммунальных ресурсов при условии их участия в реализации Программы.</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ab/>
        <w:t>Практическая реализация мероприятий предлагаемой Программы позволит достичь ряда стабилизации и положительных структурных эффектов следующих позиций:</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Надежность и качество оказываемых жилищно-коммунальных услуг.</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Техническая и экономическая доступность коммунальных услуг.</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Экологическая безопасность.</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Эффективность функционирования организаций коммунального комплекса, сбережения топливно-энергетических и водных ресурсов.</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Создание предпосылок для дальнейшего развития площади застройки в жилом и промышленном секторе за счет расширения мощностей производственных фондов коммунальной инфраструктуры.</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Стабильность в функционировании систем и объектов коммунальной инфраструктуры в соответствии с потребностями жилищного и промышленно-аграрного комплекса города Аргун в целом.</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Повышение инвестиционной привлекательности города Аргун Чеченской Республики в целом.</w:t>
      </w:r>
    </w:p>
    <w:p w:rsidR="004767FC" w:rsidRPr="004767FC" w:rsidRDefault="004767FC" w:rsidP="004767FC">
      <w:pPr>
        <w:widowControl/>
        <w:tabs>
          <w:tab w:val="left" w:pos="2127"/>
        </w:tabs>
        <w:autoSpaceDE/>
        <w:autoSpaceDN/>
        <w:adjustRightInd/>
        <w:spacing w:before="320" w:after="320"/>
        <w:jc w:val="center"/>
        <w:outlineLvl w:val="1"/>
        <w:rPr>
          <w:rFonts w:ascii="Times New Roman" w:eastAsia="Calibri" w:hAnsi="Times New Roman" w:cs="Times New Roman"/>
          <w:b/>
          <w:sz w:val="28"/>
          <w:szCs w:val="28"/>
          <w:lang w:eastAsia="en-US"/>
        </w:rPr>
      </w:pPr>
      <w:r w:rsidRPr="004767FC">
        <w:rPr>
          <w:rFonts w:ascii="Times New Roman" w:eastAsia="Calibri" w:hAnsi="Times New Roman" w:cs="Times New Roman"/>
          <w:b/>
          <w:sz w:val="28"/>
          <w:szCs w:val="28"/>
          <w:lang w:eastAsia="en-US"/>
        </w:rPr>
        <w:t>Исходные условия.</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Успешная реализация Программы возможна только при условии четкого разграничения полномочий и ответственности между организационными структурами, а так же формирование понятных и однозначных процедур контроля и корректировки реализации Программы.</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Основные полномочия и условия управления и реализации Программы регламентируются Постановлением Мэрии городского округа Аргун Чеченской Республики.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Городской совет Аргуна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-утверждает Программу комплексного развития систем коммунальной инфраструктуры города;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-осуществляет контроль за реализацией Программы комплексного развития систем коммунальной инфраструктуры города Аргун;</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lastRenderedPageBreak/>
        <w:t>-определяет условия применения мер ответственности за неэффективную реализацию Программы комплексного развития систем коммунальной инфраструктуры города Аргун.</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w:t>
      </w:r>
      <w:r w:rsidRPr="004767FC">
        <w:rPr>
          <w:rFonts w:ascii="Times New Roman" w:eastAsia="Calibri" w:hAnsi="Times New Roman" w:cs="Times New Roman"/>
          <w:sz w:val="28"/>
          <w:szCs w:val="22"/>
          <w:lang w:eastAsia="en-US"/>
        </w:rPr>
        <w:tab/>
        <w:t>Мэрия городского округа Аргун в пределах установленной сферы деятельности:</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-предоставляет Программу комплексного развития систем коммунальной инфраструктуры города Аргун и основные ее компоненты органам государственной власти Чеченской Республики, Правительству РФ и российским инвесторам;</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-осуществляет общее руководство реализацией Программы комплексного развития систем коммунальной инфраструктуры города Аргун, координирует деятельность органов местного самоуправления по реализации </w:t>
      </w:r>
      <w:proofErr w:type="gramStart"/>
      <w:r w:rsidRPr="004767FC">
        <w:rPr>
          <w:rFonts w:ascii="Times New Roman" w:eastAsia="Calibri" w:hAnsi="Times New Roman" w:cs="Times New Roman"/>
          <w:sz w:val="28"/>
          <w:szCs w:val="22"/>
          <w:lang w:eastAsia="en-US"/>
        </w:rPr>
        <w:t>Программы комплексного развития систем коммунальной инфраструктуры города</w:t>
      </w:r>
      <w:proofErr w:type="gramEnd"/>
      <w:r w:rsidRPr="004767FC">
        <w:rPr>
          <w:rFonts w:ascii="Times New Roman" w:eastAsia="Calibri" w:hAnsi="Times New Roman" w:cs="Times New Roman"/>
          <w:sz w:val="28"/>
          <w:szCs w:val="22"/>
          <w:lang w:eastAsia="en-US"/>
        </w:rPr>
        <w:t xml:space="preserve"> Аргун;</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-обеспечивают бюджетное планирование и функционирование финансово-экономических механизмов </w:t>
      </w:r>
      <w:proofErr w:type="gramStart"/>
      <w:r w:rsidRPr="004767FC">
        <w:rPr>
          <w:rFonts w:ascii="Times New Roman" w:eastAsia="Calibri" w:hAnsi="Times New Roman" w:cs="Times New Roman"/>
          <w:sz w:val="28"/>
          <w:szCs w:val="22"/>
          <w:lang w:eastAsia="en-US"/>
        </w:rPr>
        <w:t>реализации Программы комплексного развития систем коммунальной инфраструктуры города</w:t>
      </w:r>
      <w:proofErr w:type="gramEnd"/>
      <w:r w:rsidRPr="004767FC">
        <w:rPr>
          <w:rFonts w:ascii="Times New Roman" w:eastAsia="Calibri" w:hAnsi="Times New Roman" w:cs="Times New Roman"/>
          <w:sz w:val="28"/>
          <w:szCs w:val="22"/>
          <w:lang w:eastAsia="en-US"/>
        </w:rPr>
        <w:t xml:space="preserve"> Аргун на уровне городского совета;</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-обеспечивают бюджетные гарантии возврата инвестиций под займы, привлекаемые на реализацию муниципальных </w:t>
      </w:r>
      <w:proofErr w:type="gramStart"/>
      <w:r w:rsidRPr="004767FC">
        <w:rPr>
          <w:rFonts w:ascii="Times New Roman" w:eastAsia="Calibri" w:hAnsi="Times New Roman" w:cs="Times New Roman"/>
          <w:sz w:val="28"/>
          <w:szCs w:val="22"/>
          <w:lang w:eastAsia="en-US"/>
        </w:rPr>
        <w:t>разделов Программы комплексного развития систем коммунальной инфраструктуры города</w:t>
      </w:r>
      <w:proofErr w:type="gramEnd"/>
      <w:r w:rsidRPr="004767FC">
        <w:rPr>
          <w:rFonts w:ascii="Times New Roman" w:eastAsia="Calibri" w:hAnsi="Times New Roman" w:cs="Times New Roman"/>
          <w:sz w:val="28"/>
          <w:szCs w:val="22"/>
          <w:lang w:eastAsia="en-US"/>
        </w:rPr>
        <w:t xml:space="preserve"> Аргун;</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-определяют организации, ответственные за реализацию муниципальных </w:t>
      </w:r>
      <w:proofErr w:type="gramStart"/>
      <w:r w:rsidRPr="004767FC">
        <w:rPr>
          <w:rFonts w:ascii="Times New Roman" w:eastAsia="Calibri" w:hAnsi="Times New Roman" w:cs="Times New Roman"/>
          <w:sz w:val="28"/>
          <w:szCs w:val="22"/>
          <w:lang w:eastAsia="en-US"/>
        </w:rPr>
        <w:t>разделов Программы комплексного развития систем коммунальной инфраструктуры города</w:t>
      </w:r>
      <w:proofErr w:type="gramEnd"/>
      <w:r w:rsidRPr="004767FC">
        <w:rPr>
          <w:rFonts w:ascii="Times New Roman" w:eastAsia="Calibri" w:hAnsi="Times New Roman" w:cs="Times New Roman"/>
          <w:sz w:val="28"/>
          <w:szCs w:val="22"/>
          <w:lang w:eastAsia="en-US"/>
        </w:rPr>
        <w:t xml:space="preserve"> Аргун.</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Мониторинг и корректировка Программы.</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 xml:space="preserve">Целью </w:t>
      </w:r>
      <w:proofErr w:type="gramStart"/>
      <w:r w:rsidRPr="004767FC">
        <w:rPr>
          <w:rFonts w:ascii="Times New Roman" w:eastAsia="Calibri" w:hAnsi="Times New Roman" w:cs="Times New Roman"/>
          <w:sz w:val="28"/>
          <w:szCs w:val="22"/>
          <w:lang w:eastAsia="en-US"/>
        </w:rPr>
        <w:t>мониторинга Программы комплексного развития систем коммунальной инфраструктуры города</w:t>
      </w:r>
      <w:proofErr w:type="gramEnd"/>
      <w:r w:rsidRPr="004767FC">
        <w:rPr>
          <w:rFonts w:ascii="Times New Roman" w:eastAsia="Calibri" w:hAnsi="Times New Roman" w:cs="Times New Roman"/>
          <w:sz w:val="28"/>
          <w:szCs w:val="22"/>
          <w:lang w:eastAsia="en-US"/>
        </w:rPr>
        <w:t xml:space="preserve"> Аргун является периодический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Мониторинг Программы комплексного раз</w:t>
      </w:r>
      <w:bookmarkStart w:id="13" w:name="_GoBack"/>
      <w:bookmarkEnd w:id="13"/>
      <w:r w:rsidRPr="004767FC">
        <w:rPr>
          <w:rFonts w:ascii="Times New Roman" w:eastAsia="Calibri" w:hAnsi="Times New Roman" w:cs="Times New Roman"/>
          <w:sz w:val="28"/>
          <w:szCs w:val="22"/>
          <w:lang w:eastAsia="en-US"/>
        </w:rPr>
        <w:t>вития систем коммунальной инфраструктуры городаАргун включает в себя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w:t>
      </w:r>
    </w:p>
    <w:p w:rsidR="004767FC" w:rsidRPr="004767FC" w:rsidRDefault="004767FC" w:rsidP="004767FC">
      <w:pPr>
        <w:widowControl/>
        <w:autoSpaceDE/>
        <w:autoSpaceDN/>
        <w:adjustRightInd/>
        <w:ind w:firstLine="709"/>
        <w:jc w:val="both"/>
        <w:rPr>
          <w:rFonts w:ascii="Times New Roman" w:eastAsia="Calibri" w:hAnsi="Times New Roman" w:cs="Times New Roman"/>
          <w:sz w:val="28"/>
          <w:szCs w:val="22"/>
          <w:lang w:eastAsia="en-US"/>
        </w:rPr>
      </w:pPr>
      <w:r w:rsidRPr="004767FC">
        <w:rPr>
          <w:rFonts w:ascii="Times New Roman" w:eastAsia="Calibri" w:hAnsi="Times New Roman" w:cs="Times New Roman"/>
          <w:sz w:val="28"/>
          <w:szCs w:val="22"/>
          <w:lang w:eastAsia="en-US"/>
        </w:rPr>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городского округа Аргун по итогам результатов реализации Программы.</w:t>
      </w:r>
    </w:p>
    <w:p w:rsidR="004767FC" w:rsidRPr="00186F98" w:rsidRDefault="004767FC" w:rsidP="004767FC">
      <w:pPr>
        <w:widowControl/>
        <w:autoSpaceDE/>
        <w:adjustRightInd/>
        <w:spacing w:line="480" w:lineRule="auto"/>
        <w:rPr>
          <w:rFonts w:ascii="Times New Roman" w:hAnsi="Times New Roman" w:cs="Times New Roman"/>
          <w:sz w:val="28"/>
          <w:szCs w:val="28"/>
        </w:rPr>
      </w:pPr>
    </w:p>
    <w:sectPr w:rsidR="004767FC" w:rsidRPr="00186F98" w:rsidSect="004A1E5B">
      <w:pgSz w:w="11906" w:h="16838"/>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47A" w:rsidRDefault="001F547A" w:rsidP="00F22B2B">
      <w:pPr>
        <w:rPr>
          <w:rFonts w:cs="Times New Roman"/>
        </w:rPr>
      </w:pPr>
      <w:r>
        <w:rPr>
          <w:rFonts w:cs="Times New Roman"/>
        </w:rPr>
        <w:separator/>
      </w:r>
    </w:p>
  </w:endnote>
  <w:endnote w:type="continuationSeparator" w:id="0">
    <w:p w:rsidR="001F547A" w:rsidRDefault="001F547A" w:rsidP="00F22B2B">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SOCPEUR">
    <w:altName w:val="Arial"/>
    <w:panose1 w:val="00000000000000000000"/>
    <w:charset w:val="CC"/>
    <w:family w:val="swiss"/>
    <w:notTrueType/>
    <w:pitch w:val="variable"/>
    <w:sig w:usb0="00000203" w:usb1="00000000" w:usb2="00000000" w:usb3="00000000" w:csb0="00000005" w:csb1="00000000"/>
  </w:font>
  <w:font w:name="Journal">
    <w:altName w:val="Times New Roman"/>
    <w:panose1 w:val="00000000000000000000"/>
    <w:charset w:val="00"/>
    <w:family w:val="auto"/>
    <w:notTrueType/>
    <w:pitch w:val="variable"/>
    <w:sig w:usb0="00000003" w:usb1="00000000" w:usb2="00000000" w:usb3="00000000" w:csb0="00000001"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7FC" w:rsidRPr="009170A7" w:rsidRDefault="004767FC" w:rsidP="004767FC">
    <w:pPr>
      <w:pStyle w:val="a7"/>
      <w:jc w:val="center"/>
      <w:rPr>
        <w:color w:val="FB93E5"/>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47A" w:rsidRDefault="001F547A" w:rsidP="00F22B2B">
      <w:pPr>
        <w:rPr>
          <w:rFonts w:cs="Times New Roman"/>
        </w:rPr>
      </w:pPr>
      <w:r>
        <w:rPr>
          <w:rFonts w:cs="Times New Roman"/>
        </w:rPr>
        <w:separator/>
      </w:r>
    </w:p>
  </w:footnote>
  <w:footnote w:type="continuationSeparator" w:id="0">
    <w:p w:rsidR="001F547A" w:rsidRDefault="001F547A" w:rsidP="00F22B2B">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03243C6"/>
    <w:lvl w:ilvl="0">
      <w:numFmt w:val="bullet"/>
      <w:lvlText w:val="*"/>
      <w:lvlJc w:val="left"/>
      <w:pPr>
        <w:ind w:left="0" w:firstLine="0"/>
      </w:pPr>
    </w:lvl>
  </w:abstractNum>
  <w:abstractNum w:abstractNumId="1">
    <w:nsid w:val="0F305F50"/>
    <w:multiLevelType w:val="singleLevel"/>
    <w:tmpl w:val="3DA2BC3E"/>
    <w:lvl w:ilvl="0">
      <w:start w:val="1"/>
      <w:numFmt w:val="decimal"/>
      <w:lvlText w:val="%1."/>
      <w:legacy w:legacy="1" w:legacySpace="0" w:legacyIndent="351"/>
      <w:lvlJc w:val="left"/>
      <w:pPr>
        <w:ind w:left="0" w:firstLine="0"/>
      </w:pPr>
      <w:rPr>
        <w:rFonts w:ascii="Times New Roman" w:hAnsi="Times New Roman" w:cs="Times New Roman" w:hint="default"/>
      </w:rPr>
    </w:lvl>
  </w:abstractNum>
  <w:abstractNum w:abstractNumId="2">
    <w:nsid w:val="13B24A2E"/>
    <w:multiLevelType w:val="hybridMultilevel"/>
    <w:tmpl w:val="F2D8E43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141E7750"/>
    <w:multiLevelType w:val="hybridMultilevel"/>
    <w:tmpl w:val="F5D6D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0603A4"/>
    <w:multiLevelType w:val="hybridMultilevel"/>
    <w:tmpl w:val="F96A00DE"/>
    <w:lvl w:ilvl="0" w:tplc="67103B92">
      <w:start w:val="1"/>
      <w:numFmt w:val="bullet"/>
      <w:pStyle w:val="1"/>
      <w:lvlText w:val=""/>
      <w:lvlJc w:val="left"/>
      <w:pPr>
        <w:tabs>
          <w:tab w:val="num" w:pos="284"/>
        </w:tabs>
        <w:ind w:left="1758" w:hanging="34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75E1407"/>
    <w:multiLevelType w:val="hybridMultilevel"/>
    <w:tmpl w:val="67E05F1C"/>
    <w:lvl w:ilvl="0" w:tplc="7F62499C">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6">
    <w:nsid w:val="17F831A4"/>
    <w:multiLevelType w:val="hybridMultilevel"/>
    <w:tmpl w:val="3EC431E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DF871BE"/>
    <w:multiLevelType w:val="hybridMultilevel"/>
    <w:tmpl w:val="D1CAC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9A7E54"/>
    <w:multiLevelType w:val="hybridMultilevel"/>
    <w:tmpl w:val="A0D6C1B2"/>
    <w:lvl w:ilvl="0" w:tplc="9B2C643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203D7A4F"/>
    <w:multiLevelType w:val="hybridMultilevel"/>
    <w:tmpl w:val="E7FC7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747DAD"/>
    <w:multiLevelType w:val="singleLevel"/>
    <w:tmpl w:val="5ED226A8"/>
    <w:lvl w:ilvl="0">
      <w:start w:val="6"/>
      <w:numFmt w:val="decimal"/>
      <w:lvlText w:val="%1."/>
      <w:legacy w:legacy="1" w:legacySpace="0" w:legacyIndent="303"/>
      <w:lvlJc w:val="left"/>
      <w:pPr>
        <w:ind w:left="0" w:firstLine="0"/>
      </w:pPr>
      <w:rPr>
        <w:rFonts w:ascii="Times New Roman" w:hAnsi="Times New Roman" w:cs="Times New Roman" w:hint="default"/>
      </w:rPr>
    </w:lvl>
  </w:abstractNum>
  <w:abstractNum w:abstractNumId="11">
    <w:nsid w:val="29B24CDA"/>
    <w:multiLevelType w:val="hybridMultilevel"/>
    <w:tmpl w:val="01BE3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E7107F"/>
    <w:multiLevelType w:val="hybridMultilevel"/>
    <w:tmpl w:val="F3021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556424A"/>
    <w:multiLevelType w:val="hybridMultilevel"/>
    <w:tmpl w:val="9A2E46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7B957A4"/>
    <w:multiLevelType w:val="hybridMultilevel"/>
    <w:tmpl w:val="9A367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BB22CCA"/>
    <w:multiLevelType w:val="hybridMultilevel"/>
    <w:tmpl w:val="1A0800D8"/>
    <w:lvl w:ilvl="0" w:tplc="E10E5A96">
      <w:start w:val="1"/>
      <w:numFmt w:val="bullet"/>
      <w:lvlText w:val=""/>
      <w:lvlJc w:val="left"/>
      <w:pPr>
        <w:ind w:left="720" w:hanging="360"/>
      </w:pPr>
      <w:rPr>
        <w:rFonts w:ascii="Symbol" w:hAnsi="Symbol" w:hint="default"/>
        <w:color w:val="FF3D01"/>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3744B92"/>
    <w:multiLevelType w:val="hybridMultilevel"/>
    <w:tmpl w:val="7E40E8A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8A27F6F"/>
    <w:multiLevelType w:val="hybridMultilevel"/>
    <w:tmpl w:val="51BC2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6422E5"/>
    <w:multiLevelType w:val="hybridMultilevel"/>
    <w:tmpl w:val="E2A68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C47728"/>
    <w:multiLevelType w:val="hybridMultilevel"/>
    <w:tmpl w:val="039E3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2E608E"/>
    <w:multiLevelType w:val="hybridMultilevel"/>
    <w:tmpl w:val="DCB007C6"/>
    <w:lvl w:ilvl="0" w:tplc="E1425F38">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650E16F8"/>
    <w:multiLevelType w:val="hybridMultilevel"/>
    <w:tmpl w:val="A80EB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5997C21"/>
    <w:multiLevelType w:val="hybridMultilevel"/>
    <w:tmpl w:val="8AD8EFE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3">
    <w:nsid w:val="65BB73E0"/>
    <w:multiLevelType w:val="singleLevel"/>
    <w:tmpl w:val="C09E0A8C"/>
    <w:lvl w:ilvl="0">
      <w:start w:val="1"/>
      <w:numFmt w:val="bullet"/>
      <w:pStyle w:val="a"/>
      <w:lvlText w:val=""/>
      <w:lvlJc w:val="left"/>
      <w:pPr>
        <w:tabs>
          <w:tab w:val="num" w:pos="360"/>
        </w:tabs>
        <w:ind w:left="360" w:hanging="360"/>
      </w:pPr>
      <w:rPr>
        <w:rFonts w:ascii="Symbol" w:hAnsi="Symbol" w:hint="default"/>
      </w:rPr>
    </w:lvl>
  </w:abstractNum>
  <w:abstractNum w:abstractNumId="24">
    <w:nsid w:val="6CEE31C7"/>
    <w:multiLevelType w:val="hybridMultilevel"/>
    <w:tmpl w:val="A7784B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5F91EB8"/>
    <w:multiLevelType w:val="hybridMultilevel"/>
    <w:tmpl w:val="70503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6240CA8"/>
    <w:multiLevelType w:val="hybridMultilevel"/>
    <w:tmpl w:val="1842E620"/>
    <w:lvl w:ilvl="0" w:tplc="1D44146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7">
    <w:nsid w:val="76A2015D"/>
    <w:multiLevelType w:val="hybridMultilevel"/>
    <w:tmpl w:val="1C06683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nsid w:val="7E140A96"/>
    <w:multiLevelType w:val="hybridMultilevel"/>
    <w:tmpl w:val="9064B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5"/>
  </w:num>
  <w:num w:numId="4">
    <w:abstractNumId w:val="26"/>
  </w:num>
  <w:num w:numId="5">
    <w:abstractNumId w:val="1"/>
    <w:lvlOverride w:ilvl="0">
      <w:lvl w:ilvl="0">
        <w:start w:val="1"/>
        <w:numFmt w:val="decimal"/>
        <w:lvlText w:val="%1."/>
        <w:legacy w:legacy="1" w:legacySpace="0" w:legacyIndent="350"/>
        <w:lvlJc w:val="left"/>
        <w:pPr>
          <w:ind w:left="0" w:firstLine="0"/>
        </w:pPr>
        <w:rPr>
          <w:rFonts w:ascii="Times New Roman" w:eastAsia="Times New Roman" w:hAnsi="Times New Roman" w:cs="Times New Roman"/>
        </w:rPr>
      </w:lvl>
    </w:lvlOverride>
  </w:num>
  <w:num w:numId="6">
    <w:abstractNumId w:val="0"/>
    <w:lvlOverride w:ilvl="0">
      <w:lvl w:ilvl="0">
        <w:numFmt w:val="bullet"/>
        <w:lvlText w:val="-"/>
        <w:legacy w:legacy="1" w:legacySpace="0" w:legacyIndent="307"/>
        <w:lvlJc w:val="left"/>
        <w:pPr>
          <w:ind w:left="0" w:firstLine="0"/>
        </w:pPr>
        <w:rPr>
          <w:rFonts w:ascii="Times New Roman" w:hAnsi="Times New Roman" w:cs="Times New Roman" w:hint="default"/>
        </w:rPr>
      </w:lvl>
    </w:lvlOverride>
  </w:num>
  <w:num w:numId="7">
    <w:abstractNumId w:val="0"/>
    <w:lvlOverride w:ilvl="0">
      <w:lvl w:ilvl="0">
        <w:numFmt w:val="bullet"/>
        <w:lvlText w:val="-"/>
        <w:legacy w:legacy="1" w:legacySpace="0" w:legacyIndent="235"/>
        <w:lvlJc w:val="left"/>
        <w:pPr>
          <w:ind w:left="0" w:firstLine="0"/>
        </w:pPr>
        <w:rPr>
          <w:rFonts w:ascii="Times New Roman" w:hAnsi="Times New Roman" w:cs="Times New Roman" w:hint="default"/>
        </w:rPr>
      </w:lvl>
    </w:lvlOverride>
  </w:num>
  <w:num w:numId="8">
    <w:abstractNumId w:val="10"/>
    <w:lvlOverride w:ilvl="0">
      <w:startOverride w:val="6"/>
    </w:lvlOverride>
  </w:num>
  <w:num w:numId="9">
    <w:abstractNumId w:val="23"/>
  </w:num>
  <w:num w:numId="10">
    <w:abstractNumId w:val="6"/>
  </w:num>
  <w:num w:numId="11">
    <w:abstractNumId w:val="27"/>
  </w:num>
  <w:num w:numId="12">
    <w:abstractNumId w:val="2"/>
  </w:num>
  <w:num w:numId="13">
    <w:abstractNumId w:val="15"/>
  </w:num>
  <w:num w:numId="14">
    <w:abstractNumId w:val="20"/>
  </w:num>
  <w:num w:numId="15">
    <w:abstractNumId w:val="28"/>
  </w:num>
  <w:num w:numId="16">
    <w:abstractNumId w:val="11"/>
  </w:num>
  <w:num w:numId="17">
    <w:abstractNumId w:val="22"/>
  </w:num>
  <w:num w:numId="18">
    <w:abstractNumId w:val="4"/>
  </w:num>
  <w:num w:numId="19">
    <w:abstractNumId w:val="9"/>
  </w:num>
  <w:num w:numId="20">
    <w:abstractNumId w:val="25"/>
  </w:num>
  <w:num w:numId="21">
    <w:abstractNumId w:val="13"/>
  </w:num>
  <w:num w:numId="22">
    <w:abstractNumId w:val="17"/>
  </w:num>
  <w:num w:numId="23">
    <w:abstractNumId w:val="3"/>
  </w:num>
  <w:num w:numId="24">
    <w:abstractNumId w:val="21"/>
  </w:num>
  <w:num w:numId="25">
    <w:abstractNumId w:val="18"/>
  </w:num>
  <w:num w:numId="26">
    <w:abstractNumId w:val="19"/>
  </w:num>
  <w:num w:numId="27">
    <w:abstractNumId w:val="12"/>
  </w:num>
  <w:num w:numId="28">
    <w:abstractNumId w:val="24"/>
  </w:num>
  <w:num w:numId="29">
    <w:abstractNumId w:val="14"/>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992"/>
    <w:rsid w:val="00000FC6"/>
    <w:rsid w:val="0000245A"/>
    <w:rsid w:val="00014493"/>
    <w:rsid w:val="00016584"/>
    <w:rsid w:val="00017B10"/>
    <w:rsid w:val="000223F5"/>
    <w:rsid w:val="00024915"/>
    <w:rsid w:val="000274B7"/>
    <w:rsid w:val="00060279"/>
    <w:rsid w:val="000724C8"/>
    <w:rsid w:val="000745FF"/>
    <w:rsid w:val="00076961"/>
    <w:rsid w:val="00083373"/>
    <w:rsid w:val="00085304"/>
    <w:rsid w:val="00093684"/>
    <w:rsid w:val="00094C88"/>
    <w:rsid w:val="00096355"/>
    <w:rsid w:val="000A2E3B"/>
    <w:rsid w:val="000A5BDC"/>
    <w:rsid w:val="000A78C9"/>
    <w:rsid w:val="000A7E76"/>
    <w:rsid w:val="000B479E"/>
    <w:rsid w:val="000B5D85"/>
    <w:rsid w:val="000C241D"/>
    <w:rsid w:val="000D66D8"/>
    <w:rsid w:val="000E066A"/>
    <w:rsid w:val="000F08EE"/>
    <w:rsid w:val="00104CE9"/>
    <w:rsid w:val="00105A21"/>
    <w:rsid w:val="00110EC3"/>
    <w:rsid w:val="001123D6"/>
    <w:rsid w:val="001244AB"/>
    <w:rsid w:val="00126DD2"/>
    <w:rsid w:val="00143670"/>
    <w:rsid w:val="001470BF"/>
    <w:rsid w:val="0015066F"/>
    <w:rsid w:val="00153B35"/>
    <w:rsid w:val="001547DE"/>
    <w:rsid w:val="0015675F"/>
    <w:rsid w:val="001651A6"/>
    <w:rsid w:val="0017022D"/>
    <w:rsid w:val="001848E7"/>
    <w:rsid w:val="00186F98"/>
    <w:rsid w:val="001A55A8"/>
    <w:rsid w:val="001A6899"/>
    <w:rsid w:val="001B0746"/>
    <w:rsid w:val="001B5816"/>
    <w:rsid w:val="001B72C8"/>
    <w:rsid w:val="001C78A4"/>
    <w:rsid w:val="001C7F85"/>
    <w:rsid w:val="001E5CC9"/>
    <w:rsid w:val="001F43C4"/>
    <w:rsid w:val="001F547A"/>
    <w:rsid w:val="001F5B83"/>
    <w:rsid w:val="001F7B6C"/>
    <w:rsid w:val="00210BA7"/>
    <w:rsid w:val="00212A5A"/>
    <w:rsid w:val="00220CB6"/>
    <w:rsid w:val="00222CA7"/>
    <w:rsid w:val="00230AD3"/>
    <w:rsid w:val="00251946"/>
    <w:rsid w:val="00262235"/>
    <w:rsid w:val="002676AE"/>
    <w:rsid w:val="00285004"/>
    <w:rsid w:val="00290E23"/>
    <w:rsid w:val="00293B0A"/>
    <w:rsid w:val="0029629F"/>
    <w:rsid w:val="002A5CCC"/>
    <w:rsid w:val="002A7913"/>
    <w:rsid w:val="002B2B0A"/>
    <w:rsid w:val="002C30EF"/>
    <w:rsid w:val="002C4ED1"/>
    <w:rsid w:val="002C5A1A"/>
    <w:rsid w:val="002F2CAB"/>
    <w:rsid w:val="002F322F"/>
    <w:rsid w:val="00307B6B"/>
    <w:rsid w:val="00343670"/>
    <w:rsid w:val="003509A9"/>
    <w:rsid w:val="003526EF"/>
    <w:rsid w:val="003746F3"/>
    <w:rsid w:val="00382881"/>
    <w:rsid w:val="003829F8"/>
    <w:rsid w:val="00386E96"/>
    <w:rsid w:val="00392FF6"/>
    <w:rsid w:val="00396203"/>
    <w:rsid w:val="003A1EA8"/>
    <w:rsid w:val="003C76FB"/>
    <w:rsid w:val="003D6FA6"/>
    <w:rsid w:val="003E58C8"/>
    <w:rsid w:val="003E76FC"/>
    <w:rsid w:val="003F6502"/>
    <w:rsid w:val="00407DDB"/>
    <w:rsid w:val="00410A43"/>
    <w:rsid w:val="0042259C"/>
    <w:rsid w:val="00430644"/>
    <w:rsid w:val="00435408"/>
    <w:rsid w:val="004372A9"/>
    <w:rsid w:val="00442519"/>
    <w:rsid w:val="00454B7B"/>
    <w:rsid w:val="004578ED"/>
    <w:rsid w:val="00462FB8"/>
    <w:rsid w:val="00473A69"/>
    <w:rsid w:val="004767FC"/>
    <w:rsid w:val="0049496A"/>
    <w:rsid w:val="0049634D"/>
    <w:rsid w:val="004A1E5B"/>
    <w:rsid w:val="004A3C48"/>
    <w:rsid w:val="004B1AA9"/>
    <w:rsid w:val="004B2D1C"/>
    <w:rsid w:val="004D41C3"/>
    <w:rsid w:val="004E1DFA"/>
    <w:rsid w:val="004E22F5"/>
    <w:rsid w:val="004F1C8D"/>
    <w:rsid w:val="004F2598"/>
    <w:rsid w:val="005158E9"/>
    <w:rsid w:val="00533466"/>
    <w:rsid w:val="005347A0"/>
    <w:rsid w:val="00541B70"/>
    <w:rsid w:val="00550933"/>
    <w:rsid w:val="00563EBF"/>
    <w:rsid w:val="00565A27"/>
    <w:rsid w:val="005667DD"/>
    <w:rsid w:val="005723BD"/>
    <w:rsid w:val="00573B79"/>
    <w:rsid w:val="005B0759"/>
    <w:rsid w:val="005B191D"/>
    <w:rsid w:val="005C7769"/>
    <w:rsid w:val="005D09BE"/>
    <w:rsid w:val="005D1F9C"/>
    <w:rsid w:val="005D41E9"/>
    <w:rsid w:val="005D4F4B"/>
    <w:rsid w:val="005D5E07"/>
    <w:rsid w:val="005E1060"/>
    <w:rsid w:val="005E7A65"/>
    <w:rsid w:val="005F649A"/>
    <w:rsid w:val="005F707E"/>
    <w:rsid w:val="00600133"/>
    <w:rsid w:val="006008DF"/>
    <w:rsid w:val="00610DF1"/>
    <w:rsid w:val="0061354A"/>
    <w:rsid w:val="006455C9"/>
    <w:rsid w:val="00671362"/>
    <w:rsid w:val="00673FE5"/>
    <w:rsid w:val="00686F42"/>
    <w:rsid w:val="006A2E31"/>
    <w:rsid w:val="006A3448"/>
    <w:rsid w:val="006A3A0F"/>
    <w:rsid w:val="006A6DF4"/>
    <w:rsid w:val="006A7B76"/>
    <w:rsid w:val="006A7BB9"/>
    <w:rsid w:val="006B4AAE"/>
    <w:rsid w:val="006C6DEE"/>
    <w:rsid w:val="006D411D"/>
    <w:rsid w:val="006E2713"/>
    <w:rsid w:val="006F33CA"/>
    <w:rsid w:val="006F5307"/>
    <w:rsid w:val="006F66D0"/>
    <w:rsid w:val="00700B5F"/>
    <w:rsid w:val="00701704"/>
    <w:rsid w:val="007150EE"/>
    <w:rsid w:val="00740065"/>
    <w:rsid w:val="00746B5A"/>
    <w:rsid w:val="00751A12"/>
    <w:rsid w:val="00752338"/>
    <w:rsid w:val="00760773"/>
    <w:rsid w:val="00760D35"/>
    <w:rsid w:val="00762248"/>
    <w:rsid w:val="0076258F"/>
    <w:rsid w:val="007628EC"/>
    <w:rsid w:val="00763548"/>
    <w:rsid w:val="007A07B5"/>
    <w:rsid w:val="007A3973"/>
    <w:rsid w:val="007A3FCA"/>
    <w:rsid w:val="007A4C76"/>
    <w:rsid w:val="007A7FFB"/>
    <w:rsid w:val="007B1FAD"/>
    <w:rsid w:val="007C25C3"/>
    <w:rsid w:val="007D5E8E"/>
    <w:rsid w:val="007D6DD6"/>
    <w:rsid w:val="007E2EBD"/>
    <w:rsid w:val="007E3289"/>
    <w:rsid w:val="007E5DB5"/>
    <w:rsid w:val="007F1992"/>
    <w:rsid w:val="00802B73"/>
    <w:rsid w:val="00804103"/>
    <w:rsid w:val="00815B51"/>
    <w:rsid w:val="0083115B"/>
    <w:rsid w:val="008351FC"/>
    <w:rsid w:val="00842D0D"/>
    <w:rsid w:val="0086048A"/>
    <w:rsid w:val="00861F34"/>
    <w:rsid w:val="00862A3D"/>
    <w:rsid w:val="00873229"/>
    <w:rsid w:val="008849C9"/>
    <w:rsid w:val="00886E50"/>
    <w:rsid w:val="00890D84"/>
    <w:rsid w:val="008A35B4"/>
    <w:rsid w:val="008A393F"/>
    <w:rsid w:val="008A6146"/>
    <w:rsid w:val="008B5337"/>
    <w:rsid w:val="008F54B4"/>
    <w:rsid w:val="00901C54"/>
    <w:rsid w:val="009039AD"/>
    <w:rsid w:val="00907F9D"/>
    <w:rsid w:val="00912761"/>
    <w:rsid w:val="009266A3"/>
    <w:rsid w:val="00933F4F"/>
    <w:rsid w:val="009423EC"/>
    <w:rsid w:val="00943072"/>
    <w:rsid w:val="009513AF"/>
    <w:rsid w:val="009707DE"/>
    <w:rsid w:val="00971C26"/>
    <w:rsid w:val="00971C84"/>
    <w:rsid w:val="00971D43"/>
    <w:rsid w:val="00974297"/>
    <w:rsid w:val="00984B2E"/>
    <w:rsid w:val="00985BD8"/>
    <w:rsid w:val="009A1D19"/>
    <w:rsid w:val="009A7D49"/>
    <w:rsid w:val="009C5AE9"/>
    <w:rsid w:val="009C6590"/>
    <w:rsid w:val="009D67CE"/>
    <w:rsid w:val="009E2632"/>
    <w:rsid w:val="009F11AF"/>
    <w:rsid w:val="00A101FB"/>
    <w:rsid w:val="00A10C0B"/>
    <w:rsid w:val="00A14B29"/>
    <w:rsid w:val="00A15A4A"/>
    <w:rsid w:val="00A15B8C"/>
    <w:rsid w:val="00A3106F"/>
    <w:rsid w:val="00A3443F"/>
    <w:rsid w:val="00A45E54"/>
    <w:rsid w:val="00A463FB"/>
    <w:rsid w:val="00A474B6"/>
    <w:rsid w:val="00A86507"/>
    <w:rsid w:val="00A9009E"/>
    <w:rsid w:val="00AA0E7B"/>
    <w:rsid w:val="00AA5092"/>
    <w:rsid w:val="00AB433F"/>
    <w:rsid w:val="00AB747F"/>
    <w:rsid w:val="00AD6AF2"/>
    <w:rsid w:val="00AE1CDA"/>
    <w:rsid w:val="00AE2026"/>
    <w:rsid w:val="00AE5B8C"/>
    <w:rsid w:val="00AF6CF6"/>
    <w:rsid w:val="00B17645"/>
    <w:rsid w:val="00B46E8C"/>
    <w:rsid w:val="00B54FE5"/>
    <w:rsid w:val="00B61E15"/>
    <w:rsid w:val="00B62F23"/>
    <w:rsid w:val="00B6721A"/>
    <w:rsid w:val="00B678B0"/>
    <w:rsid w:val="00B76F11"/>
    <w:rsid w:val="00B932F2"/>
    <w:rsid w:val="00B9380A"/>
    <w:rsid w:val="00B94672"/>
    <w:rsid w:val="00BA0738"/>
    <w:rsid w:val="00BA193F"/>
    <w:rsid w:val="00BA2BB5"/>
    <w:rsid w:val="00BA4EB3"/>
    <w:rsid w:val="00BB6E98"/>
    <w:rsid w:val="00BB7AE1"/>
    <w:rsid w:val="00BE2B36"/>
    <w:rsid w:val="00BE5561"/>
    <w:rsid w:val="00BF0378"/>
    <w:rsid w:val="00C059C4"/>
    <w:rsid w:val="00C16D3F"/>
    <w:rsid w:val="00C45D52"/>
    <w:rsid w:val="00C621D4"/>
    <w:rsid w:val="00C64BAB"/>
    <w:rsid w:val="00C66337"/>
    <w:rsid w:val="00C677DB"/>
    <w:rsid w:val="00C67DCF"/>
    <w:rsid w:val="00C70AB1"/>
    <w:rsid w:val="00C73055"/>
    <w:rsid w:val="00C76D69"/>
    <w:rsid w:val="00C80BCC"/>
    <w:rsid w:val="00C851CB"/>
    <w:rsid w:val="00C94D11"/>
    <w:rsid w:val="00CB3ECE"/>
    <w:rsid w:val="00CB4DD4"/>
    <w:rsid w:val="00CD6459"/>
    <w:rsid w:val="00CD7BFD"/>
    <w:rsid w:val="00CE69FD"/>
    <w:rsid w:val="00CF4057"/>
    <w:rsid w:val="00D072CA"/>
    <w:rsid w:val="00D1329F"/>
    <w:rsid w:val="00D1757C"/>
    <w:rsid w:val="00D324EF"/>
    <w:rsid w:val="00D36CD3"/>
    <w:rsid w:val="00D41FE9"/>
    <w:rsid w:val="00D524A5"/>
    <w:rsid w:val="00D56FCF"/>
    <w:rsid w:val="00D649D0"/>
    <w:rsid w:val="00D85754"/>
    <w:rsid w:val="00D85FD3"/>
    <w:rsid w:val="00D9164C"/>
    <w:rsid w:val="00D96EB3"/>
    <w:rsid w:val="00DA3F39"/>
    <w:rsid w:val="00DA4613"/>
    <w:rsid w:val="00DA5839"/>
    <w:rsid w:val="00DA75EE"/>
    <w:rsid w:val="00DB498B"/>
    <w:rsid w:val="00DC309D"/>
    <w:rsid w:val="00DC4094"/>
    <w:rsid w:val="00DC5120"/>
    <w:rsid w:val="00DD2823"/>
    <w:rsid w:val="00DD73B1"/>
    <w:rsid w:val="00DD7FF2"/>
    <w:rsid w:val="00DE0874"/>
    <w:rsid w:val="00DE22B6"/>
    <w:rsid w:val="00DE5848"/>
    <w:rsid w:val="00DF6492"/>
    <w:rsid w:val="00E02434"/>
    <w:rsid w:val="00E132C9"/>
    <w:rsid w:val="00E24980"/>
    <w:rsid w:val="00E3772E"/>
    <w:rsid w:val="00E55346"/>
    <w:rsid w:val="00E55F33"/>
    <w:rsid w:val="00E57EDB"/>
    <w:rsid w:val="00E76CBC"/>
    <w:rsid w:val="00E813AC"/>
    <w:rsid w:val="00E853F7"/>
    <w:rsid w:val="00E96446"/>
    <w:rsid w:val="00E96473"/>
    <w:rsid w:val="00EA0A0F"/>
    <w:rsid w:val="00EA3190"/>
    <w:rsid w:val="00EB4DD9"/>
    <w:rsid w:val="00EB5C5D"/>
    <w:rsid w:val="00EB6611"/>
    <w:rsid w:val="00EC4717"/>
    <w:rsid w:val="00EC4962"/>
    <w:rsid w:val="00ED0597"/>
    <w:rsid w:val="00ED6B38"/>
    <w:rsid w:val="00EE4C87"/>
    <w:rsid w:val="00EF031D"/>
    <w:rsid w:val="00EF30DB"/>
    <w:rsid w:val="00EF3994"/>
    <w:rsid w:val="00EF641D"/>
    <w:rsid w:val="00EF6FA8"/>
    <w:rsid w:val="00F0356D"/>
    <w:rsid w:val="00F037FE"/>
    <w:rsid w:val="00F11F07"/>
    <w:rsid w:val="00F14365"/>
    <w:rsid w:val="00F22B2B"/>
    <w:rsid w:val="00F23897"/>
    <w:rsid w:val="00F3244B"/>
    <w:rsid w:val="00F35D5C"/>
    <w:rsid w:val="00F45CA4"/>
    <w:rsid w:val="00F52B00"/>
    <w:rsid w:val="00F64A70"/>
    <w:rsid w:val="00F70352"/>
    <w:rsid w:val="00F70936"/>
    <w:rsid w:val="00F84ED5"/>
    <w:rsid w:val="00F92613"/>
    <w:rsid w:val="00FB4EDB"/>
    <w:rsid w:val="00FB6232"/>
    <w:rsid w:val="00FB7445"/>
    <w:rsid w:val="00FC14C2"/>
    <w:rsid w:val="00FC62BA"/>
    <w:rsid w:val="00FC69F4"/>
    <w:rsid w:val="00FC7E01"/>
    <w:rsid w:val="00FE01B7"/>
    <w:rsid w:val="00FF17F4"/>
    <w:rsid w:val="00FF6B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caption" w:locked="1" w:uiPriority="0" w:qFormat="1"/>
    <w:lsdException w:name="footnote reference" w:uiPriority="0"/>
    <w:lsdException w:name="page number" w:uiPriority="0"/>
    <w:lsdException w:name="endnote reference" w:uiPriority="0"/>
    <w:lsdException w:name="endnote text" w:uiPriority="0"/>
    <w:lsdException w:name="List Bullet" w:uiPriority="0"/>
    <w:lsdException w:name="Title" w:locked="1" w:semiHidden="0" w:uiPriority="0" w:unhideWhenUsed="0" w:qFormat="1"/>
    <w:lsdException w:name="Default Paragraph Font" w:locked="1" w:semiHidden="0" w:uiPriority="0" w:unhideWhenUsed="0"/>
    <w:lsdException w:name="Message Header" w:uiPriority="0"/>
    <w:lsdException w:name="Subtitle" w:locked="1"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locked="1" w:semiHidden="0" w:uiPriority="22" w:unhideWhenUsed="0" w:qFormat="1"/>
    <w:lsdException w:name="Emphasis" w:locked="1" w:semiHidden="0" w:uiPriority="0" w:unhideWhenUsed="0" w:qFormat="1"/>
    <w:lsdException w:name="Document Map" w:uiPriority="0"/>
    <w:lsdException w:name="Plain Text" w:uiPriority="0"/>
    <w:lsdException w:name="Table Professional" w:uiPriority="0"/>
    <w:lsdException w:name="Balloon Text" w:uiPriority="0"/>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F1992"/>
    <w:pPr>
      <w:widowControl w:val="0"/>
      <w:autoSpaceDE w:val="0"/>
      <w:autoSpaceDN w:val="0"/>
      <w:adjustRightInd w:val="0"/>
    </w:pPr>
    <w:rPr>
      <w:rFonts w:ascii="Book Antiqua" w:eastAsia="Times New Roman" w:hAnsi="Book Antiqua" w:cs="Book Antiqua"/>
      <w:sz w:val="24"/>
      <w:szCs w:val="24"/>
    </w:rPr>
  </w:style>
  <w:style w:type="paragraph" w:styleId="10">
    <w:name w:val="heading 1"/>
    <w:aliases w:val="Заг Прог"/>
    <w:basedOn w:val="a0"/>
    <w:next w:val="a0"/>
    <w:link w:val="11"/>
    <w:autoRedefine/>
    <w:qFormat/>
    <w:locked/>
    <w:rsid w:val="004767FC"/>
    <w:pPr>
      <w:widowControl/>
      <w:autoSpaceDE/>
      <w:autoSpaceDN/>
      <w:adjustRightInd/>
      <w:spacing w:after="240"/>
      <w:jc w:val="center"/>
      <w:outlineLvl w:val="0"/>
    </w:pPr>
    <w:rPr>
      <w:rFonts w:ascii="Times New Roman" w:hAnsi="Times New Roman" w:cs="Times New Roman"/>
      <w:b/>
      <w:bCs/>
      <w:caps/>
      <w:noProof/>
      <w:sz w:val="28"/>
      <w:szCs w:val="28"/>
    </w:rPr>
  </w:style>
  <w:style w:type="paragraph" w:styleId="2">
    <w:name w:val="heading 2"/>
    <w:aliases w:val="ПодПодЗаг,Знак2,Знак2 Знак"/>
    <w:basedOn w:val="a0"/>
    <w:next w:val="a0"/>
    <w:link w:val="20"/>
    <w:autoRedefine/>
    <w:unhideWhenUsed/>
    <w:qFormat/>
    <w:locked/>
    <w:rsid w:val="004767FC"/>
    <w:pPr>
      <w:widowControl/>
      <w:tabs>
        <w:tab w:val="left" w:pos="2127"/>
      </w:tabs>
      <w:autoSpaceDE/>
      <w:autoSpaceDN/>
      <w:adjustRightInd/>
      <w:spacing w:before="320" w:after="320" w:line="312" w:lineRule="auto"/>
      <w:jc w:val="center"/>
      <w:outlineLvl w:val="1"/>
    </w:pPr>
    <w:rPr>
      <w:rFonts w:ascii="Times New Roman" w:eastAsia="Calibri" w:hAnsi="Times New Roman" w:cs="Times New Roman"/>
      <w:b/>
      <w:sz w:val="28"/>
      <w:szCs w:val="28"/>
      <w:lang w:eastAsia="en-US"/>
    </w:rPr>
  </w:style>
  <w:style w:type="paragraph" w:styleId="3">
    <w:name w:val="heading 3"/>
    <w:aliases w:val="Заг Таблицы,Знак,Знак3,Знак3 Знак"/>
    <w:basedOn w:val="a1"/>
    <w:next w:val="a0"/>
    <w:link w:val="30"/>
    <w:unhideWhenUsed/>
    <w:qFormat/>
    <w:locked/>
    <w:rsid w:val="004767FC"/>
    <w:pPr>
      <w:jc w:val="center"/>
      <w:outlineLvl w:val="2"/>
    </w:pPr>
    <w:rPr>
      <w:b/>
    </w:rPr>
  </w:style>
  <w:style w:type="paragraph" w:styleId="4">
    <w:name w:val="heading 4"/>
    <w:basedOn w:val="a0"/>
    <w:next w:val="a0"/>
    <w:link w:val="40"/>
    <w:semiHidden/>
    <w:unhideWhenUsed/>
    <w:qFormat/>
    <w:locked/>
    <w:rsid w:val="004767FC"/>
    <w:pPr>
      <w:keepNext/>
      <w:keepLines/>
      <w:spacing w:before="200"/>
      <w:outlineLvl w:val="3"/>
    </w:pPr>
    <w:rPr>
      <w:rFonts w:ascii="Times New Roman" w:hAnsi="Times New Roman" w:cs="Mangal"/>
      <w:b/>
      <w:bCs/>
      <w:iCs/>
      <w:color w:val="BC00B8"/>
      <w:sz w:val="30"/>
      <w:szCs w:val="20"/>
    </w:rPr>
  </w:style>
  <w:style w:type="paragraph" w:styleId="5">
    <w:name w:val="heading 5"/>
    <w:basedOn w:val="a0"/>
    <w:next w:val="a0"/>
    <w:link w:val="50"/>
    <w:unhideWhenUsed/>
    <w:locked/>
    <w:rsid w:val="004767FC"/>
    <w:pPr>
      <w:widowControl/>
      <w:autoSpaceDE/>
      <w:autoSpaceDN/>
      <w:adjustRightInd/>
      <w:spacing w:before="240" w:after="60"/>
      <w:outlineLvl w:val="4"/>
    </w:pPr>
    <w:rPr>
      <w:rFonts w:ascii="Times New Roman" w:hAnsi="Times New Roman" w:cs="Times New Roman"/>
      <w:b/>
      <w:bCs/>
      <w:i/>
      <w:iCs/>
      <w:sz w:val="26"/>
      <w:szCs w:val="26"/>
    </w:rPr>
  </w:style>
  <w:style w:type="paragraph" w:styleId="6">
    <w:name w:val="heading 6"/>
    <w:basedOn w:val="a0"/>
    <w:next w:val="a0"/>
    <w:link w:val="60"/>
    <w:unhideWhenUsed/>
    <w:locked/>
    <w:rsid w:val="004767FC"/>
    <w:pPr>
      <w:widowControl/>
      <w:autoSpaceDE/>
      <w:autoSpaceDN/>
      <w:adjustRightInd/>
      <w:spacing w:before="240" w:after="60"/>
      <w:outlineLvl w:val="5"/>
    </w:pPr>
    <w:rPr>
      <w:rFonts w:ascii="Times New Roman" w:hAnsi="Times New Roman" w:cs="Times New Roman"/>
      <w:b/>
      <w:bCs/>
      <w:sz w:val="22"/>
      <w:szCs w:val="22"/>
    </w:rPr>
  </w:style>
  <w:style w:type="paragraph" w:styleId="7">
    <w:name w:val="heading 7"/>
    <w:basedOn w:val="a0"/>
    <w:next w:val="a0"/>
    <w:link w:val="70"/>
    <w:unhideWhenUsed/>
    <w:locked/>
    <w:rsid w:val="004767FC"/>
    <w:pPr>
      <w:widowControl/>
      <w:autoSpaceDE/>
      <w:autoSpaceDN/>
      <w:adjustRightInd/>
      <w:spacing w:before="240" w:after="60"/>
      <w:outlineLvl w:val="6"/>
    </w:pPr>
    <w:rPr>
      <w:rFonts w:ascii="Times New Roman" w:hAnsi="Times New Roman" w:cs="Times New Roman"/>
    </w:rPr>
  </w:style>
  <w:style w:type="paragraph" w:styleId="8">
    <w:name w:val="heading 8"/>
    <w:basedOn w:val="a0"/>
    <w:next w:val="a0"/>
    <w:link w:val="80"/>
    <w:unhideWhenUsed/>
    <w:locked/>
    <w:rsid w:val="004767FC"/>
    <w:pPr>
      <w:widowControl/>
      <w:autoSpaceDE/>
      <w:autoSpaceDN/>
      <w:adjustRightInd/>
      <w:spacing w:before="240" w:after="60"/>
      <w:outlineLvl w:val="7"/>
    </w:pPr>
    <w:rPr>
      <w:rFonts w:ascii="Times New Roman" w:hAnsi="Times New Roman" w:cs="Times New Roman"/>
      <w:i/>
      <w:iCs/>
    </w:rPr>
  </w:style>
  <w:style w:type="paragraph" w:styleId="9">
    <w:name w:val="heading 9"/>
    <w:basedOn w:val="a0"/>
    <w:next w:val="a0"/>
    <w:link w:val="90"/>
    <w:locked/>
    <w:rsid w:val="004767FC"/>
    <w:pPr>
      <w:keepNext/>
      <w:widowControl/>
      <w:autoSpaceDE/>
      <w:autoSpaceDN/>
      <w:adjustRightInd/>
      <w:ind w:right="33"/>
      <w:jc w:val="both"/>
      <w:outlineLvl w:val="8"/>
    </w:pPr>
    <w:rPr>
      <w:rFonts w:ascii="Times New Roman" w:hAnsi="Times New Roman" w:cs="Times New Roman"/>
      <w:b/>
      <w:i/>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Style8">
    <w:name w:val="Style8"/>
    <w:basedOn w:val="a0"/>
    <w:rsid w:val="007F1992"/>
    <w:pPr>
      <w:spacing w:line="230" w:lineRule="exact"/>
      <w:jc w:val="both"/>
    </w:pPr>
  </w:style>
  <w:style w:type="paragraph" w:customStyle="1" w:styleId="Style11">
    <w:name w:val="Style11"/>
    <w:basedOn w:val="a0"/>
    <w:uiPriority w:val="99"/>
    <w:rsid w:val="007F1992"/>
    <w:pPr>
      <w:spacing w:line="509" w:lineRule="exact"/>
      <w:ind w:firstLine="3614"/>
    </w:pPr>
  </w:style>
  <w:style w:type="character" w:customStyle="1" w:styleId="FontStyle20">
    <w:name w:val="Font Style20"/>
    <w:basedOn w:val="a2"/>
    <w:uiPriority w:val="99"/>
    <w:rsid w:val="007F1992"/>
    <w:rPr>
      <w:rFonts w:ascii="Book Antiqua" w:hAnsi="Book Antiqua" w:cs="Book Antiqua"/>
      <w:sz w:val="20"/>
      <w:szCs w:val="20"/>
    </w:rPr>
  </w:style>
  <w:style w:type="paragraph" w:styleId="a5">
    <w:name w:val="header"/>
    <w:aliases w:val="ВерхКолонтитул,ВерхКолонтитул Знак"/>
    <w:basedOn w:val="a0"/>
    <w:link w:val="a6"/>
    <w:uiPriority w:val="99"/>
    <w:rsid w:val="00F22B2B"/>
    <w:pPr>
      <w:tabs>
        <w:tab w:val="center" w:pos="4677"/>
        <w:tab w:val="right" w:pos="9355"/>
      </w:tabs>
    </w:pPr>
  </w:style>
  <w:style w:type="character" w:customStyle="1" w:styleId="a6">
    <w:name w:val="Верхний колонтитул Знак"/>
    <w:aliases w:val="ВерхКолонтитул Знак1,ВерхКолонтитул Знак Знак"/>
    <w:basedOn w:val="a2"/>
    <w:link w:val="a5"/>
    <w:uiPriority w:val="99"/>
    <w:locked/>
    <w:rsid w:val="00F22B2B"/>
    <w:rPr>
      <w:rFonts w:ascii="Book Antiqua" w:hAnsi="Book Antiqua" w:cs="Book Antiqua"/>
      <w:sz w:val="24"/>
      <w:szCs w:val="24"/>
      <w:lang w:eastAsia="ru-RU"/>
    </w:rPr>
  </w:style>
  <w:style w:type="paragraph" w:styleId="a7">
    <w:name w:val="footer"/>
    <w:basedOn w:val="a0"/>
    <w:link w:val="a8"/>
    <w:uiPriority w:val="99"/>
    <w:rsid w:val="00F22B2B"/>
    <w:pPr>
      <w:tabs>
        <w:tab w:val="center" w:pos="4677"/>
        <w:tab w:val="right" w:pos="9355"/>
      </w:tabs>
    </w:pPr>
  </w:style>
  <w:style w:type="character" w:customStyle="1" w:styleId="a8">
    <w:name w:val="Нижний колонтитул Знак"/>
    <w:basedOn w:val="a2"/>
    <w:link w:val="a7"/>
    <w:uiPriority w:val="99"/>
    <w:locked/>
    <w:rsid w:val="00F22B2B"/>
    <w:rPr>
      <w:rFonts w:ascii="Book Antiqua" w:hAnsi="Book Antiqua" w:cs="Book Antiqua"/>
      <w:sz w:val="24"/>
      <w:szCs w:val="24"/>
      <w:lang w:eastAsia="ru-RU"/>
    </w:rPr>
  </w:style>
  <w:style w:type="paragraph" w:customStyle="1" w:styleId="Style2">
    <w:name w:val="Style2"/>
    <w:basedOn w:val="a0"/>
    <w:rsid w:val="00B62F23"/>
  </w:style>
  <w:style w:type="paragraph" w:styleId="a9">
    <w:name w:val="List Paragraph"/>
    <w:basedOn w:val="a0"/>
    <w:qFormat/>
    <w:rsid w:val="00C76D69"/>
    <w:pPr>
      <w:ind w:left="720"/>
    </w:pPr>
  </w:style>
  <w:style w:type="character" w:customStyle="1" w:styleId="11">
    <w:name w:val="Заголовок 1 Знак"/>
    <w:aliases w:val="Заг Прог Знак"/>
    <w:basedOn w:val="a2"/>
    <w:link w:val="10"/>
    <w:rsid w:val="004767FC"/>
    <w:rPr>
      <w:rFonts w:ascii="Times New Roman" w:eastAsia="Times New Roman" w:hAnsi="Times New Roman"/>
      <w:b/>
      <w:bCs/>
      <w:caps/>
      <w:noProof/>
      <w:sz w:val="28"/>
      <w:szCs w:val="28"/>
    </w:rPr>
  </w:style>
  <w:style w:type="character" w:customStyle="1" w:styleId="20">
    <w:name w:val="Заголовок 2 Знак"/>
    <w:aliases w:val="ПодПодЗаг Знак,Знак2 Знак1,Знак2 Знак Знак"/>
    <w:basedOn w:val="a2"/>
    <w:link w:val="2"/>
    <w:rsid w:val="004767FC"/>
    <w:rPr>
      <w:rFonts w:ascii="Times New Roman" w:hAnsi="Times New Roman"/>
      <w:b/>
      <w:sz w:val="28"/>
      <w:szCs w:val="28"/>
      <w:lang w:eastAsia="en-US"/>
    </w:rPr>
  </w:style>
  <w:style w:type="character" w:customStyle="1" w:styleId="30">
    <w:name w:val="Заголовок 3 Знак"/>
    <w:aliases w:val="Заг Таблицы Знак,Знак Знак,Знак3 Знак1,Знак3 Знак Знак"/>
    <w:basedOn w:val="a2"/>
    <w:link w:val="3"/>
    <w:rsid w:val="004767FC"/>
    <w:rPr>
      <w:rFonts w:ascii="Times New Roman" w:hAnsi="Times New Roman" w:cs="Mangal"/>
      <w:b/>
      <w:sz w:val="24"/>
      <w:szCs w:val="24"/>
      <w:lang w:eastAsia="en-US"/>
    </w:rPr>
  </w:style>
  <w:style w:type="paragraph" w:customStyle="1" w:styleId="12">
    <w:name w:val="Под Заг1"/>
    <w:basedOn w:val="a0"/>
    <w:next w:val="a0"/>
    <w:autoRedefine/>
    <w:unhideWhenUsed/>
    <w:qFormat/>
    <w:rsid w:val="004767FC"/>
    <w:pPr>
      <w:keepNext/>
      <w:keepLines/>
      <w:widowControl/>
      <w:autoSpaceDE/>
      <w:autoSpaceDN/>
      <w:adjustRightInd/>
      <w:spacing w:before="600" w:after="160" w:line="480" w:lineRule="auto"/>
      <w:jc w:val="center"/>
      <w:outlineLvl w:val="3"/>
    </w:pPr>
    <w:rPr>
      <w:rFonts w:ascii="Times New Roman" w:hAnsi="Times New Roman" w:cs="Mangal"/>
      <w:b/>
      <w:bCs/>
      <w:iCs/>
      <w:color w:val="BC00B8"/>
      <w:sz w:val="30"/>
      <w:szCs w:val="22"/>
      <w:lang w:eastAsia="en-US"/>
    </w:rPr>
  </w:style>
  <w:style w:type="character" w:customStyle="1" w:styleId="50">
    <w:name w:val="Заголовок 5 Знак"/>
    <w:basedOn w:val="a2"/>
    <w:link w:val="5"/>
    <w:rsid w:val="004767FC"/>
    <w:rPr>
      <w:rFonts w:ascii="Times New Roman" w:eastAsia="Times New Roman" w:hAnsi="Times New Roman"/>
      <w:b/>
      <w:bCs/>
      <w:i/>
      <w:iCs/>
      <w:sz w:val="26"/>
      <w:szCs w:val="26"/>
    </w:rPr>
  </w:style>
  <w:style w:type="character" w:customStyle="1" w:styleId="60">
    <w:name w:val="Заголовок 6 Знак"/>
    <w:basedOn w:val="a2"/>
    <w:link w:val="6"/>
    <w:rsid w:val="004767FC"/>
    <w:rPr>
      <w:rFonts w:ascii="Times New Roman" w:eastAsia="Times New Roman" w:hAnsi="Times New Roman"/>
      <w:b/>
      <w:bCs/>
      <w:sz w:val="22"/>
      <w:szCs w:val="22"/>
    </w:rPr>
  </w:style>
  <w:style w:type="character" w:customStyle="1" w:styleId="70">
    <w:name w:val="Заголовок 7 Знак"/>
    <w:basedOn w:val="a2"/>
    <w:link w:val="7"/>
    <w:rsid w:val="004767FC"/>
    <w:rPr>
      <w:rFonts w:ascii="Times New Roman" w:eastAsia="Times New Roman" w:hAnsi="Times New Roman"/>
      <w:sz w:val="24"/>
      <w:szCs w:val="24"/>
    </w:rPr>
  </w:style>
  <w:style w:type="character" w:customStyle="1" w:styleId="80">
    <w:name w:val="Заголовок 8 Знак"/>
    <w:basedOn w:val="a2"/>
    <w:link w:val="8"/>
    <w:rsid w:val="004767FC"/>
    <w:rPr>
      <w:rFonts w:ascii="Times New Roman" w:eastAsia="Times New Roman" w:hAnsi="Times New Roman"/>
      <w:i/>
      <w:iCs/>
      <w:sz w:val="24"/>
      <w:szCs w:val="24"/>
    </w:rPr>
  </w:style>
  <w:style w:type="character" w:customStyle="1" w:styleId="90">
    <w:name w:val="Заголовок 9 Знак"/>
    <w:basedOn w:val="a2"/>
    <w:link w:val="9"/>
    <w:rsid w:val="004767FC"/>
    <w:rPr>
      <w:rFonts w:ascii="Times New Roman" w:eastAsia="Times New Roman" w:hAnsi="Times New Roman"/>
      <w:b/>
      <w:i/>
      <w:sz w:val="28"/>
    </w:rPr>
  </w:style>
  <w:style w:type="numbering" w:customStyle="1" w:styleId="13">
    <w:name w:val="Нет списка1"/>
    <w:next w:val="a4"/>
    <w:uiPriority w:val="99"/>
    <w:semiHidden/>
    <w:unhideWhenUsed/>
    <w:rsid w:val="004767FC"/>
  </w:style>
  <w:style w:type="paragraph" w:styleId="aa">
    <w:name w:val="Balloon Text"/>
    <w:basedOn w:val="a0"/>
    <w:link w:val="ab"/>
    <w:semiHidden/>
    <w:unhideWhenUsed/>
    <w:rsid w:val="004767FC"/>
    <w:pPr>
      <w:widowControl/>
      <w:autoSpaceDE/>
      <w:autoSpaceDN/>
      <w:adjustRightInd/>
      <w:ind w:firstLine="709"/>
      <w:jc w:val="both"/>
    </w:pPr>
    <w:rPr>
      <w:rFonts w:ascii="Tahoma" w:eastAsia="Calibri" w:hAnsi="Tahoma" w:cs="Tahoma"/>
      <w:sz w:val="16"/>
      <w:szCs w:val="16"/>
      <w:lang w:eastAsia="en-US"/>
    </w:rPr>
  </w:style>
  <w:style w:type="character" w:customStyle="1" w:styleId="ab">
    <w:name w:val="Текст выноски Знак"/>
    <w:basedOn w:val="a2"/>
    <w:link w:val="aa"/>
    <w:semiHidden/>
    <w:rsid w:val="004767FC"/>
    <w:rPr>
      <w:rFonts w:ascii="Tahoma" w:hAnsi="Tahoma" w:cs="Tahoma"/>
      <w:sz w:val="16"/>
      <w:szCs w:val="16"/>
      <w:lang w:eastAsia="en-US"/>
    </w:rPr>
  </w:style>
  <w:style w:type="paragraph" w:styleId="a1">
    <w:name w:val="No Spacing"/>
    <w:aliases w:val="Таблица"/>
    <w:qFormat/>
    <w:rsid w:val="004767FC"/>
    <w:pPr>
      <w:spacing w:before="40" w:after="40"/>
      <w:ind w:left="57" w:right="57"/>
    </w:pPr>
    <w:rPr>
      <w:rFonts w:ascii="Times New Roman" w:hAnsi="Times New Roman" w:cs="Mangal"/>
      <w:sz w:val="24"/>
      <w:szCs w:val="24"/>
      <w:lang w:eastAsia="en-US"/>
    </w:rPr>
  </w:style>
  <w:style w:type="table" w:styleId="ac">
    <w:name w:val="Table Grid"/>
    <w:basedOn w:val="a3"/>
    <w:uiPriority w:val="59"/>
    <w:locked/>
    <w:rsid w:val="004767FC"/>
    <w:rPr>
      <w:rFonts w:cs="Mang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0"/>
    <w:uiPriority w:val="99"/>
    <w:unhideWhenUsed/>
    <w:rsid w:val="004767FC"/>
    <w:pPr>
      <w:widowControl/>
      <w:autoSpaceDE/>
      <w:autoSpaceDN/>
      <w:adjustRightInd/>
      <w:spacing w:before="100" w:beforeAutospacing="1" w:after="100" w:afterAutospacing="1"/>
      <w:ind w:firstLine="709"/>
      <w:jc w:val="both"/>
    </w:pPr>
    <w:rPr>
      <w:rFonts w:ascii="Times New Roman" w:hAnsi="Times New Roman" w:cs="Times New Roman"/>
      <w:lang w:eastAsia="en-US"/>
    </w:rPr>
  </w:style>
  <w:style w:type="character" w:customStyle="1" w:styleId="40">
    <w:name w:val="Заголовок 4 Знак"/>
    <w:basedOn w:val="a2"/>
    <w:link w:val="4"/>
    <w:rsid w:val="004767FC"/>
    <w:rPr>
      <w:rFonts w:ascii="Times New Roman" w:eastAsia="Times New Roman" w:hAnsi="Times New Roman" w:cs="Mangal"/>
      <w:b/>
      <w:bCs/>
      <w:iCs/>
      <w:color w:val="BC00B8"/>
      <w:sz w:val="30"/>
    </w:rPr>
  </w:style>
  <w:style w:type="numbering" w:customStyle="1" w:styleId="110">
    <w:name w:val="Нет списка11"/>
    <w:next w:val="a4"/>
    <w:uiPriority w:val="99"/>
    <w:semiHidden/>
    <w:unhideWhenUsed/>
    <w:rsid w:val="004767FC"/>
  </w:style>
  <w:style w:type="character" w:styleId="ae">
    <w:name w:val="Hyperlink"/>
    <w:basedOn w:val="a2"/>
    <w:uiPriority w:val="99"/>
    <w:unhideWhenUsed/>
    <w:rsid w:val="004767FC"/>
    <w:rPr>
      <w:strike w:val="0"/>
      <w:dstrike w:val="0"/>
      <w:color w:val="0000FF"/>
      <w:u w:val="none"/>
      <w:effect w:val="none"/>
      <w:bdr w:val="none" w:sz="0" w:space="0" w:color="auto" w:frame="1"/>
    </w:rPr>
  </w:style>
  <w:style w:type="character" w:customStyle="1" w:styleId="14">
    <w:name w:val="Просмотренная гиперссылка1"/>
    <w:basedOn w:val="a2"/>
    <w:uiPriority w:val="99"/>
    <w:semiHidden/>
    <w:unhideWhenUsed/>
    <w:rsid w:val="004767FC"/>
    <w:rPr>
      <w:color w:val="800080"/>
      <w:u w:val="single"/>
    </w:rPr>
  </w:style>
  <w:style w:type="character" w:customStyle="1" w:styleId="21">
    <w:name w:val="Заголовок 2 Знак1"/>
    <w:aliases w:val="Знак2 Знак2,Знак2 Знак Знак1"/>
    <w:basedOn w:val="a2"/>
    <w:semiHidden/>
    <w:rsid w:val="004767FC"/>
    <w:rPr>
      <w:rFonts w:ascii="Cambria" w:eastAsia="Times New Roman" w:hAnsi="Cambria" w:cs="Mangal"/>
      <w:b/>
      <w:bCs/>
      <w:color w:val="4F81BD"/>
      <w:sz w:val="26"/>
      <w:szCs w:val="26"/>
    </w:rPr>
  </w:style>
  <w:style w:type="character" w:customStyle="1" w:styleId="31">
    <w:name w:val="Заголовок 3 Знак1"/>
    <w:aliases w:val="Знак Знак1,Знак3 Знак2,Знак3 Знак Знак1"/>
    <w:basedOn w:val="a2"/>
    <w:semiHidden/>
    <w:rsid w:val="004767FC"/>
    <w:rPr>
      <w:rFonts w:ascii="Cambria" w:eastAsia="Times New Roman" w:hAnsi="Cambria" w:cs="Mangal"/>
      <w:b/>
      <w:bCs/>
      <w:color w:val="4F81BD"/>
      <w:sz w:val="24"/>
      <w:szCs w:val="24"/>
    </w:rPr>
  </w:style>
  <w:style w:type="paragraph" w:styleId="15">
    <w:name w:val="toc 1"/>
    <w:basedOn w:val="a0"/>
    <w:next w:val="a0"/>
    <w:autoRedefine/>
    <w:uiPriority w:val="39"/>
    <w:unhideWhenUsed/>
    <w:locked/>
    <w:rsid w:val="004767FC"/>
    <w:pPr>
      <w:widowControl/>
      <w:autoSpaceDE/>
      <w:autoSpaceDN/>
      <w:adjustRightInd/>
    </w:pPr>
    <w:rPr>
      <w:rFonts w:ascii="Times New Roman" w:hAnsi="Times New Roman" w:cs="Times New Roman"/>
    </w:rPr>
  </w:style>
  <w:style w:type="paragraph" w:styleId="22">
    <w:name w:val="toc 2"/>
    <w:basedOn w:val="a0"/>
    <w:next w:val="a0"/>
    <w:autoRedefine/>
    <w:uiPriority w:val="39"/>
    <w:unhideWhenUsed/>
    <w:locked/>
    <w:rsid w:val="004767FC"/>
    <w:pPr>
      <w:widowControl/>
      <w:autoSpaceDE/>
      <w:autoSpaceDN/>
      <w:adjustRightInd/>
      <w:ind w:left="240"/>
    </w:pPr>
    <w:rPr>
      <w:rFonts w:ascii="Times New Roman" w:hAnsi="Times New Roman" w:cs="Times New Roman"/>
    </w:rPr>
  </w:style>
  <w:style w:type="paragraph" w:styleId="32">
    <w:name w:val="toc 3"/>
    <w:basedOn w:val="a0"/>
    <w:next w:val="a0"/>
    <w:autoRedefine/>
    <w:uiPriority w:val="39"/>
    <w:unhideWhenUsed/>
    <w:locked/>
    <w:rsid w:val="004767FC"/>
    <w:pPr>
      <w:widowControl/>
      <w:autoSpaceDE/>
      <w:autoSpaceDN/>
      <w:adjustRightInd/>
      <w:ind w:left="480"/>
    </w:pPr>
    <w:rPr>
      <w:rFonts w:ascii="Times New Roman" w:hAnsi="Times New Roman" w:cs="Times New Roman"/>
    </w:rPr>
  </w:style>
  <w:style w:type="paragraph" w:styleId="af">
    <w:name w:val="footnote text"/>
    <w:basedOn w:val="a0"/>
    <w:link w:val="af0"/>
    <w:semiHidden/>
    <w:unhideWhenUsed/>
    <w:rsid w:val="004767FC"/>
    <w:pPr>
      <w:widowControl/>
      <w:autoSpaceDE/>
      <w:autoSpaceDN/>
      <w:adjustRightInd/>
    </w:pPr>
    <w:rPr>
      <w:rFonts w:ascii="Times New Roman" w:hAnsi="Times New Roman" w:cs="Times New Roman"/>
      <w:sz w:val="20"/>
      <w:szCs w:val="20"/>
    </w:rPr>
  </w:style>
  <w:style w:type="character" w:customStyle="1" w:styleId="af0">
    <w:name w:val="Текст сноски Знак"/>
    <w:basedOn w:val="a2"/>
    <w:link w:val="af"/>
    <w:semiHidden/>
    <w:rsid w:val="004767FC"/>
    <w:rPr>
      <w:rFonts w:ascii="Times New Roman" w:eastAsia="Times New Roman" w:hAnsi="Times New Roman"/>
    </w:rPr>
  </w:style>
  <w:style w:type="character" w:customStyle="1" w:styleId="16">
    <w:name w:val="Верхний колонтитул Знак1"/>
    <w:aliases w:val="ВерхКолонтитул Знак2,ВерхКолонтитул Знак Знак1"/>
    <w:basedOn w:val="a2"/>
    <w:semiHidden/>
    <w:rsid w:val="004767FC"/>
    <w:rPr>
      <w:rFonts w:ascii="Times New Roman" w:eastAsia="Times New Roman" w:hAnsi="Times New Roman" w:cs="Times New Roman"/>
      <w:sz w:val="24"/>
      <w:szCs w:val="24"/>
      <w:lang w:eastAsia="ru-RU"/>
    </w:rPr>
  </w:style>
  <w:style w:type="paragraph" w:styleId="af1">
    <w:name w:val="caption"/>
    <w:basedOn w:val="a0"/>
    <w:next w:val="a0"/>
    <w:unhideWhenUsed/>
    <w:locked/>
    <w:rsid w:val="004767FC"/>
    <w:pPr>
      <w:widowControl/>
      <w:autoSpaceDE/>
      <w:autoSpaceDN/>
      <w:adjustRightInd/>
      <w:spacing w:before="120" w:after="120"/>
    </w:pPr>
    <w:rPr>
      <w:rFonts w:ascii="Times New Roman" w:hAnsi="Times New Roman" w:cs="Times New Roman"/>
      <w:b/>
      <w:bCs/>
      <w:sz w:val="20"/>
      <w:szCs w:val="20"/>
    </w:rPr>
  </w:style>
  <w:style w:type="paragraph" w:styleId="af2">
    <w:name w:val="endnote text"/>
    <w:basedOn w:val="a0"/>
    <w:link w:val="af3"/>
    <w:semiHidden/>
    <w:unhideWhenUsed/>
    <w:rsid w:val="004767FC"/>
    <w:pPr>
      <w:widowControl/>
      <w:autoSpaceDE/>
      <w:autoSpaceDN/>
      <w:adjustRightInd/>
    </w:pPr>
    <w:rPr>
      <w:rFonts w:ascii="Times New Roman" w:hAnsi="Times New Roman" w:cs="Times New Roman"/>
      <w:sz w:val="20"/>
      <w:szCs w:val="20"/>
      <w:lang w:eastAsia="ar-SA"/>
    </w:rPr>
  </w:style>
  <w:style w:type="character" w:customStyle="1" w:styleId="af3">
    <w:name w:val="Текст концевой сноски Знак"/>
    <w:basedOn w:val="a2"/>
    <w:link w:val="af2"/>
    <w:semiHidden/>
    <w:rsid w:val="004767FC"/>
    <w:rPr>
      <w:rFonts w:ascii="Times New Roman" w:eastAsia="Times New Roman" w:hAnsi="Times New Roman"/>
      <w:lang w:eastAsia="ar-SA"/>
    </w:rPr>
  </w:style>
  <w:style w:type="paragraph" w:styleId="a">
    <w:name w:val="List Bullet"/>
    <w:basedOn w:val="a0"/>
    <w:autoRedefine/>
    <w:semiHidden/>
    <w:unhideWhenUsed/>
    <w:rsid w:val="004767FC"/>
    <w:pPr>
      <w:widowControl/>
      <w:numPr>
        <w:numId w:val="9"/>
      </w:numPr>
      <w:tabs>
        <w:tab w:val="left" w:pos="794"/>
      </w:tabs>
      <w:autoSpaceDE/>
      <w:autoSpaceDN/>
      <w:adjustRightInd/>
      <w:jc w:val="both"/>
    </w:pPr>
    <w:rPr>
      <w:rFonts w:ascii="Times New Roman" w:hAnsi="Times New Roman" w:cs="Times New Roman"/>
      <w:sz w:val="28"/>
      <w:szCs w:val="20"/>
    </w:rPr>
  </w:style>
  <w:style w:type="paragraph" w:styleId="af4">
    <w:name w:val="Title"/>
    <w:basedOn w:val="a0"/>
    <w:link w:val="af5"/>
    <w:locked/>
    <w:rsid w:val="004767FC"/>
    <w:pPr>
      <w:widowControl/>
      <w:autoSpaceDE/>
      <w:autoSpaceDN/>
      <w:adjustRightInd/>
      <w:jc w:val="center"/>
    </w:pPr>
    <w:rPr>
      <w:rFonts w:ascii="Times New Roman" w:hAnsi="Times New Roman" w:cs="Times New Roman"/>
      <w:sz w:val="32"/>
    </w:rPr>
  </w:style>
  <w:style w:type="character" w:customStyle="1" w:styleId="af5">
    <w:name w:val="Название Знак"/>
    <w:basedOn w:val="a2"/>
    <w:link w:val="af4"/>
    <w:rsid w:val="004767FC"/>
    <w:rPr>
      <w:rFonts w:ascii="Times New Roman" w:eastAsia="Times New Roman" w:hAnsi="Times New Roman"/>
      <w:sz w:val="32"/>
      <w:szCs w:val="24"/>
    </w:rPr>
  </w:style>
  <w:style w:type="character" w:customStyle="1" w:styleId="af6">
    <w:name w:val="Основной текст Знак"/>
    <w:aliases w:val="Body single Знак,bt Знак,отчет_нормаль Знак"/>
    <w:basedOn w:val="a2"/>
    <w:link w:val="17"/>
    <w:locked/>
    <w:rsid w:val="004767FC"/>
    <w:rPr>
      <w:sz w:val="24"/>
      <w:szCs w:val="24"/>
    </w:rPr>
  </w:style>
  <w:style w:type="paragraph" w:customStyle="1" w:styleId="17">
    <w:name w:val="отчет_нормаль1"/>
    <w:basedOn w:val="a0"/>
    <w:next w:val="af7"/>
    <w:link w:val="af6"/>
    <w:unhideWhenUsed/>
    <w:rsid w:val="004767FC"/>
    <w:pPr>
      <w:widowControl/>
      <w:autoSpaceDE/>
      <w:autoSpaceDN/>
      <w:adjustRightInd/>
      <w:spacing w:after="120"/>
    </w:pPr>
    <w:rPr>
      <w:rFonts w:ascii="Calibri" w:eastAsia="Calibri" w:hAnsi="Calibri" w:cs="Times New Roman"/>
    </w:rPr>
  </w:style>
  <w:style w:type="character" w:customStyle="1" w:styleId="18">
    <w:name w:val="Основной текст Знак1"/>
    <w:aliases w:val="Body single Знак1,bt Знак1,отчет_нормаль Знак1"/>
    <w:basedOn w:val="a2"/>
    <w:semiHidden/>
    <w:rsid w:val="004767FC"/>
    <w:rPr>
      <w:rFonts w:ascii="Times New Roman" w:hAnsi="Times New Roman"/>
      <w:sz w:val="28"/>
    </w:rPr>
  </w:style>
  <w:style w:type="character" w:customStyle="1" w:styleId="af8">
    <w:name w:val="Основной текст с отступом Знак"/>
    <w:basedOn w:val="a2"/>
    <w:link w:val="af9"/>
    <w:locked/>
    <w:rsid w:val="004767FC"/>
    <w:rPr>
      <w:sz w:val="24"/>
      <w:szCs w:val="24"/>
    </w:rPr>
  </w:style>
  <w:style w:type="paragraph" w:customStyle="1" w:styleId="19">
    <w:name w:val="Надин стиль1"/>
    <w:basedOn w:val="a0"/>
    <w:next w:val="af9"/>
    <w:unhideWhenUsed/>
    <w:rsid w:val="004767FC"/>
    <w:pPr>
      <w:widowControl/>
      <w:autoSpaceDE/>
      <w:autoSpaceDN/>
      <w:adjustRightInd/>
      <w:spacing w:after="120"/>
      <w:ind w:left="283"/>
    </w:pPr>
    <w:rPr>
      <w:rFonts w:ascii="Calibri" w:eastAsia="Calibri" w:hAnsi="Calibri" w:cs="Mangal"/>
      <w:lang w:eastAsia="en-US"/>
    </w:rPr>
  </w:style>
  <w:style w:type="character" w:customStyle="1" w:styleId="1a">
    <w:name w:val="Основной текст с отступом Знак1"/>
    <w:aliases w:val="Основной текст 1 Знак1,Нумерованный список !! Знак1,Надин стиль Знак1"/>
    <w:basedOn w:val="a2"/>
    <w:semiHidden/>
    <w:rsid w:val="004767FC"/>
    <w:rPr>
      <w:rFonts w:ascii="Times New Roman" w:hAnsi="Times New Roman"/>
      <w:sz w:val="28"/>
    </w:rPr>
  </w:style>
  <w:style w:type="paragraph" w:styleId="afa">
    <w:name w:val="Message Header"/>
    <w:basedOn w:val="a0"/>
    <w:link w:val="afb"/>
    <w:semiHidden/>
    <w:unhideWhenUsed/>
    <w:rsid w:val="004767FC"/>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134" w:hanging="1134"/>
    </w:pPr>
    <w:rPr>
      <w:rFonts w:ascii="Arial" w:hAnsi="Arial" w:cs="Arial"/>
    </w:rPr>
  </w:style>
  <w:style w:type="character" w:customStyle="1" w:styleId="afb">
    <w:name w:val="Шапка Знак"/>
    <w:basedOn w:val="a2"/>
    <w:link w:val="afa"/>
    <w:semiHidden/>
    <w:rsid w:val="004767FC"/>
    <w:rPr>
      <w:rFonts w:ascii="Arial" w:eastAsia="Times New Roman" w:hAnsi="Arial" w:cs="Arial"/>
      <w:sz w:val="24"/>
      <w:szCs w:val="24"/>
      <w:shd w:val="pct20" w:color="auto" w:fill="auto"/>
    </w:rPr>
  </w:style>
  <w:style w:type="paragraph" w:styleId="af7">
    <w:name w:val="Body Text"/>
    <w:basedOn w:val="a0"/>
    <w:link w:val="23"/>
    <w:uiPriority w:val="99"/>
    <w:semiHidden/>
    <w:unhideWhenUsed/>
    <w:rsid w:val="004767FC"/>
    <w:pPr>
      <w:spacing w:after="120"/>
    </w:pPr>
  </w:style>
  <w:style w:type="character" w:customStyle="1" w:styleId="23">
    <w:name w:val="Основной текст Знак2"/>
    <w:basedOn w:val="a2"/>
    <w:link w:val="af7"/>
    <w:uiPriority w:val="99"/>
    <w:semiHidden/>
    <w:rsid w:val="004767FC"/>
    <w:rPr>
      <w:rFonts w:ascii="Book Antiqua" w:eastAsia="Times New Roman" w:hAnsi="Book Antiqua" w:cs="Book Antiqua"/>
      <w:sz w:val="24"/>
      <w:szCs w:val="24"/>
    </w:rPr>
  </w:style>
  <w:style w:type="paragraph" w:styleId="afc">
    <w:name w:val="Body Text First Indent"/>
    <w:basedOn w:val="af7"/>
    <w:link w:val="afd"/>
    <w:semiHidden/>
    <w:unhideWhenUsed/>
    <w:rsid w:val="004767FC"/>
    <w:pPr>
      <w:widowControl/>
      <w:autoSpaceDE/>
      <w:autoSpaceDN/>
      <w:adjustRightInd/>
      <w:ind w:firstLine="210"/>
    </w:pPr>
    <w:rPr>
      <w:rFonts w:ascii="Calibri" w:eastAsia="Calibri" w:hAnsi="Calibri" w:cs="Mangal"/>
      <w:lang w:eastAsia="ar-SA"/>
    </w:rPr>
  </w:style>
  <w:style w:type="character" w:customStyle="1" w:styleId="afd">
    <w:name w:val="Красная строка Знак"/>
    <w:basedOn w:val="23"/>
    <w:link w:val="afc"/>
    <w:semiHidden/>
    <w:rsid w:val="004767FC"/>
    <w:rPr>
      <w:rFonts w:ascii="Book Antiqua" w:eastAsia="Times New Roman" w:hAnsi="Book Antiqua" w:cs="Mangal"/>
      <w:sz w:val="24"/>
      <w:szCs w:val="24"/>
      <w:lang w:eastAsia="ar-SA"/>
    </w:rPr>
  </w:style>
  <w:style w:type="paragraph" w:styleId="24">
    <w:name w:val="Body Text 2"/>
    <w:basedOn w:val="a0"/>
    <w:link w:val="25"/>
    <w:unhideWhenUsed/>
    <w:rsid w:val="004767FC"/>
    <w:pPr>
      <w:widowControl/>
      <w:autoSpaceDE/>
      <w:autoSpaceDN/>
      <w:adjustRightInd/>
      <w:spacing w:after="120" w:line="480" w:lineRule="auto"/>
    </w:pPr>
    <w:rPr>
      <w:rFonts w:ascii="Times New Roman" w:hAnsi="Times New Roman" w:cs="Times New Roman"/>
    </w:rPr>
  </w:style>
  <w:style w:type="character" w:customStyle="1" w:styleId="25">
    <w:name w:val="Основной текст 2 Знак"/>
    <w:basedOn w:val="a2"/>
    <w:link w:val="24"/>
    <w:rsid w:val="004767FC"/>
    <w:rPr>
      <w:rFonts w:ascii="Times New Roman" w:eastAsia="Times New Roman" w:hAnsi="Times New Roman"/>
      <w:sz w:val="24"/>
      <w:szCs w:val="24"/>
    </w:rPr>
  </w:style>
  <w:style w:type="paragraph" w:styleId="33">
    <w:name w:val="Body Text 3"/>
    <w:basedOn w:val="a0"/>
    <w:link w:val="34"/>
    <w:semiHidden/>
    <w:unhideWhenUsed/>
    <w:rsid w:val="004767FC"/>
    <w:pPr>
      <w:widowControl/>
      <w:autoSpaceDE/>
      <w:autoSpaceDN/>
      <w:adjustRightInd/>
      <w:spacing w:after="120"/>
    </w:pPr>
    <w:rPr>
      <w:rFonts w:ascii="Times New Roman" w:hAnsi="Times New Roman" w:cs="Times New Roman"/>
      <w:sz w:val="16"/>
      <w:szCs w:val="16"/>
    </w:rPr>
  </w:style>
  <w:style w:type="character" w:customStyle="1" w:styleId="34">
    <w:name w:val="Основной текст 3 Знак"/>
    <w:basedOn w:val="a2"/>
    <w:link w:val="33"/>
    <w:semiHidden/>
    <w:rsid w:val="004767FC"/>
    <w:rPr>
      <w:rFonts w:ascii="Times New Roman" w:eastAsia="Times New Roman" w:hAnsi="Times New Roman"/>
      <w:sz w:val="16"/>
      <w:szCs w:val="16"/>
    </w:rPr>
  </w:style>
  <w:style w:type="paragraph" w:styleId="26">
    <w:name w:val="Body Text Indent 2"/>
    <w:basedOn w:val="a0"/>
    <w:link w:val="27"/>
    <w:unhideWhenUsed/>
    <w:rsid w:val="004767FC"/>
    <w:pPr>
      <w:widowControl/>
      <w:autoSpaceDE/>
      <w:autoSpaceDN/>
      <w:adjustRightInd/>
      <w:spacing w:after="120" w:line="480" w:lineRule="auto"/>
      <w:ind w:left="283"/>
    </w:pPr>
    <w:rPr>
      <w:rFonts w:ascii="Times New Roman" w:hAnsi="Times New Roman" w:cs="Times New Roman"/>
    </w:rPr>
  </w:style>
  <w:style w:type="character" w:customStyle="1" w:styleId="27">
    <w:name w:val="Основной текст с отступом 2 Знак"/>
    <w:basedOn w:val="a2"/>
    <w:link w:val="26"/>
    <w:rsid w:val="004767FC"/>
    <w:rPr>
      <w:rFonts w:ascii="Times New Roman" w:eastAsia="Times New Roman" w:hAnsi="Times New Roman"/>
      <w:sz w:val="24"/>
      <w:szCs w:val="24"/>
    </w:rPr>
  </w:style>
  <w:style w:type="paragraph" w:styleId="35">
    <w:name w:val="Body Text Indent 3"/>
    <w:basedOn w:val="a0"/>
    <w:link w:val="36"/>
    <w:semiHidden/>
    <w:unhideWhenUsed/>
    <w:rsid w:val="004767FC"/>
    <w:pPr>
      <w:widowControl/>
      <w:autoSpaceDE/>
      <w:autoSpaceDN/>
      <w:adjustRightInd/>
      <w:spacing w:after="120"/>
      <w:ind w:left="283"/>
    </w:pPr>
    <w:rPr>
      <w:rFonts w:ascii="Times New Roman" w:hAnsi="Times New Roman" w:cs="Times New Roman"/>
      <w:sz w:val="16"/>
      <w:szCs w:val="16"/>
    </w:rPr>
  </w:style>
  <w:style w:type="character" w:customStyle="1" w:styleId="36">
    <w:name w:val="Основной текст с отступом 3 Знак"/>
    <w:basedOn w:val="a2"/>
    <w:link w:val="35"/>
    <w:semiHidden/>
    <w:rsid w:val="004767FC"/>
    <w:rPr>
      <w:rFonts w:ascii="Times New Roman" w:eastAsia="Times New Roman" w:hAnsi="Times New Roman"/>
      <w:sz w:val="16"/>
      <w:szCs w:val="16"/>
    </w:rPr>
  </w:style>
  <w:style w:type="paragraph" w:styleId="afe">
    <w:name w:val="Document Map"/>
    <w:basedOn w:val="a0"/>
    <w:link w:val="aff"/>
    <w:semiHidden/>
    <w:unhideWhenUsed/>
    <w:rsid w:val="004767FC"/>
    <w:pPr>
      <w:widowControl/>
      <w:shd w:val="clear" w:color="auto" w:fill="000080"/>
      <w:autoSpaceDE/>
      <w:autoSpaceDN/>
      <w:adjustRightInd/>
    </w:pPr>
    <w:rPr>
      <w:rFonts w:ascii="Tahoma" w:hAnsi="Tahoma" w:cs="Tahoma"/>
      <w:sz w:val="20"/>
      <w:szCs w:val="20"/>
    </w:rPr>
  </w:style>
  <w:style w:type="character" w:customStyle="1" w:styleId="aff">
    <w:name w:val="Схема документа Знак"/>
    <w:basedOn w:val="a2"/>
    <w:link w:val="afe"/>
    <w:semiHidden/>
    <w:rsid w:val="004767FC"/>
    <w:rPr>
      <w:rFonts w:ascii="Tahoma" w:eastAsia="Times New Roman" w:hAnsi="Tahoma" w:cs="Tahoma"/>
      <w:shd w:val="clear" w:color="auto" w:fill="000080"/>
    </w:rPr>
  </w:style>
  <w:style w:type="paragraph" w:styleId="aff0">
    <w:name w:val="Plain Text"/>
    <w:basedOn w:val="a0"/>
    <w:link w:val="aff1"/>
    <w:unhideWhenUsed/>
    <w:rsid w:val="004767FC"/>
    <w:pPr>
      <w:widowControl/>
      <w:autoSpaceDE/>
      <w:autoSpaceDN/>
      <w:adjustRightInd/>
    </w:pPr>
    <w:rPr>
      <w:rFonts w:ascii="Courier New" w:hAnsi="Courier New" w:cs="Courier New"/>
      <w:sz w:val="20"/>
      <w:szCs w:val="20"/>
    </w:rPr>
  </w:style>
  <w:style w:type="character" w:customStyle="1" w:styleId="aff1">
    <w:name w:val="Текст Знак"/>
    <w:basedOn w:val="a2"/>
    <w:link w:val="aff0"/>
    <w:rsid w:val="004767FC"/>
    <w:rPr>
      <w:rFonts w:ascii="Courier New" w:eastAsia="Times New Roman" w:hAnsi="Courier New" w:cs="Courier New"/>
    </w:rPr>
  </w:style>
  <w:style w:type="paragraph" w:customStyle="1" w:styleId="211">
    <w:name w:val="Знак2 Знак Знак1 Знак1 Знак Знак Знак Знак Знак Знак Знак Знак Знак Знак Знак Знак"/>
    <w:basedOn w:val="a0"/>
    <w:rsid w:val="004767FC"/>
    <w:pPr>
      <w:widowControl/>
      <w:autoSpaceDE/>
      <w:autoSpaceDN/>
      <w:adjustRightInd/>
      <w:spacing w:after="160" w:line="240" w:lineRule="exact"/>
    </w:pPr>
    <w:rPr>
      <w:rFonts w:ascii="Verdana" w:hAnsi="Verdana" w:cs="Times New Roman"/>
      <w:sz w:val="20"/>
      <w:szCs w:val="20"/>
      <w:lang w:val="en-US" w:eastAsia="en-US"/>
    </w:rPr>
  </w:style>
  <w:style w:type="paragraph" w:customStyle="1" w:styleId="ConsNormal">
    <w:name w:val="ConsNormal"/>
    <w:rsid w:val="004767FC"/>
    <w:pPr>
      <w:widowControl w:val="0"/>
      <w:snapToGrid w:val="0"/>
      <w:ind w:firstLine="720"/>
    </w:pPr>
    <w:rPr>
      <w:rFonts w:ascii="Arial" w:eastAsia="Times New Roman" w:hAnsi="Arial"/>
    </w:rPr>
  </w:style>
  <w:style w:type="paragraph" w:customStyle="1" w:styleId="Normal">
    <w:name w:val="Normal Знак Знак"/>
    <w:rsid w:val="004767FC"/>
    <w:pPr>
      <w:suppressAutoHyphens/>
      <w:spacing w:before="100" w:after="100"/>
      <w:jc w:val="both"/>
    </w:pPr>
    <w:rPr>
      <w:rFonts w:ascii="Times New Roman" w:eastAsia="Times New Roman" w:hAnsi="Times New Roman"/>
      <w:sz w:val="24"/>
      <w:lang w:eastAsia="ar-SA"/>
    </w:rPr>
  </w:style>
  <w:style w:type="character" w:customStyle="1" w:styleId="Normal0">
    <w:name w:val="Normal Знак"/>
    <w:basedOn w:val="a2"/>
    <w:link w:val="1b"/>
    <w:locked/>
    <w:rsid w:val="004767FC"/>
    <w:rPr>
      <w:lang w:eastAsia="ar-SA"/>
    </w:rPr>
  </w:style>
  <w:style w:type="paragraph" w:customStyle="1" w:styleId="1b">
    <w:name w:val="Обычный1"/>
    <w:link w:val="Normal0"/>
    <w:rsid w:val="004767FC"/>
    <w:pPr>
      <w:widowControl w:val="0"/>
      <w:suppressAutoHyphens/>
      <w:overflowPunct w:val="0"/>
      <w:autoSpaceDE w:val="0"/>
    </w:pPr>
    <w:rPr>
      <w:lang w:eastAsia="ar-SA"/>
    </w:rPr>
  </w:style>
  <w:style w:type="paragraph" w:customStyle="1" w:styleId="1c">
    <w:name w:val="Основной текст с отступом1"/>
    <w:basedOn w:val="a0"/>
    <w:rsid w:val="004767FC"/>
    <w:pPr>
      <w:tabs>
        <w:tab w:val="left" w:pos="3600"/>
      </w:tabs>
      <w:suppressAutoHyphens/>
      <w:overflowPunct w:val="0"/>
      <w:autoSpaceDN/>
      <w:adjustRightInd/>
      <w:ind w:left="3600" w:hanging="2700"/>
    </w:pPr>
    <w:rPr>
      <w:rFonts w:ascii="Times New Roman" w:hAnsi="Times New Roman" w:cs="Times New Roman"/>
      <w:sz w:val="28"/>
      <w:szCs w:val="20"/>
      <w:lang w:eastAsia="ar-SA"/>
    </w:rPr>
  </w:style>
  <w:style w:type="paragraph" w:customStyle="1" w:styleId="f2">
    <w:name w:val="Основной.f2екст"/>
    <w:basedOn w:val="a0"/>
    <w:rsid w:val="004767FC"/>
    <w:pPr>
      <w:autoSpaceDE/>
      <w:autoSpaceDN/>
      <w:adjustRightInd/>
    </w:pPr>
    <w:rPr>
      <w:rFonts w:ascii="Times New Roman" w:hAnsi="Times New Roman" w:cs="Times New Roman"/>
      <w:sz w:val="28"/>
      <w:szCs w:val="20"/>
    </w:rPr>
  </w:style>
  <w:style w:type="paragraph" w:customStyle="1" w:styleId="aff2">
    <w:name w:val="Таблотст"/>
    <w:basedOn w:val="a0"/>
    <w:autoRedefine/>
    <w:rsid w:val="004767FC"/>
    <w:pPr>
      <w:widowControl/>
      <w:autoSpaceDE/>
      <w:autoSpaceDN/>
      <w:adjustRightInd/>
      <w:jc w:val="center"/>
    </w:pPr>
    <w:rPr>
      <w:rFonts w:ascii="Times New Roman" w:hAnsi="Times New Roman" w:cs="Times New Roman"/>
    </w:rPr>
  </w:style>
  <w:style w:type="paragraph" w:customStyle="1" w:styleId="aff3">
    <w:name w:val="Единицы"/>
    <w:basedOn w:val="a0"/>
    <w:rsid w:val="004767FC"/>
    <w:pPr>
      <w:keepNext/>
      <w:widowControl/>
      <w:autoSpaceDE/>
      <w:autoSpaceDN/>
      <w:adjustRightInd/>
      <w:spacing w:before="20" w:after="60"/>
      <w:ind w:right="284"/>
      <w:jc w:val="right"/>
    </w:pPr>
    <w:rPr>
      <w:rFonts w:ascii="Arial" w:hAnsi="Arial" w:cs="Times New Roman"/>
      <w:sz w:val="22"/>
      <w:szCs w:val="20"/>
    </w:rPr>
  </w:style>
  <w:style w:type="paragraph" w:customStyle="1" w:styleId="aff4">
    <w:name w:val="Доклад"/>
    <w:basedOn w:val="4"/>
    <w:rsid w:val="004767FC"/>
  </w:style>
  <w:style w:type="paragraph" w:customStyle="1" w:styleId="1d">
    <w:name w:val="шапка 1"/>
    <w:basedOn w:val="afa"/>
    <w:autoRedefine/>
    <w:rsid w:val="004767FC"/>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cs="Times New Roman"/>
      <w:szCs w:val="20"/>
    </w:rPr>
  </w:style>
  <w:style w:type="paragraph" w:customStyle="1" w:styleId="aff5">
    <w:name w:val="Сноска"/>
    <w:basedOn w:val="a0"/>
    <w:rsid w:val="004767FC"/>
    <w:pPr>
      <w:widowControl/>
      <w:autoSpaceDE/>
      <w:autoSpaceDN/>
      <w:adjustRightInd/>
      <w:ind w:firstLine="709"/>
      <w:jc w:val="both"/>
    </w:pPr>
    <w:rPr>
      <w:rFonts w:ascii="Arial" w:hAnsi="Arial" w:cs="Times New Roman"/>
      <w:sz w:val="18"/>
      <w:szCs w:val="20"/>
    </w:rPr>
  </w:style>
  <w:style w:type="paragraph" w:customStyle="1" w:styleId="xl40">
    <w:name w:val="xl40"/>
    <w:basedOn w:val="a0"/>
    <w:rsid w:val="004767FC"/>
    <w:pPr>
      <w:widowControl/>
      <w:autoSpaceDE/>
      <w:autoSpaceDN/>
      <w:adjustRightInd/>
      <w:spacing w:before="100" w:after="100"/>
      <w:jc w:val="both"/>
    </w:pPr>
    <w:rPr>
      <w:rFonts w:ascii="Courier New" w:eastAsia="Arial Unicode MS" w:hAnsi="Courier New" w:cs="Times New Roman"/>
      <w:sz w:val="16"/>
      <w:szCs w:val="20"/>
    </w:rPr>
  </w:style>
  <w:style w:type="paragraph" w:customStyle="1" w:styleId="xl404">
    <w:name w:val="xl404"/>
    <w:basedOn w:val="a0"/>
    <w:rsid w:val="004767FC"/>
    <w:pPr>
      <w:widowControl/>
      <w:autoSpaceDE/>
      <w:autoSpaceDN/>
      <w:adjustRightInd/>
      <w:spacing w:before="100" w:after="100"/>
      <w:jc w:val="both"/>
    </w:pPr>
    <w:rPr>
      <w:rFonts w:ascii="Courier New" w:eastAsia="Arial Unicode MS" w:hAnsi="Courier New" w:cs="Times New Roman"/>
      <w:sz w:val="16"/>
      <w:szCs w:val="20"/>
    </w:rPr>
  </w:style>
  <w:style w:type="paragraph" w:customStyle="1" w:styleId="210">
    <w:name w:val="Основной текст с отступом 21"/>
    <w:basedOn w:val="a0"/>
    <w:rsid w:val="004767FC"/>
    <w:pPr>
      <w:widowControl/>
      <w:autoSpaceDE/>
      <w:autoSpaceDN/>
      <w:adjustRightInd/>
      <w:ind w:firstLine="567"/>
      <w:jc w:val="both"/>
    </w:pPr>
    <w:rPr>
      <w:rFonts w:ascii="Times New Roman" w:hAnsi="Times New Roman" w:cs="Times New Roman"/>
      <w:szCs w:val="20"/>
    </w:rPr>
  </w:style>
  <w:style w:type="paragraph" w:customStyle="1" w:styleId="Style34">
    <w:name w:val="Style34"/>
    <w:basedOn w:val="a0"/>
    <w:rsid w:val="004767FC"/>
    <w:pPr>
      <w:spacing w:line="272" w:lineRule="exact"/>
      <w:jc w:val="both"/>
    </w:pPr>
    <w:rPr>
      <w:rFonts w:ascii="Times New Roman" w:hAnsi="Times New Roman" w:cs="Times New Roman"/>
    </w:rPr>
  </w:style>
  <w:style w:type="paragraph" w:customStyle="1" w:styleId="Style38">
    <w:name w:val="Style38"/>
    <w:basedOn w:val="a0"/>
    <w:rsid w:val="004767FC"/>
    <w:pPr>
      <w:spacing w:line="274" w:lineRule="exact"/>
      <w:ind w:firstLine="691"/>
      <w:jc w:val="both"/>
    </w:pPr>
    <w:rPr>
      <w:rFonts w:ascii="Times New Roman" w:hAnsi="Times New Roman" w:cs="Times New Roman"/>
    </w:rPr>
  </w:style>
  <w:style w:type="paragraph" w:customStyle="1" w:styleId="Style19">
    <w:name w:val="Style19"/>
    <w:basedOn w:val="a0"/>
    <w:rsid w:val="004767FC"/>
    <w:pPr>
      <w:spacing w:line="278" w:lineRule="exact"/>
      <w:jc w:val="center"/>
    </w:pPr>
    <w:rPr>
      <w:rFonts w:ascii="Times New Roman" w:hAnsi="Times New Roman" w:cs="Times New Roman"/>
    </w:rPr>
  </w:style>
  <w:style w:type="paragraph" w:customStyle="1" w:styleId="Style21">
    <w:name w:val="Style21"/>
    <w:basedOn w:val="a0"/>
    <w:rsid w:val="004767FC"/>
    <w:rPr>
      <w:rFonts w:ascii="Times New Roman" w:hAnsi="Times New Roman" w:cs="Times New Roman"/>
    </w:rPr>
  </w:style>
  <w:style w:type="paragraph" w:customStyle="1" w:styleId="Style23">
    <w:name w:val="Style23"/>
    <w:basedOn w:val="a0"/>
    <w:rsid w:val="004767FC"/>
    <w:rPr>
      <w:rFonts w:ascii="Times New Roman" w:hAnsi="Times New Roman" w:cs="Times New Roman"/>
    </w:rPr>
  </w:style>
  <w:style w:type="paragraph" w:customStyle="1" w:styleId="Style24">
    <w:name w:val="Style24"/>
    <w:basedOn w:val="a0"/>
    <w:rsid w:val="004767FC"/>
    <w:rPr>
      <w:rFonts w:ascii="Times New Roman" w:hAnsi="Times New Roman" w:cs="Times New Roman"/>
    </w:rPr>
  </w:style>
  <w:style w:type="paragraph" w:customStyle="1" w:styleId="Style25">
    <w:name w:val="Style25"/>
    <w:basedOn w:val="a0"/>
    <w:rsid w:val="004767FC"/>
    <w:pPr>
      <w:spacing w:line="252" w:lineRule="exact"/>
      <w:jc w:val="right"/>
    </w:pPr>
    <w:rPr>
      <w:rFonts w:ascii="Times New Roman" w:hAnsi="Times New Roman" w:cs="Times New Roman"/>
    </w:rPr>
  </w:style>
  <w:style w:type="paragraph" w:customStyle="1" w:styleId="Style26">
    <w:name w:val="Style26"/>
    <w:basedOn w:val="a0"/>
    <w:rsid w:val="004767FC"/>
    <w:rPr>
      <w:rFonts w:ascii="Times New Roman" w:hAnsi="Times New Roman" w:cs="Times New Roman"/>
    </w:rPr>
  </w:style>
  <w:style w:type="paragraph" w:customStyle="1" w:styleId="Style27">
    <w:name w:val="Style27"/>
    <w:basedOn w:val="a0"/>
    <w:rsid w:val="004767FC"/>
    <w:rPr>
      <w:rFonts w:ascii="Times New Roman" w:hAnsi="Times New Roman" w:cs="Times New Roman"/>
    </w:rPr>
  </w:style>
  <w:style w:type="paragraph" w:customStyle="1" w:styleId="Style28">
    <w:name w:val="Style28"/>
    <w:basedOn w:val="a0"/>
    <w:rsid w:val="004767FC"/>
    <w:pPr>
      <w:spacing w:line="250" w:lineRule="exact"/>
      <w:ind w:firstLine="144"/>
    </w:pPr>
    <w:rPr>
      <w:rFonts w:ascii="Times New Roman" w:hAnsi="Times New Roman" w:cs="Times New Roman"/>
    </w:rPr>
  </w:style>
  <w:style w:type="paragraph" w:customStyle="1" w:styleId="Style29">
    <w:name w:val="Style29"/>
    <w:basedOn w:val="a0"/>
    <w:rsid w:val="004767FC"/>
    <w:rPr>
      <w:rFonts w:ascii="Times New Roman" w:hAnsi="Times New Roman" w:cs="Times New Roman"/>
    </w:rPr>
  </w:style>
  <w:style w:type="paragraph" w:customStyle="1" w:styleId="Style30">
    <w:name w:val="Style30"/>
    <w:basedOn w:val="a0"/>
    <w:rsid w:val="004767FC"/>
    <w:rPr>
      <w:rFonts w:ascii="Times New Roman" w:hAnsi="Times New Roman" w:cs="Times New Roman"/>
    </w:rPr>
  </w:style>
  <w:style w:type="paragraph" w:customStyle="1" w:styleId="Style31">
    <w:name w:val="Style31"/>
    <w:basedOn w:val="a0"/>
    <w:rsid w:val="004767FC"/>
    <w:rPr>
      <w:rFonts w:ascii="Times New Roman" w:hAnsi="Times New Roman" w:cs="Times New Roman"/>
    </w:rPr>
  </w:style>
  <w:style w:type="paragraph" w:customStyle="1" w:styleId="Style32">
    <w:name w:val="Style32"/>
    <w:basedOn w:val="a0"/>
    <w:rsid w:val="004767FC"/>
    <w:pPr>
      <w:spacing w:line="264" w:lineRule="exact"/>
    </w:pPr>
    <w:rPr>
      <w:rFonts w:ascii="Times New Roman" w:hAnsi="Times New Roman" w:cs="Times New Roman"/>
    </w:rPr>
  </w:style>
  <w:style w:type="paragraph" w:customStyle="1" w:styleId="Style33">
    <w:name w:val="Style33"/>
    <w:basedOn w:val="a0"/>
    <w:rsid w:val="004767FC"/>
    <w:rPr>
      <w:rFonts w:ascii="Times New Roman" w:hAnsi="Times New Roman" w:cs="Times New Roman"/>
    </w:rPr>
  </w:style>
  <w:style w:type="paragraph" w:customStyle="1" w:styleId="Style17">
    <w:name w:val="Style17"/>
    <w:basedOn w:val="a0"/>
    <w:rsid w:val="004767FC"/>
    <w:pPr>
      <w:spacing w:line="278" w:lineRule="exact"/>
      <w:ind w:firstLine="672"/>
    </w:pPr>
    <w:rPr>
      <w:rFonts w:ascii="Times New Roman" w:hAnsi="Times New Roman" w:cs="Times New Roman"/>
    </w:rPr>
  </w:style>
  <w:style w:type="paragraph" w:customStyle="1" w:styleId="Style14">
    <w:name w:val="Style14"/>
    <w:basedOn w:val="a0"/>
    <w:rsid w:val="004767FC"/>
    <w:pPr>
      <w:spacing w:line="230" w:lineRule="exact"/>
      <w:jc w:val="center"/>
    </w:pPr>
    <w:rPr>
      <w:rFonts w:ascii="Times New Roman" w:hAnsi="Times New Roman" w:cs="Times New Roman"/>
    </w:rPr>
  </w:style>
  <w:style w:type="paragraph" w:customStyle="1" w:styleId="Style16">
    <w:name w:val="Style16"/>
    <w:basedOn w:val="a0"/>
    <w:rsid w:val="004767FC"/>
    <w:pPr>
      <w:spacing w:line="230" w:lineRule="exact"/>
      <w:jc w:val="both"/>
    </w:pPr>
    <w:rPr>
      <w:rFonts w:ascii="Times New Roman" w:hAnsi="Times New Roman" w:cs="Times New Roman"/>
    </w:rPr>
  </w:style>
  <w:style w:type="paragraph" w:customStyle="1" w:styleId="Style54">
    <w:name w:val="Style54"/>
    <w:basedOn w:val="a0"/>
    <w:rsid w:val="004767FC"/>
    <w:pPr>
      <w:spacing w:line="229" w:lineRule="exact"/>
      <w:jc w:val="both"/>
    </w:pPr>
    <w:rPr>
      <w:rFonts w:ascii="Times New Roman" w:hAnsi="Times New Roman" w:cs="Times New Roman"/>
    </w:rPr>
  </w:style>
  <w:style w:type="paragraph" w:customStyle="1" w:styleId="1e">
    <w:name w:val="Красная строка1"/>
    <w:basedOn w:val="af7"/>
    <w:rsid w:val="004767FC"/>
    <w:pPr>
      <w:suppressAutoHyphens/>
      <w:autoSpaceDE/>
      <w:autoSpaceDN/>
      <w:adjustRightInd/>
      <w:ind w:firstLine="210"/>
    </w:pPr>
    <w:rPr>
      <w:rFonts w:ascii="Arial" w:eastAsia="Lucida Sans Unicode" w:hAnsi="Arial" w:cs="Mangal"/>
      <w:lang w:eastAsia="en-US"/>
    </w:rPr>
  </w:style>
  <w:style w:type="paragraph" w:customStyle="1" w:styleId="Style1">
    <w:name w:val="Style1"/>
    <w:basedOn w:val="a0"/>
    <w:rsid w:val="004767FC"/>
    <w:pPr>
      <w:spacing w:line="302" w:lineRule="exact"/>
      <w:ind w:hanging="360"/>
    </w:pPr>
    <w:rPr>
      <w:rFonts w:ascii="Arial" w:hAnsi="Arial" w:cs="Times New Roman"/>
    </w:rPr>
  </w:style>
  <w:style w:type="paragraph" w:customStyle="1" w:styleId="Style3">
    <w:name w:val="Style3"/>
    <w:basedOn w:val="a0"/>
    <w:rsid w:val="004767FC"/>
    <w:pPr>
      <w:spacing w:line="302" w:lineRule="exact"/>
    </w:pPr>
    <w:rPr>
      <w:rFonts w:ascii="Arial" w:hAnsi="Arial" w:cs="Times New Roman"/>
    </w:rPr>
  </w:style>
  <w:style w:type="paragraph" w:customStyle="1" w:styleId="Style4">
    <w:name w:val="Style4"/>
    <w:basedOn w:val="a0"/>
    <w:rsid w:val="004767FC"/>
    <w:pPr>
      <w:spacing w:line="235" w:lineRule="exact"/>
      <w:jc w:val="both"/>
    </w:pPr>
    <w:rPr>
      <w:rFonts w:ascii="Times New Roman" w:hAnsi="Times New Roman" w:cs="Times New Roman"/>
    </w:rPr>
  </w:style>
  <w:style w:type="paragraph" w:customStyle="1" w:styleId="Style9">
    <w:name w:val="Style9"/>
    <w:basedOn w:val="a0"/>
    <w:rsid w:val="004767FC"/>
    <w:pPr>
      <w:spacing w:line="235" w:lineRule="exact"/>
    </w:pPr>
    <w:rPr>
      <w:rFonts w:ascii="Times New Roman" w:hAnsi="Times New Roman" w:cs="Times New Roman"/>
    </w:rPr>
  </w:style>
  <w:style w:type="paragraph" w:customStyle="1" w:styleId="Style12">
    <w:name w:val="Style12"/>
    <w:basedOn w:val="a0"/>
    <w:rsid w:val="004767FC"/>
    <w:rPr>
      <w:rFonts w:ascii="Times New Roman" w:hAnsi="Times New Roman" w:cs="Times New Roman"/>
    </w:rPr>
  </w:style>
  <w:style w:type="paragraph" w:customStyle="1" w:styleId="Style15">
    <w:name w:val="Style15"/>
    <w:basedOn w:val="a0"/>
    <w:rsid w:val="004767FC"/>
    <w:rPr>
      <w:rFonts w:ascii="Times New Roman" w:hAnsi="Times New Roman" w:cs="Times New Roman"/>
    </w:rPr>
  </w:style>
  <w:style w:type="paragraph" w:customStyle="1" w:styleId="Style7">
    <w:name w:val="Style7"/>
    <w:basedOn w:val="a0"/>
    <w:rsid w:val="004767FC"/>
    <w:pPr>
      <w:spacing w:line="226" w:lineRule="exact"/>
      <w:ind w:firstLine="82"/>
    </w:pPr>
    <w:rPr>
      <w:rFonts w:ascii="Times New Roman" w:hAnsi="Times New Roman" w:cs="Times New Roman"/>
    </w:rPr>
  </w:style>
  <w:style w:type="paragraph" w:customStyle="1" w:styleId="Style5">
    <w:name w:val="Style5"/>
    <w:basedOn w:val="a0"/>
    <w:rsid w:val="004767FC"/>
    <w:pPr>
      <w:spacing w:line="230" w:lineRule="exact"/>
      <w:jc w:val="both"/>
    </w:pPr>
    <w:rPr>
      <w:rFonts w:ascii="Times New Roman" w:hAnsi="Times New Roman" w:cs="Times New Roman"/>
    </w:rPr>
  </w:style>
  <w:style w:type="paragraph" w:customStyle="1" w:styleId="Style47">
    <w:name w:val="Style47"/>
    <w:basedOn w:val="a0"/>
    <w:rsid w:val="004767FC"/>
    <w:rPr>
      <w:rFonts w:ascii="Times New Roman" w:hAnsi="Times New Roman" w:cs="Times New Roman"/>
    </w:rPr>
  </w:style>
  <w:style w:type="paragraph" w:customStyle="1" w:styleId="Style6">
    <w:name w:val="Style6"/>
    <w:basedOn w:val="a0"/>
    <w:rsid w:val="004767FC"/>
    <w:pPr>
      <w:spacing w:line="230" w:lineRule="exact"/>
      <w:ind w:hanging="125"/>
    </w:pPr>
    <w:rPr>
      <w:rFonts w:ascii="Times New Roman" w:hAnsi="Times New Roman" w:cs="Times New Roman"/>
    </w:rPr>
  </w:style>
  <w:style w:type="paragraph" w:customStyle="1" w:styleId="Style65">
    <w:name w:val="Style65"/>
    <w:basedOn w:val="a0"/>
    <w:rsid w:val="004767FC"/>
    <w:rPr>
      <w:rFonts w:ascii="Times New Roman" w:hAnsi="Times New Roman" w:cs="Times New Roman"/>
    </w:rPr>
  </w:style>
  <w:style w:type="paragraph" w:customStyle="1" w:styleId="4101">
    <w:name w:val="Стиль Стиль Заголовок 4 + Масштаб знаков: 101% + полужирный"/>
    <w:basedOn w:val="a0"/>
    <w:rsid w:val="004767FC"/>
    <w:pPr>
      <w:keepNext/>
      <w:widowControl/>
      <w:autoSpaceDE/>
      <w:autoSpaceDN/>
      <w:adjustRightInd/>
      <w:spacing w:before="240" w:after="240"/>
      <w:ind w:left="851"/>
      <w:outlineLvl w:val="3"/>
    </w:pPr>
    <w:rPr>
      <w:rFonts w:ascii="Times New Roman" w:hAnsi="Times New Roman" w:cs="Times New Roman"/>
      <w:b/>
      <w:bCs/>
      <w:color w:val="0000FF"/>
      <w:w w:val="101"/>
      <w:sz w:val="26"/>
      <w:szCs w:val="28"/>
    </w:rPr>
  </w:style>
  <w:style w:type="paragraph" w:customStyle="1" w:styleId="aff6">
    <w:name w:val="Содержимое таблицы"/>
    <w:basedOn w:val="a0"/>
    <w:rsid w:val="004767FC"/>
    <w:pPr>
      <w:suppressLineNumbers/>
      <w:suppressAutoHyphens/>
      <w:autoSpaceDE/>
      <w:autoSpaceDN/>
      <w:adjustRightInd/>
    </w:pPr>
    <w:rPr>
      <w:rFonts w:ascii="Arial" w:eastAsia="Lucida Sans Unicode" w:hAnsi="Arial" w:cs="Times New Roman"/>
    </w:rPr>
  </w:style>
  <w:style w:type="paragraph" w:customStyle="1" w:styleId="aff7">
    <w:name w:val="Заголовок таблицы"/>
    <w:basedOn w:val="aff6"/>
    <w:rsid w:val="004767FC"/>
    <w:pPr>
      <w:jc w:val="center"/>
    </w:pPr>
    <w:rPr>
      <w:b/>
      <w:bCs/>
      <w:i/>
      <w:iCs/>
    </w:rPr>
  </w:style>
  <w:style w:type="paragraph" w:customStyle="1" w:styleId="Normal1">
    <w:name w:val="Normal Знак Знак Знак"/>
    <w:rsid w:val="004767FC"/>
    <w:pPr>
      <w:suppressAutoHyphens/>
      <w:spacing w:before="100" w:after="100"/>
      <w:jc w:val="both"/>
    </w:pPr>
    <w:rPr>
      <w:rFonts w:ascii="Times New Roman" w:eastAsia="Times New Roman" w:hAnsi="Times New Roman"/>
      <w:sz w:val="24"/>
      <w:szCs w:val="24"/>
      <w:lang w:eastAsia="ar-SA"/>
    </w:rPr>
  </w:style>
  <w:style w:type="paragraph" w:customStyle="1" w:styleId="Style43">
    <w:name w:val="Style43"/>
    <w:basedOn w:val="a0"/>
    <w:rsid w:val="004767FC"/>
    <w:pPr>
      <w:spacing w:line="455" w:lineRule="exact"/>
      <w:ind w:firstLine="739"/>
      <w:jc w:val="both"/>
    </w:pPr>
    <w:rPr>
      <w:rFonts w:ascii="Times New Roman" w:hAnsi="Times New Roman" w:cs="Times New Roman"/>
    </w:rPr>
  </w:style>
  <w:style w:type="paragraph" w:customStyle="1" w:styleId="ConsPlusNormal">
    <w:name w:val="ConsPlusNormal"/>
    <w:rsid w:val="004767FC"/>
    <w:pPr>
      <w:widowControl w:val="0"/>
      <w:autoSpaceDE w:val="0"/>
      <w:autoSpaceDN w:val="0"/>
      <w:adjustRightInd w:val="0"/>
      <w:ind w:firstLine="720"/>
    </w:pPr>
    <w:rPr>
      <w:rFonts w:ascii="Arial" w:eastAsia="Times New Roman" w:hAnsi="Arial" w:cs="Arial"/>
    </w:rPr>
  </w:style>
  <w:style w:type="paragraph" w:customStyle="1" w:styleId="osntext">
    <w:name w:val="osntext"/>
    <w:basedOn w:val="a0"/>
    <w:rsid w:val="004767FC"/>
    <w:pPr>
      <w:widowControl/>
      <w:autoSpaceDE/>
      <w:autoSpaceDN/>
      <w:adjustRightInd/>
      <w:spacing w:before="100" w:beforeAutospacing="1" w:after="100" w:afterAutospacing="1"/>
    </w:pPr>
    <w:rPr>
      <w:rFonts w:ascii="Arial" w:hAnsi="Arial" w:cs="Arial"/>
      <w:color w:val="7B7B7B"/>
      <w:sz w:val="18"/>
      <w:szCs w:val="18"/>
    </w:rPr>
  </w:style>
  <w:style w:type="paragraph" w:customStyle="1" w:styleId="BodyText21">
    <w:name w:val="Body Text 21"/>
    <w:basedOn w:val="a0"/>
    <w:rsid w:val="004767FC"/>
    <w:pPr>
      <w:autoSpaceDE/>
      <w:autoSpaceDN/>
      <w:adjustRightInd/>
      <w:spacing w:after="120"/>
      <w:ind w:firstLine="720"/>
      <w:jc w:val="both"/>
    </w:pPr>
    <w:rPr>
      <w:rFonts w:ascii="Times New Roman" w:hAnsi="Times New Roman" w:cs="Times New Roman"/>
      <w:szCs w:val="20"/>
    </w:rPr>
  </w:style>
  <w:style w:type="paragraph" w:customStyle="1" w:styleId="1f">
    <w:name w:val="Знак1"/>
    <w:basedOn w:val="a0"/>
    <w:rsid w:val="004767FC"/>
    <w:pPr>
      <w:widowControl/>
      <w:autoSpaceDE/>
      <w:autoSpaceDN/>
      <w:adjustRightInd/>
      <w:spacing w:before="100" w:beforeAutospacing="1" w:after="100" w:afterAutospacing="1"/>
    </w:pPr>
    <w:rPr>
      <w:rFonts w:ascii="Tahoma" w:hAnsi="Tahoma" w:cs="Times New Roman"/>
      <w:sz w:val="20"/>
      <w:szCs w:val="20"/>
      <w:lang w:val="en-US" w:eastAsia="en-US"/>
    </w:rPr>
  </w:style>
  <w:style w:type="paragraph" w:customStyle="1" w:styleId="-">
    <w:name w:val="табл-рис"/>
    <w:basedOn w:val="a0"/>
    <w:rsid w:val="004767FC"/>
    <w:pPr>
      <w:widowControl/>
      <w:autoSpaceDE/>
      <w:autoSpaceDN/>
      <w:adjustRightInd/>
      <w:jc w:val="center"/>
    </w:pPr>
    <w:rPr>
      <w:rFonts w:ascii="Times New Roman" w:hAnsi="Times New Roman" w:cs="Times New Roman"/>
    </w:rPr>
  </w:style>
  <w:style w:type="paragraph" w:customStyle="1" w:styleId="ConsPlusTitle">
    <w:name w:val="ConsPlusTitle"/>
    <w:rsid w:val="004767FC"/>
    <w:pPr>
      <w:widowControl w:val="0"/>
      <w:autoSpaceDE w:val="0"/>
      <w:autoSpaceDN w:val="0"/>
      <w:adjustRightInd w:val="0"/>
    </w:pPr>
    <w:rPr>
      <w:rFonts w:ascii="Times New Roman" w:eastAsia="Times New Roman" w:hAnsi="Times New Roman"/>
      <w:b/>
      <w:bCs/>
      <w:sz w:val="24"/>
      <w:szCs w:val="24"/>
    </w:rPr>
  </w:style>
  <w:style w:type="paragraph" w:customStyle="1" w:styleId="Style10">
    <w:name w:val="Style10"/>
    <w:basedOn w:val="a0"/>
    <w:rsid w:val="004767FC"/>
    <w:rPr>
      <w:rFonts w:ascii="Times New Roman" w:hAnsi="Times New Roman" w:cs="Times New Roman"/>
    </w:rPr>
  </w:style>
  <w:style w:type="paragraph" w:customStyle="1" w:styleId="Style18">
    <w:name w:val="Style18"/>
    <w:basedOn w:val="a0"/>
    <w:rsid w:val="004767FC"/>
    <w:rPr>
      <w:rFonts w:ascii="Times New Roman" w:hAnsi="Times New Roman" w:cs="Times New Roman"/>
    </w:rPr>
  </w:style>
  <w:style w:type="paragraph" w:customStyle="1" w:styleId="Style20">
    <w:name w:val="Style20"/>
    <w:basedOn w:val="a0"/>
    <w:rsid w:val="004767FC"/>
    <w:rPr>
      <w:rFonts w:ascii="Times New Roman" w:hAnsi="Times New Roman" w:cs="Times New Roman"/>
    </w:rPr>
  </w:style>
  <w:style w:type="paragraph" w:customStyle="1" w:styleId="u">
    <w:name w:val="u"/>
    <w:basedOn w:val="a0"/>
    <w:rsid w:val="004767FC"/>
    <w:pPr>
      <w:widowControl/>
      <w:autoSpaceDE/>
      <w:autoSpaceDN/>
      <w:adjustRightInd/>
      <w:ind w:firstLine="539"/>
      <w:jc w:val="both"/>
    </w:pPr>
    <w:rPr>
      <w:rFonts w:ascii="Times New Roman" w:hAnsi="Times New Roman" w:cs="Times New Roman"/>
      <w:color w:val="000000"/>
    </w:rPr>
  </w:style>
  <w:style w:type="character" w:styleId="aff8">
    <w:name w:val="footnote reference"/>
    <w:basedOn w:val="a2"/>
    <w:semiHidden/>
    <w:unhideWhenUsed/>
    <w:rsid w:val="004767FC"/>
    <w:rPr>
      <w:vertAlign w:val="superscript"/>
    </w:rPr>
  </w:style>
  <w:style w:type="character" w:styleId="aff9">
    <w:name w:val="endnote reference"/>
    <w:semiHidden/>
    <w:unhideWhenUsed/>
    <w:rsid w:val="004767FC"/>
    <w:rPr>
      <w:vertAlign w:val="superscript"/>
    </w:rPr>
  </w:style>
  <w:style w:type="character" w:customStyle="1" w:styleId="affa">
    <w:name w:val="Гипертекстовая ссылка"/>
    <w:basedOn w:val="a2"/>
    <w:rsid w:val="004767FC"/>
    <w:rPr>
      <w:color w:val="008000"/>
      <w:sz w:val="20"/>
      <w:szCs w:val="20"/>
      <w:u w:val="single"/>
    </w:rPr>
  </w:style>
  <w:style w:type="character" w:customStyle="1" w:styleId="FontStyle55">
    <w:name w:val="Font Style55"/>
    <w:basedOn w:val="a2"/>
    <w:rsid w:val="004767FC"/>
    <w:rPr>
      <w:rFonts w:ascii="Times New Roman" w:hAnsi="Times New Roman" w:cs="Times New Roman" w:hint="default"/>
      <w:sz w:val="22"/>
      <w:szCs w:val="22"/>
    </w:rPr>
  </w:style>
  <w:style w:type="character" w:customStyle="1" w:styleId="FontStyle56">
    <w:name w:val="Font Style56"/>
    <w:basedOn w:val="a2"/>
    <w:rsid w:val="004767FC"/>
    <w:rPr>
      <w:rFonts w:ascii="Times New Roman" w:hAnsi="Times New Roman" w:cs="Times New Roman" w:hint="default"/>
      <w:b/>
      <w:bCs/>
      <w:i/>
      <w:iCs/>
      <w:sz w:val="24"/>
      <w:szCs w:val="24"/>
    </w:rPr>
  </w:style>
  <w:style w:type="character" w:customStyle="1" w:styleId="FontStyle61">
    <w:name w:val="Font Style61"/>
    <w:basedOn w:val="a2"/>
    <w:rsid w:val="004767FC"/>
    <w:rPr>
      <w:rFonts w:ascii="Arial" w:hAnsi="Arial" w:cs="Arial" w:hint="default"/>
      <w:b/>
      <w:bCs/>
      <w:sz w:val="12"/>
      <w:szCs w:val="12"/>
    </w:rPr>
  </w:style>
  <w:style w:type="character" w:customStyle="1" w:styleId="FontStyle64">
    <w:name w:val="Font Style64"/>
    <w:basedOn w:val="a2"/>
    <w:rsid w:val="004767FC"/>
    <w:rPr>
      <w:rFonts w:ascii="Times New Roman" w:hAnsi="Times New Roman" w:cs="Times New Roman" w:hint="default"/>
      <w:b/>
      <w:bCs/>
      <w:sz w:val="20"/>
      <w:szCs w:val="20"/>
    </w:rPr>
  </w:style>
  <w:style w:type="character" w:customStyle="1" w:styleId="FontStyle68">
    <w:name w:val="Font Style68"/>
    <w:basedOn w:val="a2"/>
    <w:rsid w:val="004767FC"/>
    <w:rPr>
      <w:rFonts w:ascii="Georgia" w:hAnsi="Georgia" w:cs="Georgia" w:hint="default"/>
      <w:sz w:val="12"/>
      <w:szCs w:val="12"/>
    </w:rPr>
  </w:style>
  <w:style w:type="character" w:customStyle="1" w:styleId="FontStyle70">
    <w:name w:val="Font Style70"/>
    <w:basedOn w:val="a2"/>
    <w:rsid w:val="004767FC"/>
    <w:rPr>
      <w:rFonts w:ascii="Times New Roman" w:hAnsi="Times New Roman" w:cs="Times New Roman" w:hint="default"/>
      <w:sz w:val="12"/>
      <w:szCs w:val="12"/>
    </w:rPr>
  </w:style>
  <w:style w:type="character" w:customStyle="1" w:styleId="FontStyle71">
    <w:name w:val="Font Style71"/>
    <w:basedOn w:val="a2"/>
    <w:rsid w:val="004767FC"/>
    <w:rPr>
      <w:rFonts w:ascii="Times New Roman" w:hAnsi="Times New Roman" w:cs="Times New Roman" w:hint="default"/>
      <w:spacing w:val="10"/>
      <w:sz w:val="16"/>
      <w:szCs w:val="16"/>
    </w:rPr>
  </w:style>
  <w:style w:type="character" w:customStyle="1" w:styleId="FontStyle76">
    <w:name w:val="Font Style76"/>
    <w:basedOn w:val="a2"/>
    <w:rsid w:val="004767FC"/>
    <w:rPr>
      <w:rFonts w:ascii="Times New Roman" w:hAnsi="Times New Roman" w:cs="Times New Roman" w:hint="default"/>
      <w:b/>
      <w:bCs/>
      <w:w w:val="10"/>
      <w:sz w:val="14"/>
      <w:szCs w:val="14"/>
    </w:rPr>
  </w:style>
  <w:style w:type="character" w:customStyle="1" w:styleId="FontStyle65">
    <w:name w:val="Font Style65"/>
    <w:basedOn w:val="a2"/>
    <w:rsid w:val="004767FC"/>
    <w:rPr>
      <w:rFonts w:ascii="Times New Roman" w:hAnsi="Times New Roman" w:cs="Times New Roman" w:hint="default"/>
      <w:b/>
      <w:bCs/>
      <w:w w:val="20"/>
      <w:sz w:val="32"/>
      <w:szCs w:val="32"/>
    </w:rPr>
  </w:style>
  <w:style w:type="character" w:customStyle="1" w:styleId="FontStyle66">
    <w:name w:val="Font Style66"/>
    <w:basedOn w:val="a2"/>
    <w:rsid w:val="004767FC"/>
    <w:rPr>
      <w:rFonts w:ascii="Times New Roman" w:hAnsi="Times New Roman" w:cs="Times New Roman" w:hint="default"/>
      <w:sz w:val="20"/>
      <w:szCs w:val="20"/>
    </w:rPr>
  </w:style>
  <w:style w:type="character" w:customStyle="1" w:styleId="FontStyle67">
    <w:name w:val="Font Style67"/>
    <w:basedOn w:val="a2"/>
    <w:rsid w:val="004767FC"/>
    <w:rPr>
      <w:rFonts w:ascii="Times New Roman" w:hAnsi="Times New Roman" w:cs="Times New Roman" w:hint="default"/>
      <w:b/>
      <w:bCs/>
      <w:sz w:val="22"/>
      <w:szCs w:val="22"/>
    </w:rPr>
  </w:style>
  <w:style w:type="character" w:customStyle="1" w:styleId="FontStyle69">
    <w:name w:val="Font Style69"/>
    <w:basedOn w:val="a2"/>
    <w:rsid w:val="004767FC"/>
    <w:rPr>
      <w:rFonts w:ascii="Microsoft Sans Serif" w:hAnsi="Microsoft Sans Serif" w:cs="Microsoft Sans Serif" w:hint="default"/>
      <w:b/>
      <w:bCs/>
      <w:sz w:val="20"/>
      <w:szCs w:val="20"/>
    </w:rPr>
  </w:style>
  <w:style w:type="character" w:customStyle="1" w:styleId="FontStyle72">
    <w:name w:val="Font Style72"/>
    <w:basedOn w:val="a2"/>
    <w:rsid w:val="004767FC"/>
    <w:rPr>
      <w:rFonts w:ascii="Times New Roman" w:hAnsi="Times New Roman" w:cs="Times New Roman" w:hint="default"/>
      <w:sz w:val="12"/>
      <w:szCs w:val="12"/>
    </w:rPr>
  </w:style>
  <w:style w:type="character" w:customStyle="1" w:styleId="FontStyle73">
    <w:name w:val="Font Style73"/>
    <w:basedOn w:val="a2"/>
    <w:rsid w:val="004767FC"/>
    <w:rPr>
      <w:rFonts w:ascii="Times New Roman" w:hAnsi="Times New Roman" w:cs="Times New Roman" w:hint="default"/>
      <w:w w:val="30"/>
      <w:sz w:val="18"/>
      <w:szCs w:val="18"/>
    </w:rPr>
  </w:style>
  <w:style w:type="character" w:customStyle="1" w:styleId="FontStyle91">
    <w:name w:val="Font Style91"/>
    <w:basedOn w:val="a2"/>
    <w:rsid w:val="004767FC"/>
    <w:rPr>
      <w:rFonts w:ascii="Times New Roman" w:hAnsi="Times New Roman" w:cs="Times New Roman" w:hint="default"/>
      <w:b/>
      <w:bCs/>
      <w:sz w:val="18"/>
      <w:szCs w:val="18"/>
    </w:rPr>
  </w:style>
  <w:style w:type="character" w:customStyle="1" w:styleId="FontStyle93">
    <w:name w:val="Font Style93"/>
    <w:basedOn w:val="a2"/>
    <w:rsid w:val="004767FC"/>
    <w:rPr>
      <w:rFonts w:ascii="Times New Roman" w:hAnsi="Times New Roman" w:cs="Times New Roman" w:hint="default"/>
      <w:sz w:val="18"/>
      <w:szCs w:val="18"/>
    </w:rPr>
  </w:style>
  <w:style w:type="character" w:customStyle="1" w:styleId="FontStyle11">
    <w:name w:val="Font Style11"/>
    <w:basedOn w:val="a2"/>
    <w:rsid w:val="004767FC"/>
    <w:rPr>
      <w:rFonts w:ascii="Arial" w:hAnsi="Arial" w:cs="Arial" w:hint="default"/>
      <w:sz w:val="24"/>
      <w:szCs w:val="24"/>
    </w:rPr>
  </w:style>
  <w:style w:type="character" w:customStyle="1" w:styleId="FontStyle75">
    <w:name w:val="Font Style75"/>
    <w:basedOn w:val="a2"/>
    <w:rsid w:val="004767FC"/>
    <w:rPr>
      <w:rFonts w:ascii="Times New Roman" w:hAnsi="Times New Roman" w:cs="Times New Roman" w:hint="default"/>
      <w:spacing w:val="10"/>
      <w:sz w:val="16"/>
      <w:szCs w:val="16"/>
    </w:rPr>
  </w:style>
  <w:style w:type="character" w:customStyle="1" w:styleId="FontStyle78">
    <w:name w:val="Font Style78"/>
    <w:basedOn w:val="a2"/>
    <w:rsid w:val="004767FC"/>
    <w:rPr>
      <w:rFonts w:ascii="Times New Roman" w:hAnsi="Times New Roman" w:cs="Times New Roman" w:hint="default"/>
      <w:w w:val="70"/>
      <w:sz w:val="28"/>
      <w:szCs w:val="28"/>
    </w:rPr>
  </w:style>
  <w:style w:type="character" w:customStyle="1" w:styleId="FontStyle79">
    <w:name w:val="Font Style79"/>
    <w:basedOn w:val="a2"/>
    <w:rsid w:val="004767FC"/>
    <w:rPr>
      <w:rFonts w:ascii="Times New Roman" w:hAnsi="Times New Roman" w:cs="Times New Roman" w:hint="default"/>
      <w:b/>
      <w:bCs/>
      <w:sz w:val="20"/>
      <w:szCs w:val="20"/>
    </w:rPr>
  </w:style>
  <w:style w:type="character" w:customStyle="1" w:styleId="FontStyle81">
    <w:name w:val="Font Style81"/>
    <w:basedOn w:val="a2"/>
    <w:rsid w:val="004767FC"/>
    <w:rPr>
      <w:rFonts w:ascii="Georgia" w:hAnsi="Georgia" w:cs="Georgia" w:hint="default"/>
      <w:sz w:val="18"/>
      <w:szCs w:val="18"/>
    </w:rPr>
  </w:style>
  <w:style w:type="character" w:customStyle="1" w:styleId="FontStyle39">
    <w:name w:val="Font Style39"/>
    <w:basedOn w:val="a2"/>
    <w:rsid w:val="004767FC"/>
    <w:rPr>
      <w:rFonts w:ascii="Times New Roman" w:hAnsi="Times New Roman" w:cs="Times New Roman" w:hint="default"/>
      <w:b/>
      <w:bCs/>
      <w:sz w:val="18"/>
      <w:szCs w:val="18"/>
    </w:rPr>
  </w:style>
  <w:style w:type="character" w:customStyle="1" w:styleId="FontStyle42">
    <w:name w:val="Font Style42"/>
    <w:basedOn w:val="a2"/>
    <w:rsid w:val="004767FC"/>
    <w:rPr>
      <w:rFonts w:ascii="Times New Roman" w:hAnsi="Times New Roman" w:cs="Times New Roman" w:hint="default"/>
      <w:spacing w:val="10"/>
      <w:sz w:val="18"/>
      <w:szCs w:val="18"/>
    </w:rPr>
  </w:style>
  <w:style w:type="character" w:customStyle="1" w:styleId="FontStyle74">
    <w:name w:val="Font Style74"/>
    <w:basedOn w:val="a2"/>
    <w:rsid w:val="004767FC"/>
    <w:rPr>
      <w:rFonts w:ascii="Times New Roman" w:hAnsi="Times New Roman" w:cs="Times New Roman" w:hint="default"/>
      <w:b/>
      <w:bCs/>
      <w:spacing w:val="10"/>
      <w:sz w:val="16"/>
      <w:szCs w:val="16"/>
    </w:rPr>
  </w:style>
  <w:style w:type="character" w:customStyle="1" w:styleId="FontStyle99">
    <w:name w:val="Font Style99"/>
    <w:basedOn w:val="a2"/>
    <w:rsid w:val="004767FC"/>
    <w:rPr>
      <w:rFonts w:ascii="Lucida Sans Unicode" w:hAnsi="Lucida Sans Unicode" w:cs="Lucida Sans Unicode" w:hint="default"/>
      <w:spacing w:val="20"/>
      <w:sz w:val="12"/>
      <w:szCs w:val="12"/>
    </w:rPr>
  </w:style>
  <w:style w:type="character" w:customStyle="1" w:styleId="FontStyle37">
    <w:name w:val="Font Style37"/>
    <w:basedOn w:val="a2"/>
    <w:rsid w:val="004767FC"/>
    <w:rPr>
      <w:rFonts w:ascii="Times New Roman" w:hAnsi="Times New Roman" w:cs="Times New Roman" w:hint="default"/>
      <w:sz w:val="22"/>
      <w:szCs w:val="22"/>
    </w:rPr>
  </w:style>
  <w:style w:type="character" w:customStyle="1" w:styleId="FontStyle145">
    <w:name w:val="Font Style145"/>
    <w:basedOn w:val="a2"/>
    <w:rsid w:val="004767FC"/>
    <w:rPr>
      <w:rFonts w:ascii="Times New Roman" w:hAnsi="Times New Roman" w:cs="Times New Roman" w:hint="default"/>
      <w:sz w:val="20"/>
      <w:szCs w:val="20"/>
    </w:rPr>
  </w:style>
  <w:style w:type="character" w:customStyle="1" w:styleId="FontStyle146">
    <w:name w:val="Font Style146"/>
    <w:basedOn w:val="a2"/>
    <w:rsid w:val="004767FC"/>
    <w:rPr>
      <w:rFonts w:ascii="Times New Roman" w:hAnsi="Times New Roman" w:cs="Times New Roman" w:hint="default"/>
      <w:sz w:val="18"/>
      <w:szCs w:val="18"/>
    </w:rPr>
  </w:style>
  <w:style w:type="character" w:customStyle="1" w:styleId="FontStyle138">
    <w:name w:val="Font Style138"/>
    <w:basedOn w:val="a2"/>
    <w:rsid w:val="004767FC"/>
    <w:rPr>
      <w:rFonts w:ascii="Times New Roman" w:hAnsi="Times New Roman" w:cs="Times New Roman" w:hint="default"/>
      <w:sz w:val="24"/>
      <w:szCs w:val="24"/>
    </w:rPr>
  </w:style>
  <w:style w:type="character" w:customStyle="1" w:styleId="FontStyle157">
    <w:name w:val="Font Style157"/>
    <w:basedOn w:val="a2"/>
    <w:rsid w:val="004767FC"/>
    <w:rPr>
      <w:rFonts w:ascii="Times New Roman" w:hAnsi="Times New Roman" w:cs="Times New Roman" w:hint="default"/>
      <w:b/>
      <w:bCs/>
      <w:i/>
      <w:iCs/>
      <w:sz w:val="24"/>
      <w:szCs w:val="24"/>
    </w:rPr>
  </w:style>
  <w:style w:type="character" w:customStyle="1" w:styleId="170">
    <w:name w:val="Знак Знак17"/>
    <w:basedOn w:val="a2"/>
    <w:rsid w:val="004767FC"/>
    <w:rPr>
      <w:rFonts w:ascii="Arial" w:hAnsi="Arial" w:cs="Arial" w:hint="default"/>
      <w:b/>
      <w:bCs/>
      <w:sz w:val="26"/>
      <w:szCs w:val="26"/>
      <w:lang w:val="ru-RU" w:eastAsia="ru-RU" w:bidi="ar-SA"/>
    </w:rPr>
  </w:style>
  <w:style w:type="character" w:customStyle="1" w:styleId="140">
    <w:name w:val="Знак Знак14"/>
    <w:basedOn w:val="a2"/>
    <w:locked/>
    <w:rsid w:val="004767FC"/>
    <w:rPr>
      <w:rFonts w:ascii="Arial" w:hAnsi="Arial" w:cs="Arial" w:hint="default"/>
      <w:b/>
      <w:bCs/>
      <w:i/>
      <w:iCs/>
      <w:sz w:val="28"/>
      <w:szCs w:val="28"/>
      <w:lang w:val="ru-RU" w:eastAsia="ru-RU" w:bidi="ar-SA"/>
    </w:rPr>
  </w:style>
  <w:style w:type="character" w:customStyle="1" w:styleId="320">
    <w:name w:val="Знак Знак32"/>
    <w:basedOn w:val="a2"/>
    <w:rsid w:val="004767FC"/>
    <w:rPr>
      <w:b/>
      <w:bCs/>
      <w:sz w:val="28"/>
      <w:szCs w:val="28"/>
      <w:lang w:val="ru-RU" w:eastAsia="ru-RU" w:bidi="ar-SA"/>
    </w:rPr>
  </w:style>
  <w:style w:type="character" w:customStyle="1" w:styleId="FontStyle57">
    <w:name w:val="Font Style57"/>
    <w:basedOn w:val="a2"/>
    <w:rsid w:val="004767FC"/>
    <w:rPr>
      <w:rFonts w:ascii="Times New Roman" w:hAnsi="Times New Roman" w:cs="Times New Roman" w:hint="default"/>
      <w:sz w:val="20"/>
      <w:szCs w:val="20"/>
    </w:rPr>
  </w:style>
  <w:style w:type="table" w:styleId="affb">
    <w:name w:val="Table Professional"/>
    <w:basedOn w:val="a3"/>
    <w:semiHidden/>
    <w:unhideWhenUsed/>
    <w:rsid w:val="004767F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0">
    <w:name w:val="Сетка таблицы1"/>
    <w:basedOn w:val="a3"/>
    <w:next w:val="ac"/>
    <w:rsid w:val="004767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4"/>
    <w:uiPriority w:val="99"/>
    <w:semiHidden/>
    <w:unhideWhenUsed/>
    <w:rsid w:val="004767FC"/>
  </w:style>
  <w:style w:type="paragraph" w:customStyle="1" w:styleId="1f1">
    <w:name w:val="Заголовок оглавления1"/>
    <w:basedOn w:val="10"/>
    <w:next w:val="a0"/>
    <w:uiPriority w:val="39"/>
    <w:unhideWhenUsed/>
    <w:qFormat/>
    <w:rsid w:val="004767FC"/>
    <w:pPr>
      <w:keepNext/>
      <w:keepLines/>
      <w:spacing w:before="480" w:after="0" w:line="276" w:lineRule="auto"/>
      <w:jc w:val="left"/>
      <w:outlineLvl w:val="9"/>
    </w:pPr>
    <w:rPr>
      <w:rFonts w:ascii="Cambria" w:hAnsi="Cambria" w:cs="Mangal"/>
      <w:caps w:val="0"/>
      <w:noProof w:val="0"/>
      <w:color w:val="365F91"/>
    </w:rPr>
  </w:style>
  <w:style w:type="character" w:customStyle="1" w:styleId="plainlinksneverexpand">
    <w:name w:val="plainlinksneverexpand"/>
    <w:basedOn w:val="a2"/>
    <w:rsid w:val="004767FC"/>
  </w:style>
  <w:style w:type="character" w:customStyle="1" w:styleId="apple-converted-space">
    <w:name w:val="apple-converted-space"/>
    <w:basedOn w:val="a2"/>
    <w:rsid w:val="004767FC"/>
  </w:style>
  <w:style w:type="character" w:customStyle="1" w:styleId="geo-lat">
    <w:name w:val="geo-lat"/>
    <w:basedOn w:val="a2"/>
    <w:rsid w:val="004767FC"/>
  </w:style>
  <w:style w:type="character" w:customStyle="1" w:styleId="geo-lon">
    <w:name w:val="geo-lon"/>
    <w:basedOn w:val="a2"/>
    <w:rsid w:val="004767FC"/>
  </w:style>
  <w:style w:type="character" w:customStyle="1" w:styleId="coordinates">
    <w:name w:val="coordinates"/>
    <w:basedOn w:val="a2"/>
    <w:rsid w:val="004767FC"/>
  </w:style>
  <w:style w:type="table" w:customStyle="1" w:styleId="29">
    <w:name w:val="Сетка таблицы2"/>
    <w:basedOn w:val="a3"/>
    <w:next w:val="ac"/>
    <w:rsid w:val="004767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3"/>
    <w:next w:val="ac"/>
    <w:rsid w:val="004767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98">
    <w:name w:val="xl1898"/>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899">
    <w:name w:val="xl189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00">
    <w:name w:val="xl1900"/>
    <w:basedOn w:val="a0"/>
    <w:rsid w:val="004767FC"/>
    <w:pPr>
      <w:widowControl/>
      <w:pBdr>
        <w:top w:val="single" w:sz="4" w:space="0" w:color="auto"/>
        <w:bottom w:val="single" w:sz="4" w:space="0" w:color="auto"/>
      </w:pBdr>
      <w:shd w:val="clear" w:color="000000" w:fill="99CCFF"/>
      <w:autoSpaceDE/>
      <w:autoSpaceDN/>
      <w:adjustRightInd/>
      <w:spacing w:before="100" w:beforeAutospacing="1" w:after="100" w:afterAutospacing="1"/>
      <w:textAlignment w:val="center"/>
    </w:pPr>
    <w:rPr>
      <w:rFonts w:ascii="Arial CYR" w:hAnsi="Arial CYR" w:cs="Arial CYR"/>
      <w:b/>
      <w:bCs/>
      <w:color w:val="000000"/>
      <w:sz w:val="20"/>
      <w:szCs w:val="20"/>
    </w:rPr>
  </w:style>
  <w:style w:type="paragraph" w:customStyle="1" w:styleId="xl1901">
    <w:name w:val="xl1901"/>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02">
    <w:name w:val="xl1902"/>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03">
    <w:name w:val="xl1903"/>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04">
    <w:name w:val="xl1904"/>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05">
    <w:name w:val="xl1905"/>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06">
    <w:name w:val="xl1906"/>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07">
    <w:name w:val="xl1907"/>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08">
    <w:name w:val="xl1908"/>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09">
    <w:name w:val="xl1909"/>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10">
    <w:name w:val="xl1910"/>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11">
    <w:name w:val="xl1911"/>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jc w:val="center"/>
      <w:textAlignment w:val="center"/>
    </w:pPr>
    <w:rPr>
      <w:rFonts w:ascii="Arial CYR" w:hAnsi="Arial CYR" w:cs="Arial CYR"/>
      <w:sz w:val="20"/>
      <w:szCs w:val="20"/>
    </w:rPr>
  </w:style>
  <w:style w:type="paragraph" w:customStyle="1" w:styleId="xl1912">
    <w:name w:val="xl1912"/>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13">
    <w:name w:val="xl1913"/>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sz w:val="20"/>
      <w:szCs w:val="20"/>
    </w:rPr>
  </w:style>
  <w:style w:type="paragraph" w:customStyle="1" w:styleId="xl1914">
    <w:name w:val="xl1914"/>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15">
    <w:name w:val="xl1915"/>
    <w:basedOn w:val="a0"/>
    <w:rsid w:val="004767FC"/>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rFonts w:ascii="Arial CYR" w:hAnsi="Arial CYR" w:cs="Arial CYR"/>
      <w:b/>
      <w:bCs/>
      <w:color w:val="000080"/>
      <w:sz w:val="20"/>
      <w:szCs w:val="20"/>
    </w:rPr>
  </w:style>
  <w:style w:type="paragraph" w:customStyle="1" w:styleId="xl1916">
    <w:name w:val="xl1916"/>
    <w:basedOn w:val="a0"/>
    <w:rsid w:val="004767FC"/>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rFonts w:ascii="Arial CYR" w:hAnsi="Arial CYR" w:cs="Arial CYR"/>
      <w:b/>
      <w:bCs/>
      <w:color w:val="000080"/>
      <w:sz w:val="20"/>
      <w:szCs w:val="20"/>
    </w:rPr>
  </w:style>
  <w:style w:type="paragraph" w:customStyle="1" w:styleId="xl1917">
    <w:name w:val="xl1917"/>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b/>
      <w:bCs/>
      <w:color w:val="000080"/>
      <w:sz w:val="20"/>
      <w:szCs w:val="20"/>
    </w:rPr>
  </w:style>
  <w:style w:type="paragraph" w:customStyle="1" w:styleId="xl1918">
    <w:name w:val="xl1918"/>
    <w:basedOn w:val="a0"/>
    <w:rsid w:val="004767FC"/>
    <w:pPr>
      <w:widowControl/>
      <w:pBdr>
        <w:top w:val="single" w:sz="4" w:space="0" w:color="auto"/>
        <w:left w:val="single" w:sz="4" w:space="0" w:color="auto"/>
        <w:bottom w:val="single" w:sz="4" w:space="0" w:color="auto"/>
      </w:pBdr>
      <w:shd w:val="clear" w:color="000000" w:fill="99CCFF"/>
      <w:autoSpaceDE/>
      <w:autoSpaceDN/>
      <w:adjustRightInd/>
      <w:spacing w:before="100" w:beforeAutospacing="1" w:after="100" w:afterAutospacing="1"/>
      <w:textAlignment w:val="center"/>
    </w:pPr>
    <w:rPr>
      <w:rFonts w:ascii="Arial CYR" w:hAnsi="Arial CYR" w:cs="Arial CYR"/>
      <w:b/>
      <w:bCs/>
      <w:color w:val="000000"/>
      <w:sz w:val="20"/>
      <w:szCs w:val="20"/>
    </w:rPr>
  </w:style>
  <w:style w:type="paragraph" w:customStyle="1" w:styleId="xl1919">
    <w:name w:val="xl1919"/>
    <w:basedOn w:val="a0"/>
    <w:rsid w:val="004767FC"/>
    <w:pPr>
      <w:widowControl/>
      <w:pBdr>
        <w:top w:val="single" w:sz="4" w:space="0" w:color="auto"/>
        <w:bottom w:val="single" w:sz="4" w:space="0" w:color="auto"/>
        <w:right w:val="single" w:sz="4" w:space="0" w:color="auto"/>
      </w:pBdr>
      <w:shd w:val="clear" w:color="000000" w:fill="99CCFF"/>
      <w:autoSpaceDE/>
      <w:autoSpaceDN/>
      <w:adjustRightInd/>
      <w:spacing w:before="100" w:beforeAutospacing="1" w:after="100" w:afterAutospacing="1"/>
      <w:textAlignment w:val="center"/>
    </w:pPr>
    <w:rPr>
      <w:rFonts w:ascii="Arial CYR" w:hAnsi="Arial CYR" w:cs="Arial CYR"/>
      <w:b/>
      <w:bCs/>
      <w:color w:val="000000"/>
      <w:sz w:val="20"/>
      <w:szCs w:val="20"/>
    </w:rPr>
  </w:style>
  <w:style w:type="paragraph" w:customStyle="1" w:styleId="xl1920">
    <w:name w:val="xl1920"/>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21">
    <w:name w:val="xl1921"/>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22">
    <w:name w:val="xl1922"/>
    <w:basedOn w:val="a0"/>
    <w:rsid w:val="004767FC"/>
    <w:pPr>
      <w:widowControl/>
      <w:pBdr>
        <w:top w:val="single" w:sz="4" w:space="0" w:color="auto"/>
        <w:left w:val="single" w:sz="4" w:space="31" w:color="auto"/>
        <w:bottom w:val="single" w:sz="4" w:space="0" w:color="auto"/>
        <w:right w:val="single" w:sz="4" w:space="0" w:color="auto"/>
      </w:pBdr>
      <w:autoSpaceDE/>
      <w:autoSpaceDN/>
      <w:adjustRightInd/>
      <w:spacing w:before="100" w:beforeAutospacing="1" w:after="100" w:afterAutospacing="1"/>
      <w:ind w:firstLineChars="500" w:firstLine="500"/>
      <w:textAlignment w:val="center"/>
    </w:pPr>
    <w:rPr>
      <w:rFonts w:ascii="Arial CYR" w:hAnsi="Arial CYR" w:cs="Arial CYR"/>
      <w:color w:val="000000"/>
      <w:sz w:val="20"/>
      <w:szCs w:val="20"/>
    </w:rPr>
  </w:style>
  <w:style w:type="paragraph" w:customStyle="1" w:styleId="xl1923">
    <w:name w:val="xl1923"/>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24">
    <w:name w:val="xl1924"/>
    <w:basedOn w:val="a0"/>
    <w:rsid w:val="004767FC"/>
    <w:pPr>
      <w:widowControl/>
      <w:pBdr>
        <w:top w:val="single" w:sz="4" w:space="0" w:color="auto"/>
        <w:bottom w:val="single" w:sz="4" w:space="0" w:color="auto"/>
      </w:pBdr>
      <w:shd w:val="clear" w:color="000000" w:fill="99CCFF"/>
      <w:autoSpaceDE/>
      <w:autoSpaceDN/>
      <w:adjustRightInd/>
      <w:spacing w:before="100" w:beforeAutospacing="1" w:after="100" w:afterAutospacing="1"/>
      <w:textAlignment w:val="center"/>
    </w:pPr>
    <w:rPr>
      <w:rFonts w:ascii="Arial CYR" w:hAnsi="Arial CYR" w:cs="Arial CYR"/>
      <w:b/>
      <w:bCs/>
      <w:sz w:val="20"/>
      <w:szCs w:val="20"/>
    </w:rPr>
  </w:style>
  <w:style w:type="paragraph" w:customStyle="1" w:styleId="xl1925">
    <w:name w:val="xl1925"/>
    <w:basedOn w:val="a0"/>
    <w:rsid w:val="004767FC"/>
    <w:pPr>
      <w:widowControl/>
      <w:pBdr>
        <w:top w:val="single" w:sz="4" w:space="0" w:color="auto"/>
        <w:bottom w:val="single" w:sz="4" w:space="0" w:color="auto"/>
        <w:right w:val="single" w:sz="4" w:space="0" w:color="auto"/>
      </w:pBdr>
      <w:shd w:val="clear" w:color="000000" w:fill="99CCFF"/>
      <w:autoSpaceDE/>
      <w:autoSpaceDN/>
      <w:adjustRightInd/>
      <w:spacing w:before="100" w:beforeAutospacing="1" w:after="100" w:afterAutospacing="1"/>
      <w:textAlignment w:val="center"/>
    </w:pPr>
    <w:rPr>
      <w:rFonts w:ascii="Arial CYR" w:hAnsi="Arial CYR" w:cs="Arial CYR"/>
      <w:b/>
      <w:bCs/>
      <w:sz w:val="20"/>
      <w:szCs w:val="20"/>
    </w:rPr>
  </w:style>
  <w:style w:type="paragraph" w:customStyle="1" w:styleId="xl1926">
    <w:name w:val="xl1926"/>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27">
    <w:name w:val="xl1927"/>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28">
    <w:name w:val="xl1928"/>
    <w:basedOn w:val="a0"/>
    <w:rsid w:val="004767FC"/>
    <w:pPr>
      <w:widowControl/>
      <w:pBdr>
        <w:top w:val="single" w:sz="4" w:space="0" w:color="auto"/>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1929">
    <w:name w:val="xl192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30">
    <w:name w:val="xl1930"/>
    <w:basedOn w:val="a0"/>
    <w:rsid w:val="004767FC"/>
    <w:pPr>
      <w:widowControl/>
      <w:pBdr>
        <w:left w:val="single" w:sz="4" w:space="31" w:color="auto"/>
        <w:bottom w:val="single" w:sz="4" w:space="0" w:color="auto"/>
        <w:right w:val="single" w:sz="4" w:space="0" w:color="auto"/>
      </w:pBdr>
      <w:autoSpaceDE/>
      <w:autoSpaceDN/>
      <w:adjustRightInd/>
      <w:spacing w:before="100" w:beforeAutospacing="1" w:after="100" w:afterAutospacing="1"/>
      <w:ind w:firstLineChars="500" w:firstLine="500"/>
      <w:textAlignment w:val="center"/>
    </w:pPr>
    <w:rPr>
      <w:rFonts w:ascii="Arial CYR" w:hAnsi="Arial CYR" w:cs="Arial CYR"/>
      <w:color w:val="000000"/>
      <w:sz w:val="20"/>
      <w:szCs w:val="20"/>
    </w:rPr>
  </w:style>
  <w:style w:type="paragraph" w:customStyle="1" w:styleId="xl1931">
    <w:name w:val="xl1931"/>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500" w:firstLine="500"/>
      <w:textAlignment w:val="center"/>
    </w:pPr>
    <w:rPr>
      <w:rFonts w:ascii="Arial CYR" w:hAnsi="Arial CYR" w:cs="Arial CYR"/>
      <w:color w:val="000000"/>
      <w:sz w:val="20"/>
      <w:szCs w:val="20"/>
    </w:rPr>
  </w:style>
  <w:style w:type="paragraph" w:customStyle="1" w:styleId="xl1932">
    <w:name w:val="xl1932"/>
    <w:basedOn w:val="a0"/>
    <w:rsid w:val="004767FC"/>
    <w:pPr>
      <w:widowControl/>
      <w:pBdr>
        <w:left w:val="single" w:sz="4" w:space="14" w:color="auto"/>
        <w:right w:val="single" w:sz="4" w:space="0" w:color="auto"/>
      </w:pBdr>
      <w:autoSpaceDE/>
      <w:autoSpaceDN/>
      <w:adjustRightInd/>
      <w:spacing w:before="100" w:beforeAutospacing="1" w:after="100" w:afterAutospacing="1"/>
      <w:ind w:firstLineChars="200" w:firstLine="200"/>
      <w:textAlignment w:val="center"/>
    </w:pPr>
    <w:rPr>
      <w:rFonts w:ascii="Arial CYR" w:hAnsi="Arial CYR" w:cs="Arial CYR"/>
      <w:color w:val="000000"/>
      <w:sz w:val="20"/>
      <w:szCs w:val="20"/>
    </w:rPr>
  </w:style>
  <w:style w:type="paragraph" w:customStyle="1" w:styleId="xl1933">
    <w:name w:val="xl1933"/>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w:hAnsi="Arial" w:cs="Arial"/>
      <w:sz w:val="20"/>
      <w:szCs w:val="20"/>
    </w:rPr>
  </w:style>
  <w:style w:type="paragraph" w:customStyle="1" w:styleId="xl1934">
    <w:name w:val="xl1934"/>
    <w:basedOn w:val="a0"/>
    <w:rsid w:val="004767FC"/>
    <w:pPr>
      <w:widowControl/>
      <w:pBdr>
        <w:top w:val="single" w:sz="4" w:space="0" w:color="auto"/>
        <w:bottom w:val="single" w:sz="4" w:space="0" w:color="auto"/>
      </w:pBdr>
      <w:shd w:val="clear" w:color="000000" w:fill="99CCFF"/>
      <w:autoSpaceDE/>
      <w:autoSpaceDN/>
      <w:adjustRightInd/>
      <w:spacing w:before="100" w:beforeAutospacing="1" w:after="100" w:afterAutospacing="1"/>
      <w:textAlignment w:val="center"/>
    </w:pPr>
    <w:rPr>
      <w:rFonts w:ascii="Arial CYR" w:hAnsi="Arial CYR" w:cs="Arial CYR"/>
      <w:b/>
      <w:bCs/>
      <w:sz w:val="20"/>
      <w:szCs w:val="20"/>
    </w:rPr>
  </w:style>
  <w:style w:type="paragraph" w:customStyle="1" w:styleId="xl1935">
    <w:name w:val="xl1935"/>
    <w:basedOn w:val="a0"/>
    <w:rsid w:val="004767FC"/>
    <w:pPr>
      <w:widowControl/>
      <w:pBdr>
        <w:top w:val="single" w:sz="4" w:space="0" w:color="auto"/>
        <w:bottom w:val="single" w:sz="4" w:space="0" w:color="auto"/>
        <w:right w:val="single" w:sz="4" w:space="0" w:color="auto"/>
      </w:pBdr>
      <w:shd w:val="clear" w:color="000000" w:fill="99CCFF"/>
      <w:autoSpaceDE/>
      <w:autoSpaceDN/>
      <w:adjustRightInd/>
      <w:spacing w:before="100" w:beforeAutospacing="1" w:after="100" w:afterAutospacing="1"/>
      <w:textAlignment w:val="center"/>
    </w:pPr>
    <w:rPr>
      <w:rFonts w:ascii="Arial CYR" w:hAnsi="Arial CYR" w:cs="Arial CYR"/>
      <w:b/>
      <w:bCs/>
      <w:sz w:val="20"/>
      <w:szCs w:val="20"/>
    </w:rPr>
  </w:style>
  <w:style w:type="paragraph" w:customStyle="1" w:styleId="xl1936">
    <w:name w:val="xl1936"/>
    <w:basedOn w:val="a0"/>
    <w:rsid w:val="004767FC"/>
    <w:pPr>
      <w:widowControl/>
      <w:pBdr>
        <w:top w:val="single" w:sz="4" w:space="0" w:color="auto"/>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37">
    <w:name w:val="xl1937"/>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38">
    <w:name w:val="xl1938"/>
    <w:basedOn w:val="a0"/>
    <w:rsid w:val="004767FC"/>
    <w:pPr>
      <w:widowControl/>
      <w:pBdr>
        <w:left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39">
    <w:name w:val="xl193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40">
    <w:name w:val="xl1940"/>
    <w:basedOn w:val="a0"/>
    <w:rsid w:val="004767FC"/>
    <w:pPr>
      <w:widowControl/>
      <w:pBdr>
        <w:left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41">
    <w:name w:val="xl1941"/>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42">
    <w:name w:val="xl1942"/>
    <w:basedOn w:val="a0"/>
    <w:rsid w:val="004767FC"/>
    <w:pPr>
      <w:widowControl/>
      <w:pBdr>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sz w:val="20"/>
      <w:szCs w:val="20"/>
    </w:rPr>
  </w:style>
  <w:style w:type="paragraph" w:customStyle="1" w:styleId="xl1943">
    <w:name w:val="xl1943"/>
    <w:basedOn w:val="a0"/>
    <w:rsid w:val="004767FC"/>
    <w:pPr>
      <w:widowControl/>
      <w:pBdr>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sz w:val="20"/>
      <w:szCs w:val="20"/>
    </w:rPr>
  </w:style>
  <w:style w:type="paragraph" w:customStyle="1" w:styleId="xl1944">
    <w:name w:val="xl1944"/>
    <w:basedOn w:val="a0"/>
    <w:rsid w:val="004767FC"/>
    <w:pPr>
      <w:widowControl/>
      <w:pBdr>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1945">
    <w:name w:val="xl1945"/>
    <w:basedOn w:val="a0"/>
    <w:rsid w:val="004767FC"/>
    <w:pPr>
      <w:widowControl/>
      <w:pBdr>
        <w:left w:val="single" w:sz="4" w:space="27" w:color="auto"/>
        <w:right w:val="single" w:sz="4" w:space="0" w:color="auto"/>
      </w:pBdr>
      <w:autoSpaceDE/>
      <w:autoSpaceDN/>
      <w:adjustRightInd/>
      <w:spacing w:before="100" w:beforeAutospacing="1" w:after="100" w:afterAutospacing="1"/>
      <w:ind w:firstLineChars="400" w:firstLine="400"/>
      <w:textAlignment w:val="center"/>
    </w:pPr>
    <w:rPr>
      <w:rFonts w:ascii="Arial CYR" w:hAnsi="Arial CYR" w:cs="Arial CYR"/>
      <w:sz w:val="20"/>
      <w:szCs w:val="20"/>
    </w:rPr>
  </w:style>
  <w:style w:type="paragraph" w:customStyle="1" w:styleId="xl1946">
    <w:name w:val="xl1946"/>
    <w:basedOn w:val="a0"/>
    <w:rsid w:val="004767FC"/>
    <w:pPr>
      <w:widowControl/>
      <w:pBdr>
        <w:left w:val="single" w:sz="4" w:space="27" w:color="auto"/>
        <w:right w:val="single" w:sz="4" w:space="0" w:color="auto"/>
      </w:pBdr>
      <w:autoSpaceDE/>
      <w:autoSpaceDN/>
      <w:adjustRightInd/>
      <w:spacing w:before="100" w:beforeAutospacing="1" w:after="100" w:afterAutospacing="1"/>
      <w:ind w:firstLineChars="400" w:firstLine="400"/>
      <w:textAlignment w:val="center"/>
    </w:pPr>
    <w:rPr>
      <w:rFonts w:ascii="Arial CYR" w:hAnsi="Arial CYR" w:cs="Arial CYR"/>
      <w:color w:val="000000"/>
      <w:sz w:val="20"/>
      <w:szCs w:val="20"/>
    </w:rPr>
  </w:style>
  <w:style w:type="paragraph" w:customStyle="1" w:styleId="xl1947">
    <w:name w:val="xl1947"/>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600" w:firstLine="600"/>
      <w:textAlignment w:val="center"/>
    </w:pPr>
    <w:rPr>
      <w:rFonts w:ascii="Arial CYR" w:hAnsi="Arial CYR" w:cs="Arial CYR"/>
      <w:i/>
      <w:iCs/>
      <w:color w:val="000000"/>
      <w:sz w:val="20"/>
      <w:szCs w:val="20"/>
    </w:rPr>
  </w:style>
  <w:style w:type="paragraph" w:customStyle="1" w:styleId="xl1948">
    <w:name w:val="xl1948"/>
    <w:basedOn w:val="a0"/>
    <w:rsid w:val="004767FC"/>
    <w:pPr>
      <w:widowControl/>
      <w:pBdr>
        <w:top w:val="single" w:sz="4" w:space="0" w:color="auto"/>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49">
    <w:name w:val="xl1949"/>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800" w:firstLine="800"/>
      <w:textAlignment w:val="center"/>
    </w:pPr>
    <w:rPr>
      <w:rFonts w:ascii="Arial CYR" w:hAnsi="Arial CYR" w:cs="Arial CYR"/>
      <w:i/>
      <w:iCs/>
      <w:sz w:val="20"/>
      <w:szCs w:val="20"/>
    </w:rPr>
  </w:style>
  <w:style w:type="paragraph" w:customStyle="1" w:styleId="xl1950">
    <w:name w:val="xl1950"/>
    <w:basedOn w:val="a0"/>
    <w:rsid w:val="004767FC"/>
    <w:pPr>
      <w:widowControl/>
      <w:pBdr>
        <w:left w:val="single" w:sz="4" w:space="31" w:color="auto"/>
        <w:bottom w:val="single" w:sz="4" w:space="0" w:color="auto"/>
        <w:right w:val="single" w:sz="4" w:space="0" w:color="auto"/>
      </w:pBdr>
      <w:autoSpaceDE/>
      <w:autoSpaceDN/>
      <w:adjustRightInd/>
      <w:spacing w:before="100" w:beforeAutospacing="1" w:after="100" w:afterAutospacing="1"/>
      <w:ind w:firstLineChars="800" w:firstLine="800"/>
      <w:textAlignment w:val="center"/>
    </w:pPr>
    <w:rPr>
      <w:rFonts w:ascii="Arial CYR" w:hAnsi="Arial CYR" w:cs="Arial CYR"/>
      <w:i/>
      <w:iCs/>
      <w:color w:val="000000"/>
      <w:sz w:val="20"/>
      <w:szCs w:val="20"/>
    </w:rPr>
  </w:style>
  <w:style w:type="paragraph" w:customStyle="1" w:styleId="xl1951">
    <w:name w:val="xl1951"/>
    <w:basedOn w:val="a0"/>
    <w:rsid w:val="004767FC"/>
    <w:pPr>
      <w:widowControl/>
      <w:pBdr>
        <w:top w:val="single" w:sz="4" w:space="0" w:color="auto"/>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52">
    <w:name w:val="xl1952"/>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53">
    <w:name w:val="xl1953"/>
    <w:basedOn w:val="a0"/>
    <w:rsid w:val="004767FC"/>
    <w:pPr>
      <w:widowControl/>
      <w:pBdr>
        <w:top w:val="single" w:sz="4" w:space="0" w:color="auto"/>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54">
    <w:name w:val="xl1954"/>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i/>
      <w:iCs/>
      <w:sz w:val="20"/>
      <w:szCs w:val="20"/>
    </w:rPr>
  </w:style>
  <w:style w:type="paragraph" w:customStyle="1" w:styleId="xl1955">
    <w:name w:val="xl1955"/>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56">
    <w:name w:val="xl1956"/>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Times New Roman" w:hAnsi="Times New Roman" w:cs="Times New Roman"/>
      <w:i/>
      <w:iCs/>
      <w:sz w:val="20"/>
      <w:szCs w:val="20"/>
    </w:rPr>
  </w:style>
  <w:style w:type="paragraph" w:customStyle="1" w:styleId="xl1957">
    <w:name w:val="xl1957"/>
    <w:basedOn w:val="a0"/>
    <w:rsid w:val="004767FC"/>
    <w:pPr>
      <w:widowControl/>
      <w:pBdr>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Times New Roman" w:hAnsi="Times New Roman" w:cs="Times New Roman"/>
      <w:sz w:val="20"/>
      <w:szCs w:val="20"/>
    </w:rPr>
  </w:style>
  <w:style w:type="paragraph" w:customStyle="1" w:styleId="xl1958">
    <w:name w:val="xl1958"/>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59">
    <w:name w:val="xl1959"/>
    <w:basedOn w:val="a0"/>
    <w:rsid w:val="004767FC"/>
    <w:pPr>
      <w:widowControl/>
      <w:pBdr>
        <w:top w:val="single" w:sz="4" w:space="0" w:color="auto"/>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Times New Roman" w:hAnsi="Times New Roman" w:cs="Times New Roman"/>
      <w:sz w:val="20"/>
      <w:szCs w:val="20"/>
    </w:rPr>
  </w:style>
  <w:style w:type="paragraph" w:customStyle="1" w:styleId="xl1960">
    <w:name w:val="xl1960"/>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61">
    <w:name w:val="xl1961"/>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62">
    <w:name w:val="xl1962"/>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63">
    <w:name w:val="xl1963"/>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1964">
    <w:name w:val="xl1964"/>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65">
    <w:name w:val="xl1965"/>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66">
    <w:name w:val="xl1966"/>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67">
    <w:name w:val="xl1967"/>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Times New Roman" w:hAnsi="Times New Roman" w:cs="Times New Roman"/>
      <w:sz w:val="20"/>
      <w:szCs w:val="20"/>
    </w:rPr>
  </w:style>
  <w:style w:type="paragraph" w:customStyle="1" w:styleId="xl1968">
    <w:name w:val="xl1968"/>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69">
    <w:name w:val="xl1969"/>
    <w:basedOn w:val="a0"/>
    <w:rsid w:val="004767FC"/>
    <w:pPr>
      <w:widowControl/>
      <w:pBdr>
        <w:top w:val="single" w:sz="4" w:space="0" w:color="auto"/>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FF"/>
      <w:sz w:val="20"/>
      <w:szCs w:val="20"/>
    </w:rPr>
  </w:style>
  <w:style w:type="paragraph" w:customStyle="1" w:styleId="xl1970">
    <w:name w:val="xl1970"/>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1000" w:firstLine="1000"/>
      <w:textAlignment w:val="center"/>
    </w:pPr>
    <w:rPr>
      <w:rFonts w:ascii="Times New Roman" w:hAnsi="Times New Roman" w:cs="Times New Roman"/>
      <w:i/>
      <w:iCs/>
      <w:sz w:val="20"/>
      <w:szCs w:val="20"/>
    </w:rPr>
  </w:style>
  <w:style w:type="paragraph" w:customStyle="1" w:styleId="xl1971">
    <w:name w:val="xl1971"/>
    <w:basedOn w:val="a0"/>
    <w:rsid w:val="004767FC"/>
    <w:pPr>
      <w:widowControl/>
      <w:pBdr>
        <w:top w:val="single" w:sz="4" w:space="0" w:color="auto"/>
        <w:left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color w:val="0000FF"/>
      <w:sz w:val="20"/>
      <w:szCs w:val="20"/>
    </w:rPr>
  </w:style>
  <w:style w:type="paragraph" w:customStyle="1" w:styleId="xl1972">
    <w:name w:val="xl1972"/>
    <w:basedOn w:val="a0"/>
    <w:rsid w:val="004767FC"/>
    <w:pPr>
      <w:widowControl/>
      <w:pBdr>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FF"/>
      <w:sz w:val="20"/>
      <w:szCs w:val="20"/>
    </w:rPr>
  </w:style>
  <w:style w:type="paragraph" w:customStyle="1" w:styleId="xl1973">
    <w:name w:val="xl1973"/>
    <w:basedOn w:val="a0"/>
    <w:rsid w:val="004767FC"/>
    <w:pPr>
      <w:widowControl/>
      <w:pBdr>
        <w:left w:val="single" w:sz="4" w:space="31" w:color="auto"/>
        <w:bottom w:val="single" w:sz="4" w:space="0" w:color="auto"/>
        <w:right w:val="single" w:sz="4" w:space="0" w:color="auto"/>
      </w:pBdr>
      <w:autoSpaceDE/>
      <w:autoSpaceDN/>
      <w:adjustRightInd/>
      <w:spacing w:before="100" w:beforeAutospacing="1" w:after="100" w:afterAutospacing="1"/>
      <w:ind w:firstLineChars="1000" w:firstLine="1000"/>
      <w:textAlignment w:val="center"/>
    </w:pPr>
    <w:rPr>
      <w:rFonts w:ascii="Times New Roman" w:hAnsi="Times New Roman" w:cs="Times New Roman"/>
      <w:i/>
      <w:iCs/>
      <w:sz w:val="20"/>
      <w:szCs w:val="20"/>
    </w:rPr>
  </w:style>
  <w:style w:type="paragraph" w:customStyle="1" w:styleId="xl1974">
    <w:name w:val="xl1974"/>
    <w:basedOn w:val="a0"/>
    <w:rsid w:val="004767FC"/>
    <w:pPr>
      <w:widowControl/>
      <w:pBdr>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Times New Roman" w:hAnsi="Times New Roman" w:cs="Times New Roman"/>
      <w:color w:val="0000FF"/>
      <w:sz w:val="20"/>
      <w:szCs w:val="20"/>
    </w:rPr>
  </w:style>
  <w:style w:type="paragraph" w:customStyle="1" w:styleId="xl1975">
    <w:name w:val="xl1975"/>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76">
    <w:name w:val="xl1976"/>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1000" w:firstLine="1000"/>
      <w:textAlignment w:val="center"/>
    </w:pPr>
    <w:rPr>
      <w:rFonts w:ascii="Times New Roman" w:hAnsi="Times New Roman" w:cs="Times New Roman"/>
      <w:i/>
      <w:iCs/>
      <w:sz w:val="20"/>
      <w:szCs w:val="20"/>
    </w:rPr>
  </w:style>
  <w:style w:type="paragraph" w:customStyle="1" w:styleId="xl1977">
    <w:name w:val="xl1977"/>
    <w:basedOn w:val="a0"/>
    <w:rsid w:val="004767FC"/>
    <w:pPr>
      <w:widowControl/>
      <w:pBdr>
        <w:top w:val="single" w:sz="4" w:space="0" w:color="auto"/>
        <w:left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78">
    <w:name w:val="xl1978"/>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79">
    <w:name w:val="xl1979"/>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1000" w:firstLine="1000"/>
      <w:textAlignment w:val="center"/>
    </w:pPr>
    <w:rPr>
      <w:rFonts w:ascii="Times New Roman" w:hAnsi="Times New Roman" w:cs="Times New Roman"/>
      <w:i/>
      <w:iCs/>
      <w:color w:val="000000"/>
      <w:sz w:val="20"/>
      <w:szCs w:val="20"/>
    </w:rPr>
  </w:style>
  <w:style w:type="paragraph" w:customStyle="1" w:styleId="xl1980">
    <w:name w:val="xl1980"/>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1981">
    <w:name w:val="xl1981"/>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1000" w:firstLine="1000"/>
      <w:textAlignment w:val="center"/>
    </w:pPr>
    <w:rPr>
      <w:rFonts w:ascii="Arial CYR" w:hAnsi="Arial CYR" w:cs="Arial CYR"/>
      <w:i/>
      <w:iCs/>
      <w:color w:val="000000"/>
      <w:sz w:val="20"/>
      <w:szCs w:val="20"/>
    </w:rPr>
  </w:style>
  <w:style w:type="paragraph" w:customStyle="1" w:styleId="xl1982">
    <w:name w:val="xl1982"/>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1000" w:firstLine="1000"/>
      <w:textAlignment w:val="center"/>
    </w:pPr>
    <w:rPr>
      <w:rFonts w:ascii="Arial CYR" w:hAnsi="Arial CYR" w:cs="Arial CYR"/>
      <w:i/>
      <w:iCs/>
      <w:color w:val="000000"/>
      <w:sz w:val="20"/>
      <w:szCs w:val="20"/>
    </w:rPr>
  </w:style>
  <w:style w:type="paragraph" w:customStyle="1" w:styleId="xl1983">
    <w:name w:val="xl1983"/>
    <w:basedOn w:val="a0"/>
    <w:rsid w:val="004767FC"/>
    <w:pPr>
      <w:widowControl/>
      <w:pBdr>
        <w:left w:val="single" w:sz="4" w:space="31" w:color="auto"/>
        <w:bottom w:val="single" w:sz="4" w:space="0" w:color="auto"/>
        <w:right w:val="single" w:sz="4" w:space="0" w:color="auto"/>
      </w:pBdr>
      <w:autoSpaceDE/>
      <w:autoSpaceDN/>
      <w:adjustRightInd/>
      <w:spacing w:before="100" w:beforeAutospacing="1" w:after="100" w:afterAutospacing="1"/>
      <w:ind w:firstLineChars="1000" w:firstLine="1000"/>
      <w:textAlignment w:val="center"/>
    </w:pPr>
    <w:rPr>
      <w:rFonts w:ascii="Arial CYR" w:hAnsi="Arial CYR" w:cs="Arial CYR"/>
      <w:i/>
      <w:iCs/>
      <w:color w:val="000000"/>
      <w:sz w:val="20"/>
      <w:szCs w:val="20"/>
    </w:rPr>
  </w:style>
  <w:style w:type="paragraph" w:customStyle="1" w:styleId="xl1984">
    <w:name w:val="xl1984"/>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Times New Roman" w:hAnsi="Times New Roman" w:cs="Times New Roman"/>
      <w:sz w:val="20"/>
      <w:szCs w:val="20"/>
    </w:rPr>
  </w:style>
  <w:style w:type="paragraph" w:customStyle="1" w:styleId="xl1985">
    <w:name w:val="xl1985"/>
    <w:basedOn w:val="a0"/>
    <w:rsid w:val="004767FC"/>
    <w:pPr>
      <w:widowControl/>
      <w:pBdr>
        <w:left w:val="single" w:sz="4" w:space="14" w:color="auto"/>
        <w:bottom w:val="single" w:sz="4" w:space="0" w:color="auto"/>
        <w:right w:val="single" w:sz="4" w:space="0" w:color="auto"/>
      </w:pBdr>
      <w:autoSpaceDE/>
      <w:autoSpaceDN/>
      <w:adjustRightInd/>
      <w:spacing w:before="100" w:beforeAutospacing="1" w:after="100" w:afterAutospacing="1"/>
      <w:ind w:firstLineChars="200" w:firstLine="200"/>
      <w:textAlignment w:val="center"/>
    </w:pPr>
    <w:rPr>
      <w:rFonts w:ascii="Arial CYR" w:hAnsi="Arial CYR" w:cs="Arial CYR"/>
      <w:color w:val="000000"/>
      <w:sz w:val="20"/>
      <w:szCs w:val="20"/>
    </w:rPr>
  </w:style>
  <w:style w:type="paragraph" w:customStyle="1" w:styleId="xl1986">
    <w:name w:val="xl1986"/>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87">
    <w:name w:val="xl1987"/>
    <w:basedOn w:val="a0"/>
    <w:rsid w:val="004767FC"/>
    <w:pPr>
      <w:widowControl/>
      <w:pBdr>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1988">
    <w:name w:val="xl1988"/>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1989">
    <w:name w:val="xl1989"/>
    <w:basedOn w:val="a0"/>
    <w:rsid w:val="004767FC"/>
    <w:pPr>
      <w:widowControl/>
      <w:pBdr>
        <w:left w:val="single" w:sz="4" w:space="20" w:color="auto"/>
        <w:right w:val="single" w:sz="4" w:space="0" w:color="auto"/>
      </w:pBdr>
      <w:autoSpaceDE/>
      <w:autoSpaceDN/>
      <w:adjustRightInd/>
      <w:spacing w:before="100" w:beforeAutospacing="1" w:after="100" w:afterAutospacing="1"/>
      <w:ind w:firstLineChars="300" w:firstLine="300"/>
      <w:textAlignment w:val="center"/>
    </w:pPr>
    <w:rPr>
      <w:rFonts w:ascii="Arial CYR" w:hAnsi="Arial CYR" w:cs="Arial CYR"/>
      <w:color w:val="000000"/>
      <w:sz w:val="20"/>
      <w:szCs w:val="20"/>
    </w:rPr>
  </w:style>
  <w:style w:type="paragraph" w:customStyle="1" w:styleId="xl1990">
    <w:name w:val="xl1990"/>
    <w:basedOn w:val="a0"/>
    <w:rsid w:val="004767FC"/>
    <w:pPr>
      <w:widowControl/>
      <w:pBdr>
        <w:left w:val="single" w:sz="4" w:space="20" w:color="auto"/>
        <w:right w:val="single" w:sz="4" w:space="0" w:color="auto"/>
      </w:pBdr>
      <w:autoSpaceDE/>
      <w:autoSpaceDN/>
      <w:adjustRightInd/>
      <w:spacing w:before="100" w:beforeAutospacing="1" w:after="100" w:afterAutospacing="1"/>
      <w:ind w:firstLineChars="300" w:firstLine="300"/>
      <w:textAlignment w:val="center"/>
    </w:pPr>
    <w:rPr>
      <w:rFonts w:ascii="Arial CYR" w:hAnsi="Arial CYR" w:cs="Arial CYR"/>
      <w:color w:val="000000"/>
      <w:sz w:val="20"/>
      <w:szCs w:val="20"/>
    </w:rPr>
  </w:style>
  <w:style w:type="paragraph" w:customStyle="1" w:styleId="xl1991">
    <w:name w:val="xl1991"/>
    <w:basedOn w:val="a0"/>
    <w:rsid w:val="004767FC"/>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92">
    <w:name w:val="xl1992"/>
    <w:basedOn w:val="a0"/>
    <w:rsid w:val="004767FC"/>
    <w:pPr>
      <w:widowControl/>
      <w:pBdr>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rPr>
      <w:rFonts w:ascii="Arial CYR" w:hAnsi="Arial CYR" w:cs="Arial CYR"/>
      <w:sz w:val="20"/>
      <w:szCs w:val="20"/>
    </w:rPr>
  </w:style>
  <w:style w:type="paragraph" w:customStyle="1" w:styleId="xl1993">
    <w:name w:val="xl1993"/>
    <w:basedOn w:val="a0"/>
    <w:rsid w:val="004767FC"/>
    <w:pPr>
      <w:widowControl/>
      <w:pBdr>
        <w:left w:val="single" w:sz="4" w:space="14" w:color="auto"/>
        <w:right w:val="single" w:sz="4" w:space="0" w:color="auto"/>
      </w:pBdr>
      <w:autoSpaceDE/>
      <w:autoSpaceDN/>
      <w:adjustRightInd/>
      <w:spacing w:before="100" w:beforeAutospacing="1" w:after="100" w:afterAutospacing="1"/>
      <w:ind w:firstLineChars="200" w:firstLine="200"/>
      <w:textAlignment w:val="center"/>
    </w:pPr>
    <w:rPr>
      <w:rFonts w:ascii="Arial CYR" w:hAnsi="Arial CYR" w:cs="Arial CYR"/>
      <w:color w:val="000000"/>
      <w:sz w:val="20"/>
      <w:szCs w:val="20"/>
    </w:rPr>
  </w:style>
  <w:style w:type="paragraph" w:customStyle="1" w:styleId="xl1994">
    <w:name w:val="xl1994"/>
    <w:basedOn w:val="a0"/>
    <w:rsid w:val="004767FC"/>
    <w:pPr>
      <w:widowControl/>
      <w:pBdr>
        <w:left w:val="single" w:sz="4" w:space="14" w:color="auto"/>
        <w:bottom w:val="single" w:sz="4" w:space="0" w:color="auto"/>
        <w:right w:val="single" w:sz="4" w:space="0" w:color="auto"/>
      </w:pBdr>
      <w:autoSpaceDE/>
      <w:autoSpaceDN/>
      <w:adjustRightInd/>
      <w:spacing w:before="100" w:beforeAutospacing="1" w:after="100" w:afterAutospacing="1"/>
      <w:ind w:firstLineChars="200" w:firstLine="200"/>
      <w:textAlignment w:val="center"/>
    </w:pPr>
    <w:rPr>
      <w:rFonts w:ascii="Arial CYR" w:hAnsi="Arial CYR" w:cs="Arial CYR"/>
      <w:color w:val="000000"/>
      <w:sz w:val="20"/>
      <w:szCs w:val="20"/>
    </w:rPr>
  </w:style>
  <w:style w:type="paragraph" w:customStyle="1" w:styleId="xl1995">
    <w:name w:val="xl1995"/>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96">
    <w:name w:val="xl1996"/>
    <w:basedOn w:val="a0"/>
    <w:rsid w:val="004767FC"/>
    <w:pPr>
      <w:widowControl/>
      <w:pBdr>
        <w:left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97">
    <w:name w:val="xl1997"/>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FF"/>
      <w:sz w:val="20"/>
      <w:szCs w:val="20"/>
    </w:rPr>
  </w:style>
  <w:style w:type="paragraph" w:customStyle="1" w:styleId="xl1998">
    <w:name w:val="xl1998"/>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600" w:firstLine="600"/>
      <w:textAlignment w:val="center"/>
    </w:pPr>
    <w:rPr>
      <w:rFonts w:ascii="Arial CYR" w:hAnsi="Arial CYR" w:cs="Arial CYR"/>
      <w:i/>
      <w:iCs/>
      <w:color w:val="000000"/>
      <w:sz w:val="20"/>
      <w:szCs w:val="20"/>
    </w:rPr>
  </w:style>
  <w:style w:type="paragraph" w:customStyle="1" w:styleId="xl1999">
    <w:name w:val="xl1999"/>
    <w:basedOn w:val="a0"/>
    <w:rsid w:val="004767FC"/>
    <w:pPr>
      <w:widowControl/>
      <w:pBdr>
        <w:left w:val="single" w:sz="4" w:space="0" w:color="auto"/>
        <w:bottom w:val="single" w:sz="4" w:space="0" w:color="auto"/>
      </w:pBdr>
      <w:shd w:val="clear" w:color="000000" w:fill="99CCFF"/>
      <w:autoSpaceDE/>
      <w:autoSpaceDN/>
      <w:adjustRightInd/>
      <w:spacing w:before="100" w:beforeAutospacing="1" w:after="100" w:afterAutospacing="1"/>
      <w:textAlignment w:val="center"/>
    </w:pPr>
    <w:rPr>
      <w:rFonts w:ascii="Arial CYR" w:hAnsi="Arial CYR" w:cs="Arial CYR"/>
      <w:b/>
      <w:bCs/>
      <w:color w:val="000000"/>
      <w:sz w:val="20"/>
      <w:szCs w:val="20"/>
    </w:rPr>
  </w:style>
  <w:style w:type="paragraph" w:customStyle="1" w:styleId="xl2000">
    <w:name w:val="xl2000"/>
    <w:basedOn w:val="a0"/>
    <w:rsid w:val="004767FC"/>
    <w:pPr>
      <w:widowControl/>
      <w:pBdr>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01">
    <w:name w:val="xl2001"/>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02">
    <w:name w:val="xl2002"/>
    <w:basedOn w:val="a0"/>
    <w:rsid w:val="004767FC"/>
    <w:pPr>
      <w:widowControl/>
      <w:pBdr>
        <w:left w:val="single" w:sz="4" w:space="14" w:color="auto"/>
        <w:right w:val="single" w:sz="4" w:space="0" w:color="auto"/>
      </w:pBdr>
      <w:autoSpaceDE/>
      <w:autoSpaceDN/>
      <w:adjustRightInd/>
      <w:spacing w:before="100" w:beforeAutospacing="1" w:after="100" w:afterAutospacing="1"/>
      <w:ind w:firstLineChars="200" w:firstLine="200"/>
      <w:textAlignment w:val="center"/>
    </w:pPr>
    <w:rPr>
      <w:rFonts w:ascii="Arial CYR" w:hAnsi="Arial CYR" w:cs="Arial CYR"/>
      <w:sz w:val="20"/>
      <w:szCs w:val="20"/>
    </w:rPr>
  </w:style>
  <w:style w:type="paragraph" w:customStyle="1" w:styleId="xl2003">
    <w:name w:val="xl2003"/>
    <w:basedOn w:val="a0"/>
    <w:rsid w:val="004767FC"/>
    <w:pPr>
      <w:widowControl/>
      <w:pBdr>
        <w:top w:val="single" w:sz="4" w:space="0" w:color="auto"/>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04">
    <w:name w:val="xl2004"/>
    <w:basedOn w:val="a0"/>
    <w:rsid w:val="004767FC"/>
    <w:pPr>
      <w:widowControl/>
      <w:pBdr>
        <w:left w:val="single" w:sz="4" w:space="7" w:color="auto"/>
        <w:right w:val="single" w:sz="4" w:space="0" w:color="auto"/>
      </w:pBdr>
      <w:shd w:val="clear" w:color="000000" w:fill="FFFFCC"/>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2005">
    <w:name w:val="xl2005"/>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06">
    <w:name w:val="xl2006"/>
    <w:basedOn w:val="a0"/>
    <w:rsid w:val="004767FC"/>
    <w:pPr>
      <w:widowControl/>
      <w:pBdr>
        <w:left w:val="single" w:sz="4" w:space="27" w:color="auto"/>
        <w:right w:val="single" w:sz="4" w:space="0" w:color="auto"/>
      </w:pBdr>
      <w:autoSpaceDE/>
      <w:autoSpaceDN/>
      <w:adjustRightInd/>
      <w:spacing w:before="100" w:beforeAutospacing="1" w:after="100" w:afterAutospacing="1"/>
      <w:ind w:firstLineChars="400" w:firstLine="400"/>
      <w:textAlignment w:val="center"/>
    </w:pPr>
    <w:rPr>
      <w:rFonts w:ascii="Arial CYR" w:hAnsi="Arial CYR" w:cs="Arial CYR"/>
      <w:color w:val="000000"/>
      <w:sz w:val="20"/>
      <w:szCs w:val="20"/>
    </w:rPr>
  </w:style>
  <w:style w:type="paragraph" w:customStyle="1" w:styleId="xl2007">
    <w:name w:val="xl2007"/>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sz w:val="20"/>
      <w:szCs w:val="20"/>
    </w:rPr>
  </w:style>
  <w:style w:type="paragraph" w:customStyle="1" w:styleId="xl2008">
    <w:name w:val="xl2008"/>
    <w:basedOn w:val="a0"/>
    <w:rsid w:val="004767FC"/>
    <w:pPr>
      <w:widowControl/>
      <w:pBdr>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FF"/>
      <w:sz w:val="20"/>
      <w:szCs w:val="20"/>
    </w:rPr>
  </w:style>
  <w:style w:type="paragraph" w:customStyle="1" w:styleId="xl2009">
    <w:name w:val="xl2009"/>
    <w:basedOn w:val="a0"/>
    <w:rsid w:val="004767FC"/>
    <w:pPr>
      <w:widowControl/>
      <w:pBdr>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rPr>
      <w:rFonts w:ascii="Arial CYR" w:hAnsi="Arial CYR" w:cs="Arial CYR"/>
      <w:color w:val="000000"/>
      <w:sz w:val="20"/>
      <w:szCs w:val="20"/>
    </w:rPr>
  </w:style>
  <w:style w:type="paragraph" w:customStyle="1" w:styleId="xl2010">
    <w:name w:val="xl2010"/>
    <w:basedOn w:val="a0"/>
    <w:rsid w:val="004767FC"/>
    <w:pPr>
      <w:widowControl/>
      <w:pBdr>
        <w:top w:val="single" w:sz="4" w:space="0" w:color="auto"/>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FF"/>
      <w:sz w:val="20"/>
      <w:szCs w:val="20"/>
    </w:rPr>
  </w:style>
  <w:style w:type="paragraph" w:customStyle="1" w:styleId="xl2011">
    <w:name w:val="xl2011"/>
    <w:basedOn w:val="a0"/>
    <w:rsid w:val="004767FC"/>
    <w:pPr>
      <w:widowControl/>
      <w:pBdr>
        <w:left w:val="single" w:sz="4" w:space="14" w:color="auto"/>
        <w:bottom w:val="single" w:sz="4" w:space="0" w:color="auto"/>
        <w:right w:val="single" w:sz="4" w:space="0" w:color="auto"/>
      </w:pBdr>
      <w:autoSpaceDE/>
      <w:autoSpaceDN/>
      <w:adjustRightInd/>
      <w:spacing w:before="100" w:beforeAutospacing="1" w:after="100" w:afterAutospacing="1"/>
      <w:ind w:firstLineChars="200" w:firstLine="200"/>
      <w:textAlignment w:val="center"/>
    </w:pPr>
    <w:rPr>
      <w:rFonts w:ascii="Arial CYR" w:hAnsi="Arial CYR" w:cs="Arial CYR"/>
      <w:color w:val="000000"/>
      <w:sz w:val="20"/>
      <w:szCs w:val="20"/>
    </w:rPr>
  </w:style>
  <w:style w:type="paragraph" w:customStyle="1" w:styleId="xl2012">
    <w:name w:val="xl2012"/>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sz w:val="20"/>
      <w:szCs w:val="20"/>
    </w:rPr>
  </w:style>
  <w:style w:type="paragraph" w:customStyle="1" w:styleId="xl2013">
    <w:name w:val="xl2013"/>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sz w:val="20"/>
      <w:szCs w:val="20"/>
    </w:rPr>
  </w:style>
  <w:style w:type="paragraph" w:customStyle="1" w:styleId="xl2014">
    <w:name w:val="xl2014"/>
    <w:basedOn w:val="a0"/>
    <w:rsid w:val="004767FC"/>
    <w:pPr>
      <w:widowControl/>
      <w:pBdr>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15">
    <w:name w:val="xl2015"/>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16">
    <w:name w:val="xl2016"/>
    <w:basedOn w:val="a0"/>
    <w:rsid w:val="004767FC"/>
    <w:pPr>
      <w:widowControl/>
      <w:pBdr>
        <w:top w:val="single" w:sz="4" w:space="0" w:color="auto"/>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2017">
    <w:name w:val="xl2017"/>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18">
    <w:name w:val="xl2018"/>
    <w:basedOn w:val="a0"/>
    <w:rsid w:val="004767FC"/>
    <w:pPr>
      <w:widowControl/>
      <w:pBdr>
        <w:left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19">
    <w:name w:val="xl2019"/>
    <w:basedOn w:val="a0"/>
    <w:rsid w:val="004767FC"/>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Times New Roman" w:hAnsi="Times New Roman" w:cs="Times New Roman"/>
      <w:color w:val="0000FF"/>
      <w:sz w:val="20"/>
      <w:szCs w:val="20"/>
    </w:rPr>
  </w:style>
  <w:style w:type="paragraph" w:customStyle="1" w:styleId="xl2020">
    <w:name w:val="xl2020"/>
    <w:basedOn w:val="a0"/>
    <w:rsid w:val="004767FC"/>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2021">
    <w:name w:val="xl2021"/>
    <w:basedOn w:val="a0"/>
    <w:rsid w:val="004767FC"/>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Times New Roman" w:hAnsi="Times New Roman" w:cs="Times New Roman"/>
      <w:sz w:val="20"/>
      <w:szCs w:val="20"/>
    </w:rPr>
  </w:style>
  <w:style w:type="paragraph" w:customStyle="1" w:styleId="xl2022">
    <w:name w:val="xl2022"/>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23">
    <w:name w:val="xl2023"/>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sz w:val="20"/>
      <w:szCs w:val="20"/>
    </w:rPr>
  </w:style>
  <w:style w:type="paragraph" w:customStyle="1" w:styleId="xl2024">
    <w:name w:val="xl2024"/>
    <w:basedOn w:val="a0"/>
    <w:rsid w:val="004767FC"/>
    <w:pPr>
      <w:widowControl/>
      <w:pBdr>
        <w:left w:val="single" w:sz="4" w:space="20" w:color="auto"/>
        <w:bottom w:val="single" w:sz="4" w:space="0" w:color="auto"/>
        <w:right w:val="single" w:sz="4" w:space="0" w:color="auto"/>
      </w:pBdr>
      <w:autoSpaceDE/>
      <w:autoSpaceDN/>
      <w:adjustRightInd/>
      <w:spacing w:before="100" w:beforeAutospacing="1" w:after="100" w:afterAutospacing="1"/>
      <w:ind w:firstLineChars="300" w:firstLine="300"/>
      <w:textAlignment w:val="center"/>
    </w:pPr>
    <w:rPr>
      <w:rFonts w:ascii="Times New Roman" w:hAnsi="Times New Roman" w:cs="Times New Roman"/>
      <w:sz w:val="20"/>
      <w:szCs w:val="20"/>
    </w:rPr>
  </w:style>
  <w:style w:type="paragraph" w:customStyle="1" w:styleId="xl2025">
    <w:name w:val="xl2025"/>
    <w:basedOn w:val="a0"/>
    <w:rsid w:val="004767FC"/>
    <w:pPr>
      <w:widowControl/>
      <w:pBdr>
        <w:left w:val="single" w:sz="4" w:space="20" w:color="auto"/>
        <w:bottom w:val="single" w:sz="4" w:space="0" w:color="auto"/>
        <w:right w:val="single" w:sz="4" w:space="0" w:color="auto"/>
      </w:pBdr>
      <w:autoSpaceDE/>
      <w:autoSpaceDN/>
      <w:adjustRightInd/>
      <w:spacing w:before="100" w:beforeAutospacing="1" w:after="100" w:afterAutospacing="1"/>
      <w:ind w:firstLineChars="300" w:firstLine="300"/>
      <w:textAlignment w:val="center"/>
    </w:pPr>
    <w:rPr>
      <w:rFonts w:ascii="Arial CYR" w:hAnsi="Arial CYR" w:cs="Arial CYR"/>
      <w:color w:val="000000"/>
      <w:sz w:val="20"/>
      <w:szCs w:val="20"/>
    </w:rPr>
  </w:style>
  <w:style w:type="paragraph" w:customStyle="1" w:styleId="xl2026">
    <w:name w:val="xl2026"/>
    <w:basedOn w:val="a0"/>
    <w:rsid w:val="004767FC"/>
    <w:pPr>
      <w:widowControl/>
      <w:pBdr>
        <w:left w:val="single" w:sz="4" w:space="20" w:color="auto"/>
        <w:bottom w:val="single" w:sz="4" w:space="0" w:color="auto"/>
        <w:right w:val="single" w:sz="4" w:space="0" w:color="auto"/>
      </w:pBdr>
      <w:autoSpaceDE/>
      <w:autoSpaceDN/>
      <w:adjustRightInd/>
      <w:spacing w:before="100" w:beforeAutospacing="1" w:after="100" w:afterAutospacing="1"/>
      <w:ind w:firstLineChars="300" w:firstLine="300"/>
      <w:textAlignment w:val="center"/>
    </w:pPr>
    <w:rPr>
      <w:rFonts w:ascii="Arial CYR" w:hAnsi="Arial CYR" w:cs="Arial CYR"/>
      <w:color w:val="000000"/>
      <w:sz w:val="20"/>
      <w:szCs w:val="20"/>
    </w:rPr>
  </w:style>
  <w:style w:type="paragraph" w:customStyle="1" w:styleId="xl2027">
    <w:name w:val="xl2027"/>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28">
    <w:name w:val="xl2028"/>
    <w:basedOn w:val="a0"/>
    <w:rsid w:val="004767FC"/>
    <w:pPr>
      <w:widowControl/>
      <w:pBdr>
        <w:top w:val="single" w:sz="4" w:space="0" w:color="auto"/>
        <w:left w:val="single" w:sz="4" w:space="20" w:color="auto"/>
        <w:bottom w:val="single" w:sz="4" w:space="0" w:color="auto"/>
        <w:right w:val="single" w:sz="4" w:space="0" w:color="auto"/>
      </w:pBdr>
      <w:autoSpaceDE/>
      <w:autoSpaceDN/>
      <w:adjustRightInd/>
      <w:spacing w:before="100" w:beforeAutospacing="1" w:after="100" w:afterAutospacing="1"/>
      <w:ind w:firstLineChars="300" w:firstLine="300"/>
      <w:textAlignment w:val="center"/>
    </w:pPr>
    <w:rPr>
      <w:rFonts w:ascii="Arial CYR" w:hAnsi="Arial CYR" w:cs="Arial CYR"/>
      <w:color w:val="000000"/>
      <w:sz w:val="20"/>
      <w:szCs w:val="20"/>
    </w:rPr>
  </w:style>
  <w:style w:type="paragraph" w:customStyle="1" w:styleId="xl2029">
    <w:name w:val="xl202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30">
    <w:name w:val="xl2030"/>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31">
    <w:name w:val="xl2031"/>
    <w:basedOn w:val="a0"/>
    <w:rsid w:val="004767FC"/>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sz w:val="20"/>
      <w:szCs w:val="20"/>
    </w:rPr>
  </w:style>
  <w:style w:type="paragraph" w:customStyle="1" w:styleId="xl2032">
    <w:name w:val="xl2032"/>
    <w:basedOn w:val="a0"/>
    <w:rsid w:val="004767FC"/>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sz w:val="20"/>
      <w:szCs w:val="20"/>
    </w:rPr>
  </w:style>
  <w:style w:type="paragraph" w:customStyle="1" w:styleId="xl2033">
    <w:name w:val="xl2033"/>
    <w:basedOn w:val="a0"/>
    <w:rsid w:val="004767FC"/>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sz w:val="20"/>
      <w:szCs w:val="20"/>
    </w:rPr>
  </w:style>
  <w:style w:type="paragraph" w:customStyle="1" w:styleId="xl2034">
    <w:name w:val="xl2034"/>
    <w:basedOn w:val="a0"/>
    <w:rsid w:val="004767FC"/>
    <w:pPr>
      <w:widowControl/>
      <w:pBdr>
        <w:top w:val="single" w:sz="4" w:space="0" w:color="auto"/>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rPr>
      <w:rFonts w:ascii="Times New Roman" w:hAnsi="Times New Roman" w:cs="Times New Roman"/>
      <w:sz w:val="20"/>
      <w:szCs w:val="20"/>
    </w:rPr>
  </w:style>
  <w:style w:type="paragraph" w:customStyle="1" w:styleId="xl2035">
    <w:name w:val="xl2035"/>
    <w:basedOn w:val="a0"/>
    <w:rsid w:val="004767FC"/>
    <w:pPr>
      <w:widowControl/>
      <w:pBdr>
        <w:top w:val="single" w:sz="4" w:space="0" w:color="auto"/>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rPr>
      <w:rFonts w:ascii="Arial CYR" w:hAnsi="Arial CYR" w:cs="Arial CYR"/>
      <w:color w:val="000000"/>
      <w:sz w:val="20"/>
      <w:szCs w:val="20"/>
    </w:rPr>
  </w:style>
  <w:style w:type="paragraph" w:customStyle="1" w:styleId="xl2036">
    <w:name w:val="xl2036"/>
    <w:basedOn w:val="a0"/>
    <w:rsid w:val="004767FC"/>
    <w:pPr>
      <w:widowControl/>
      <w:pBdr>
        <w:top w:val="single" w:sz="4" w:space="0" w:color="auto"/>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rPr>
      <w:rFonts w:ascii="Times New Roman" w:hAnsi="Times New Roman" w:cs="Times New Roman"/>
      <w:sz w:val="20"/>
      <w:szCs w:val="20"/>
    </w:rPr>
  </w:style>
  <w:style w:type="paragraph" w:customStyle="1" w:styleId="xl2037">
    <w:name w:val="xl2037"/>
    <w:basedOn w:val="a0"/>
    <w:rsid w:val="004767FC"/>
    <w:pPr>
      <w:widowControl/>
      <w:pBdr>
        <w:top w:val="single" w:sz="4" w:space="0" w:color="auto"/>
        <w:left w:val="single" w:sz="4" w:space="14" w:color="auto"/>
        <w:right w:val="single" w:sz="4" w:space="0" w:color="auto"/>
      </w:pBdr>
      <w:shd w:val="clear" w:color="000000" w:fill="FFFFCC"/>
      <w:autoSpaceDE/>
      <w:autoSpaceDN/>
      <w:adjustRightInd/>
      <w:spacing w:before="100" w:beforeAutospacing="1" w:after="100" w:afterAutospacing="1"/>
      <w:ind w:firstLineChars="200" w:firstLine="200"/>
      <w:textAlignment w:val="center"/>
    </w:pPr>
    <w:rPr>
      <w:rFonts w:ascii="Arial CYR" w:hAnsi="Arial CYR" w:cs="Arial CYR"/>
      <w:color w:val="000000"/>
      <w:sz w:val="20"/>
      <w:szCs w:val="20"/>
    </w:rPr>
  </w:style>
  <w:style w:type="paragraph" w:customStyle="1" w:styleId="xl2038">
    <w:name w:val="xl2038"/>
    <w:basedOn w:val="a0"/>
    <w:rsid w:val="004767FC"/>
    <w:pPr>
      <w:widowControl/>
      <w:autoSpaceDE/>
      <w:autoSpaceDN/>
      <w:adjustRightInd/>
      <w:spacing w:before="100" w:beforeAutospacing="1" w:after="100" w:afterAutospacing="1"/>
      <w:jc w:val="center"/>
      <w:textAlignment w:val="center"/>
    </w:pPr>
    <w:rPr>
      <w:rFonts w:ascii="Arial CYR" w:hAnsi="Arial CYR" w:cs="Arial CYR"/>
      <w:sz w:val="20"/>
      <w:szCs w:val="20"/>
    </w:rPr>
  </w:style>
  <w:style w:type="paragraph" w:customStyle="1" w:styleId="xl2039">
    <w:name w:val="xl2039"/>
    <w:basedOn w:val="a0"/>
    <w:rsid w:val="004767FC"/>
    <w:pPr>
      <w:widowControl/>
      <w:autoSpaceDE/>
      <w:autoSpaceDN/>
      <w:adjustRightInd/>
      <w:spacing w:before="100" w:beforeAutospacing="1" w:after="100" w:afterAutospacing="1"/>
    </w:pPr>
    <w:rPr>
      <w:rFonts w:ascii="Times New Roman" w:hAnsi="Times New Roman" w:cs="Times New Roman"/>
      <w:sz w:val="20"/>
      <w:szCs w:val="20"/>
    </w:rPr>
  </w:style>
  <w:style w:type="paragraph" w:customStyle="1" w:styleId="xl2040">
    <w:name w:val="xl2040"/>
    <w:basedOn w:val="a0"/>
    <w:rsid w:val="004767FC"/>
    <w:pPr>
      <w:widowControl/>
      <w:pBdr>
        <w:top w:val="single" w:sz="4" w:space="0" w:color="auto"/>
        <w:left w:val="single" w:sz="4" w:space="0" w:color="auto"/>
        <w:bottom w:val="single" w:sz="4" w:space="0" w:color="auto"/>
      </w:pBdr>
      <w:shd w:val="clear" w:color="000000" w:fill="99CCFF"/>
      <w:autoSpaceDE/>
      <w:autoSpaceDN/>
      <w:adjustRightInd/>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2041">
    <w:name w:val="xl2041"/>
    <w:basedOn w:val="a0"/>
    <w:rsid w:val="004767FC"/>
    <w:pPr>
      <w:widowControl/>
      <w:pBdr>
        <w:top w:val="single" w:sz="4" w:space="0" w:color="auto"/>
        <w:left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color w:val="0000FF"/>
      <w:sz w:val="20"/>
      <w:szCs w:val="20"/>
    </w:rPr>
  </w:style>
  <w:style w:type="paragraph" w:customStyle="1" w:styleId="xl2042">
    <w:name w:val="xl2042"/>
    <w:basedOn w:val="a0"/>
    <w:rsid w:val="004767FC"/>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2043">
    <w:name w:val="xl2043"/>
    <w:basedOn w:val="a0"/>
    <w:rsid w:val="004767FC"/>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44">
    <w:name w:val="xl2044"/>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2045">
    <w:name w:val="xl2045"/>
    <w:basedOn w:val="a0"/>
    <w:rsid w:val="004767FC"/>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46">
    <w:name w:val="xl2046"/>
    <w:basedOn w:val="a0"/>
    <w:rsid w:val="004767FC"/>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2047">
    <w:name w:val="xl2047"/>
    <w:basedOn w:val="a0"/>
    <w:rsid w:val="004767FC"/>
    <w:pPr>
      <w:widowControl/>
      <w:pBdr>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rPr>
      <w:rFonts w:ascii="Arial CYR" w:hAnsi="Arial CYR" w:cs="Arial CYR"/>
      <w:color w:val="000000"/>
      <w:sz w:val="20"/>
      <w:szCs w:val="20"/>
    </w:rPr>
  </w:style>
  <w:style w:type="paragraph" w:customStyle="1" w:styleId="xl2048">
    <w:name w:val="xl2048"/>
    <w:basedOn w:val="a0"/>
    <w:rsid w:val="004767FC"/>
    <w:pPr>
      <w:widowControl/>
      <w:pBdr>
        <w:top w:val="single" w:sz="4" w:space="0" w:color="auto"/>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rPr>
      <w:rFonts w:ascii="Arial CYR" w:hAnsi="Arial CYR" w:cs="Arial CYR"/>
      <w:color w:val="000000"/>
      <w:sz w:val="20"/>
      <w:szCs w:val="20"/>
    </w:rPr>
  </w:style>
  <w:style w:type="paragraph" w:customStyle="1" w:styleId="xl2049">
    <w:name w:val="xl204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b/>
      <w:bCs/>
      <w:sz w:val="20"/>
      <w:szCs w:val="20"/>
    </w:rPr>
  </w:style>
  <w:style w:type="paragraph" w:customStyle="1" w:styleId="xl2050">
    <w:name w:val="xl2050"/>
    <w:basedOn w:val="a0"/>
    <w:rsid w:val="004767FC"/>
    <w:pPr>
      <w:widowControl/>
      <w:autoSpaceDE/>
      <w:autoSpaceDN/>
      <w:adjustRightInd/>
      <w:spacing w:before="100" w:beforeAutospacing="1" w:after="100" w:afterAutospacing="1"/>
      <w:jc w:val="center"/>
      <w:textAlignment w:val="center"/>
    </w:pPr>
    <w:rPr>
      <w:rFonts w:ascii="Arial CYR" w:hAnsi="Arial CYR" w:cs="Arial CYR"/>
      <w:sz w:val="20"/>
      <w:szCs w:val="20"/>
    </w:rPr>
  </w:style>
  <w:style w:type="paragraph" w:customStyle="1" w:styleId="xl2051">
    <w:name w:val="xl2051"/>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b/>
      <w:bCs/>
      <w:sz w:val="20"/>
      <w:szCs w:val="20"/>
    </w:rPr>
  </w:style>
  <w:style w:type="paragraph" w:customStyle="1" w:styleId="xl2052">
    <w:name w:val="xl2052"/>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53">
    <w:name w:val="xl2053"/>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54">
    <w:name w:val="xl2054"/>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55">
    <w:name w:val="xl2055"/>
    <w:basedOn w:val="a0"/>
    <w:rsid w:val="004767FC"/>
    <w:pPr>
      <w:widowControl/>
      <w:pBdr>
        <w:left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56">
    <w:name w:val="xl2056"/>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500" w:firstLine="500"/>
      <w:textAlignment w:val="center"/>
    </w:pPr>
    <w:rPr>
      <w:rFonts w:ascii="Arial CYR" w:hAnsi="Arial CYR" w:cs="Arial CYR"/>
      <w:sz w:val="20"/>
      <w:szCs w:val="20"/>
    </w:rPr>
  </w:style>
  <w:style w:type="paragraph" w:customStyle="1" w:styleId="xl2057">
    <w:name w:val="xl2057"/>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58">
    <w:name w:val="xl2058"/>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600" w:firstLine="600"/>
      <w:textAlignment w:val="center"/>
    </w:pPr>
    <w:rPr>
      <w:rFonts w:ascii="Arial CYR" w:hAnsi="Arial CYR" w:cs="Arial CYR"/>
      <w:color w:val="000000"/>
      <w:sz w:val="20"/>
      <w:szCs w:val="20"/>
    </w:rPr>
  </w:style>
  <w:style w:type="paragraph" w:customStyle="1" w:styleId="xl2059">
    <w:name w:val="xl205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sz w:val="20"/>
      <w:szCs w:val="20"/>
    </w:rPr>
  </w:style>
  <w:style w:type="paragraph" w:customStyle="1" w:styleId="xl2060">
    <w:name w:val="xl2060"/>
    <w:basedOn w:val="a0"/>
    <w:rsid w:val="004767FC"/>
    <w:pPr>
      <w:widowControl/>
      <w:pBdr>
        <w:left w:val="single" w:sz="4" w:space="7" w:color="auto"/>
        <w:right w:val="single" w:sz="4" w:space="0" w:color="auto"/>
      </w:pBdr>
      <w:shd w:val="clear" w:color="000000" w:fill="00FFFF"/>
      <w:autoSpaceDE/>
      <w:autoSpaceDN/>
      <w:adjustRightInd/>
      <w:spacing w:before="100" w:beforeAutospacing="1" w:after="100" w:afterAutospacing="1"/>
      <w:ind w:firstLineChars="100" w:firstLine="100"/>
      <w:textAlignment w:val="center"/>
    </w:pPr>
    <w:rPr>
      <w:rFonts w:ascii="Arial CYR" w:hAnsi="Arial CYR" w:cs="Arial CYR"/>
      <w:sz w:val="20"/>
      <w:szCs w:val="20"/>
    </w:rPr>
  </w:style>
  <w:style w:type="paragraph" w:customStyle="1" w:styleId="xl2061">
    <w:name w:val="xl2061"/>
    <w:basedOn w:val="a0"/>
    <w:rsid w:val="004767FC"/>
    <w:pPr>
      <w:widowControl/>
      <w:pBdr>
        <w:top w:val="single" w:sz="4" w:space="0" w:color="auto"/>
        <w:left w:val="single" w:sz="4" w:space="0" w:color="auto"/>
        <w:bottom w:val="single" w:sz="4" w:space="0" w:color="auto"/>
        <w:right w:val="single" w:sz="4" w:space="0" w:color="auto"/>
      </w:pBdr>
      <w:shd w:val="clear" w:color="000000" w:fill="00FFFF"/>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2062">
    <w:name w:val="xl2062"/>
    <w:basedOn w:val="a0"/>
    <w:rsid w:val="004767FC"/>
    <w:pPr>
      <w:widowControl/>
      <w:pBdr>
        <w:top w:val="single" w:sz="4" w:space="0" w:color="auto"/>
        <w:left w:val="single" w:sz="4" w:space="0" w:color="auto"/>
        <w:bottom w:val="single" w:sz="4" w:space="0" w:color="auto"/>
        <w:right w:val="single" w:sz="4" w:space="0" w:color="auto"/>
      </w:pBdr>
      <w:shd w:val="clear" w:color="000000" w:fill="00FFFF"/>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63">
    <w:name w:val="xl2063"/>
    <w:basedOn w:val="a0"/>
    <w:rsid w:val="004767FC"/>
    <w:pPr>
      <w:widowControl/>
      <w:autoSpaceDE/>
      <w:autoSpaceDN/>
      <w:adjustRightInd/>
      <w:spacing w:before="100" w:beforeAutospacing="1" w:after="100" w:afterAutospacing="1"/>
      <w:jc w:val="center"/>
    </w:pPr>
    <w:rPr>
      <w:rFonts w:ascii="Times New Roman" w:hAnsi="Times New Roman" w:cs="Times New Roman"/>
      <w:b/>
      <w:bCs/>
      <w:sz w:val="28"/>
      <w:szCs w:val="28"/>
    </w:rPr>
  </w:style>
  <w:style w:type="paragraph" w:customStyle="1" w:styleId="xl2064">
    <w:name w:val="xl2064"/>
    <w:basedOn w:val="a0"/>
    <w:rsid w:val="004767FC"/>
    <w:pPr>
      <w:widowControl/>
      <w:autoSpaceDE/>
      <w:autoSpaceDN/>
      <w:adjustRightInd/>
      <w:spacing w:before="100" w:beforeAutospacing="1" w:after="100" w:afterAutospacing="1"/>
      <w:jc w:val="center"/>
    </w:pPr>
    <w:rPr>
      <w:rFonts w:ascii="Times New Roman" w:hAnsi="Times New Roman" w:cs="Times New Roman"/>
      <w:sz w:val="20"/>
      <w:szCs w:val="20"/>
    </w:rPr>
  </w:style>
  <w:style w:type="numbering" w:customStyle="1" w:styleId="38">
    <w:name w:val="Нет списка3"/>
    <w:next w:val="a4"/>
    <w:uiPriority w:val="99"/>
    <w:semiHidden/>
    <w:unhideWhenUsed/>
    <w:rsid w:val="004767FC"/>
  </w:style>
  <w:style w:type="paragraph" w:customStyle="1" w:styleId="xl63">
    <w:name w:val="xl63"/>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lang w:bidi="hi-IN"/>
    </w:rPr>
  </w:style>
  <w:style w:type="paragraph" w:customStyle="1" w:styleId="xl64">
    <w:name w:val="xl64"/>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lang w:bidi="hi-IN"/>
    </w:rPr>
  </w:style>
  <w:style w:type="paragraph" w:customStyle="1" w:styleId="xl65">
    <w:name w:val="xl65"/>
    <w:basedOn w:val="a0"/>
    <w:rsid w:val="004767F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Times New Roman" w:hAnsi="Times New Roman" w:cs="Times New Roman"/>
      <w:lang w:bidi="hi-IN"/>
    </w:rPr>
  </w:style>
  <w:style w:type="paragraph" w:customStyle="1" w:styleId="xl66">
    <w:name w:val="xl66"/>
    <w:basedOn w:val="a0"/>
    <w:rsid w:val="004767FC"/>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hAnsi="Times New Roman" w:cs="Times New Roman"/>
      <w:lang w:bidi="hi-IN"/>
    </w:rPr>
  </w:style>
  <w:style w:type="paragraph" w:customStyle="1" w:styleId="font5">
    <w:name w:val="font5"/>
    <w:basedOn w:val="a0"/>
    <w:rsid w:val="004767FC"/>
    <w:pPr>
      <w:widowControl/>
      <w:autoSpaceDE/>
      <w:autoSpaceDN/>
      <w:adjustRightInd/>
      <w:spacing w:before="100" w:beforeAutospacing="1" w:after="100" w:afterAutospacing="1"/>
    </w:pPr>
    <w:rPr>
      <w:rFonts w:ascii="Arial Narrow" w:hAnsi="Arial Narrow" w:cs="Times New Roman"/>
      <w:sz w:val="20"/>
      <w:szCs w:val="20"/>
      <w:lang w:bidi="hi-IN"/>
    </w:rPr>
  </w:style>
  <w:style w:type="paragraph" w:customStyle="1" w:styleId="font6">
    <w:name w:val="font6"/>
    <w:basedOn w:val="a0"/>
    <w:rsid w:val="004767FC"/>
    <w:pPr>
      <w:widowControl/>
      <w:autoSpaceDE/>
      <w:autoSpaceDN/>
      <w:adjustRightInd/>
      <w:spacing w:before="100" w:beforeAutospacing="1" w:after="100" w:afterAutospacing="1"/>
    </w:pPr>
    <w:rPr>
      <w:rFonts w:ascii="Arial Narrow" w:hAnsi="Arial Narrow" w:cs="Times New Roman"/>
      <w:b/>
      <w:bCs/>
      <w:lang w:bidi="hi-IN"/>
    </w:rPr>
  </w:style>
  <w:style w:type="paragraph" w:customStyle="1" w:styleId="font7">
    <w:name w:val="font7"/>
    <w:basedOn w:val="a0"/>
    <w:rsid w:val="004767FC"/>
    <w:pPr>
      <w:widowControl/>
      <w:autoSpaceDE/>
      <w:autoSpaceDN/>
      <w:adjustRightInd/>
      <w:spacing w:before="100" w:beforeAutospacing="1" w:after="100" w:afterAutospacing="1"/>
    </w:pPr>
    <w:rPr>
      <w:rFonts w:ascii="Arial Narrow" w:hAnsi="Arial Narrow" w:cs="Times New Roman"/>
      <w:lang w:bidi="hi-IN"/>
    </w:rPr>
  </w:style>
  <w:style w:type="paragraph" w:customStyle="1" w:styleId="xl67">
    <w:name w:val="xl67"/>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Narrow" w:hAnsi="Arial Narrow" w:cs="Times New Roman"/>
      <w:lang w:bidi="hi-IN"/>
    </w:rPr>
  </w:style>
  <w:style w:type="paragraph" w:customStyle="1" w:styleId="xl68">
    <w:name w:val="xl68"/>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Narrow" w:hAnsi="Arial Narrow" w:cs="Times New Roman"/>
      <w:lang w:bidi="hi-IN"/>
    </w:rPr>
  </w:style>
  <w:style w:type="paragraph" w:customStyle="1" w:styleId="xl69">
    <w:name w:val="xl6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hAnsi="Arial Narrow" w:cs="Times New Roman"/>
      <w:lang w:bidi="hi-IN"/>
    </w:rPr>
  </w:style>
  <w:style w:type="paragraph" w:customStyle="1" w:styleId="xl70">
    <w:name w:val="xl70"/>
    <w:basedOn w:val="a0"/>
    <w:rsid w:val="004767FC"/>
    <w:pPr>
      <w:widowControl/>
      <w:autoSpaceDE/>
      <w:autoSpaceDN/>
      <w:adjustRightInd/>
      <w:spacing w:before="100" w:beforeAutospacing="1" w:after="100" w:afterAutospacing="1"/>
      <w:jc w:val="center"/>
    </w:pPr>
    <w:rPr>
      <w:rFonts w:ascii="Arial Narrow" w:hAnsi="Arial Narrow" w:cs="Times New Roman"/>
      <w:lang w:bidi="hi-IN"/>
    </w:rPr>
  </w:style>
  <w:style w:type="paragraph" w:customStyle="1" w:styleId="xl71">
    <w:name w:val="xl71"/>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ascii="Arial Narrow" w:hAnsi="Arial Narrow" w:cs="Times New Roman"/>
      <w:lang w:bidi="hi-IN"/>
    </w:rPr>
  </w:style>
  <w:style w:type="paragraph" w:customStyle="1" w:styleId="xl72">
    <w:name w:val="xl72"/>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Narrow" w:hAnsi="Arial Narrow" w:cs="Times New Roman"/>
      <w:color w:val="FF0000"/>
      <w:lang w:bidi="hi-IN"/>
    </w:rPr>
  </w:style>
  <w:style w:type="paragraph" w:customStyle="1" w:styleId="xl73">
    <w:name w:val="xl73"/>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ascii="Arial Narrow" w:hAnsi="Arial Narrow" w:cs="Times New Roman"/>
      <w:lang w:bidi="hi-IN"/>
    </w:rPr>
  </w:style>
  <w:style w:type="paragraph" w:customStyle="1" w:styleId="xl74">
    <w:name w:val="xl74"/>
    <w:basedOn w:val="a0"/>
    <w:rsid w:val="004767FC"/>
    <w:pPr>
      <w:widowControl/>
      <w:pBdr>
        <w:top w:val="single" w:sz="4" w:space="0" w:color="auto"/>
        <w:bottom w:val="single" w:sz="4" w:space="0" w:color="auto"/>
        <w:right w:val="single" w:sz="4" w:space="0" w:color="auto"/>
      </w:pBdr>
      <w:autoSpaceDE/>
      <w:autoSpaceDN/>
      <w:adjustRightInd/>
      <w:spacing w:before="100" w:beforeAutospacing="1" w:after="100" w:afterAutospacing="1"/>
    </w:pPr>
    <w:rPr>
      <w:rFonts w:ascii="Arial Narrow" w:hAnsi="Arial Narrow" w:cs="Times New Roman"/>
      <w:lang w:bidi="hi-IN"/>
    </w:rPr>
  </w:style>
  <w:style w:type="paragraph" w:customStyle="1" w:styleId="xl75">
    <w:name w:val="xl75"/>
    <w:basedOn w:val="a0"/>
    <w:rsid w:val="004767FC"/>
    <w:pPr>
      <w:widowControl/>
      <w:shd w:val="clear" w:color="000000" w:fill="FFFFFF"/>
      <w:autoSpaceDE/>
      <w:autoSpaceDN/>
      <w:adjustRightInd/>
      <w:spacing w:before="100" w:beforeAutospacing="1" w:after="100" w:afterAutospacing="1"/>
    </w:pPr>
    <w:rPr>
      <w:rFonts w:ascii="Arial Narrow" w:hAnsi="Arial Narrow" w:cs="Times New Roman"/>
      <w:lang w:bidi="hi-IN"/>
    </w:rPr>
  </w:style>
  <w:style w:type="paragraph" w:customStyle="1" w:styleId="xl76">
    <w:name w:val="xl76"/>
    <w:basedOn w:val="a0"/>
    <w:rsid w:val="004767FC"/>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rFonts w:ascii="Arial Narrow" w:hAnsi="Arial Narrow" w:cs="Times New Roman"/>
      <w:lang w:bidi="hi-IN"/>
    </w:rPr>
  </w:style>
  <w:style w:type="paragraph" w:customStyle="1" w:styleId="xl77">
    <w:name w:val="xl77"/>
    <w:basedOn w:val="a0"/>
    <w:rsid w:val="004767F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Arial Narrow" w:hAnsi="Arial Narrow" w:cs="Times New Roman"/>
      <w:lang w:bidi="hi-IN"/>
    </w:rPr>
  </w:style>
  <w:style w:type="paragraph" w:customStyle="1" w:styleId="xl78">
    <w:name w:val="xl78"/>
    <w:basedOn w:val="a0"/>
    <w:rsid w:val="004767F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rFonts w:ascii="Arial Narrow" w:hAnsi="Arial Narrow" w:cs="Times New Roman"/>
      <w:lang w:bidi="hi-IN"/>
    </w:rPr>
  </w:style>
  <w:style w:type="paragraph" w:customStyle="1" w:styleId="xl79">
    <w:name w:val="xl79"/>
    <w:basedOn w:val="a0"/>
    <w:rsid w:val="004767FC"/>
    <w:pPr>
      <w:widowControl/>
      <w:shd w:val="clear" w:color="000000" w:fill="00FF00"/>
      <w:autoSpaceDE/>
      <w:autoSpaceDN/>
      <w:adjustRightInd/>
      <w:spacing w:before="100" w:beforeAutospacing="1" w:after="100" w:afterAutospacing="1"/>
    </w:pPr>
    <w:rPr>
      <w:rFonts w:ascii="Arial Narrow" w:hAnsi="Arial Narrow" w:cs="Times New Roman"/>
      <w:color w:val="808080"/>
      <w:lang w:bidi="hi-IN"/>
    </w:rPr>
  </w:style>
  <w:style w:type="paragraph" w:customStyle="1" w:styleId="xl80">
    <w:name w:val="xl80"/>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hAnsi="Arial Narrow" w:cs="Times New Roman"/>
      <w:lang w:bidi="hi-IN"/>
    </w:rPr>
  </w:style>
  <w:style w:type="paragraph" w:customStyle="1" w:styleId="xl81">
    <w:name w:val="xl81"/>
    <w:basedOn w:val="a0"/>
    <w:rsid w:val="004767FC"/>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Arial Narrow" w:hAnsi="Arial Narrow" w:cs="Times New Roman"/>
      <w:lang w:bidi="hi-IN"/>
    </w:rPr>
  </w:style>
  <w:style w:type="paragraph" w:customStyle="1" w:styleId="xl82">
    <w:name w:val="xl82"/>
    <w:basedOn w:val="a0"/>
    <w:rsid w:val="004767FC"/>
    <w:pPr>
      <w:widowControl/>
      <w:autoSpaceDE/>
      <w:autoSpaceDN/>
      <w:adjustRightInd/>
      <w:spacing w:before="100" w:beforeAutospacing="1" w:after="100" w:afterAutospacing="1"/>
      <w:jc w:val="center"/>
      <w:textAlignment w:val="center"/>
    </w:pPr>
    <w:rPr>
      <w:rFonts w:ascii="Arial Narrow" w:hAnsi="Arial Narrow" w:cs="Times New Roman"/>
      <w:lang w:bidi="hi-IN"/>
    </w:rPr>
  </w:style>
  <w:style w:type="paragraph" w:customStyle="1" w:styleId="xl83">
    <w:name w:val="xl83"/>
    <w:basedOn w:val="a0"/>
    <w:rsid w:val="004767FC"/>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Arial Narrow" w:hAnsi="Arial Narrow" w:cs="Times New Roman"/>
      <w:lang w:bidi="hi-IN"/>
    </w:rPr>
  </w:style>
  <w:style w:type="paragraph" w:customStyle="1" w:styleId="xl84">
    <w:name w:val="xl84"/>
    <w:basedOn w:val="a0"/>
    <w:rsid w:val="004767F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Arial Narrow" w:hAnsi="Arial Narrow" w:cs="Times New Roman"/>
      <w:lang w:bidi="hi-IN"/>
    </w:rPr>
  </w:style>
  <w:style w:type="paragraph" w:customStyle="1" w:styleId="xl85">
    <w:name w:val="xl85"/>
    <w:basedOn w:val="a0"/>
    <w:rsid w:val="004767FC"/>
    <w:pPr>
      <w:widowControl/>
      <w:shd w:val="clear" w:color="000000" w:fill="99CC00"/>
      <w:autoSpaceDE/>
      <w:autoSpaceDN/>
      <w:adjustRightInd/>
      <w:spacing w:before="100" w:beforeAutospacing="1" w:after="100" w:afterAutospacing="1"/>
    </w:pPr>
    <w:rPr>
      <w:rFonts w:ascii="Arial Narrow" w:hAnsi="Arial Narrow" w:cs="Times New Roman"/>
      <w:lang w:bidi="hi-IN"/>
    </w:rPr>
  </w:style>
  <w:style w:type="paragraph" w:customStyle="1" w:styleId="xl86">
    <w:name w:val="xl86"/>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Narrow" w:hAnsi="Arial Narrow" w:cs="Times New Roman"/>
      <w:color w:val="000000"/>
      <w:lang w:bidi="hi-IN"/>
    </w:rPr>
  </w:style>
  <w:style w:type="paragraph" w:customStyle="1" w:styleId="xl87">
    <w:name w:val="xl87"/>
    <w:basedOn w:val="a0"/>
    <w:rsid w:val="004767F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Arial Narrow" w:hAnsi="Arial Narrow" w:cs="Times New Roman"/>
      <w:color w:val="000000"/>
      <w:lang w:bidi="hi-IN"/>
    </w:rPr>
  </w:style>
  <w:style w:type="paragraph" w:customStyle="1" w:styleId="xl88">
    <w:name w:val="xl88"/>
    <w:basedOn w:val="a0"/>
    <w:rsid w:val="004767F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rFonts w:ascii="Arial Narrow" w:hAnsi="Arial Narrow" w:cs="Times New Roman"/>
      <w:color w:val="000000"/>
      <w:lang w:bidi="hi-IN"/>
    </w:rPr>
  </w:style>
  <w:style w:type="paragraph" w:customStyle="1" w:styleId="xl89">
    <w:name w:val="xl8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Narrow" w:hAnsi="Arial Narrow" w:cs="Times New Roman"/>
      <w:color w:val="000000"/>
      <w:lang w:bidi="hi-IN"/>
    </w:rPr>
  </w:style>
  <w:style w:type="paragraph" w:customStyle="1" w:styleId="xl90">
    <w:name w:val="xl90"/>
    <w:basedOn w:val="a0"/>
    <w:rsid w:val="004767F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rFonts w:ascii="Arial Narrow" w:hAnsi="Arial Narrow" w:cs="Times New Roman"/>
      <w:color w:val="FF0000"/>
      <w:lang w:bidi="hi-IN"/>
    </w:rPr>
  </w:style>
  <w:style w:type="paragraph" w:customStyle="1" w:styleId="xl91">
    <w:name w:val="xl91"/>
    <w:basedOn w:val="a0"/>
    <w:rsid w:val="004767F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Arial Narrow" w:hAnsi="Arial Narrow" w:cs="Times New Roman"/>
      <w:lang w:bidi="hi-IN"/>
    </w:rPr>
  </w:style>
  <w:style w:type="paragraph" w:customStyle="1" w:styleId="xl92">
    <w:name w:val="xl92"/>
    <w:basedOn w:val="a0"/>
    <w:rsid w:val="004767FC"/>
    <w:pPr>
      <w:widowControl/>
      <w:pBdr>
        <w:top w:val="single" w:sz="4" w:space="0" w:color="auto"/>
        <w:left w:val="single" w:sz="4" w:space="0" w:color="auto"/>
        <w:bottom w:val="single" w:sz="4" w:space="0" w:color="auto"/>
        <w:right w:val="single" w:sz="4" w:space="0" w:color="auto"/>
      </w:pBdr>
      <w:shd w:val="clear" w:color="000000" w:fill="C0C0C0"/>
      <w:autoSpaceDE/>
      <w:autoSpaceDN/>
      <w:adjustRightInd/>
      <w:spacing w:before="100" w:beforeAutospacing="1" w:after="100" w:afterAutospacing="1"/>
      <w:jc w:val="center"/>
    </w:pPr>
    <w:rPr>
      <w:rFonts w:ascii="Arial Narrow" w:hAnsi="Arial Narrow" w:cs="Times New Roman"/>
      <w:lang w:bidi="hi-IN"/>
    </w:rPr>
  </w:style>
  <w:style w:type="paragraph" w:customStyle="1" w:styleId="xl93">
    <w:name w:val="xl93"/>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Narrow" w:hAnsi="Arial Narrow" w:cs="Times New Roman"/>
      <w:lang w:bidi="hi-IN"/>
    </w:rPr>
  </w:style>
  <w:style w:type="paragraph" w:customStyle="1" w:styleId="xl94">
    <w:name w:val="xl94"/>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Narrow" w:hAnsi="Arial Narrow" w:cs="Times New Roman"/>
      <w:lang w:bidi="hi-IN"/>
    </w:rPr>
  </w:style>
  <w:style w:type="paragraph" w:customStyle="1" w:styleId="xl95">
    <w:name w:val="xl95"/>
    <w:basedOn w:val="a0"/>
    <w:rsid w:val="004767FC"/>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rFonts w:ascii="Arial Narrow" w:hAnsi="Arial Narrow" w:cs="Times New Roman"/>
      <w:lang w:bidi="hi-IN"/>
    </w:rPr>
  </w:style>
  <w:style w:type="paragraph" w:customStyle="1" w:styleId="xl96">
    <w:name w:val="xl96"/>
    <w:basedOn w:val="a0"/>
    <w:rsid w:val="004767FC"/>
    <w:pPr>
      <w:widowControl/>
      <w:pBdr>
        <w:top w:val="single" w:sz="4" w:space="0" w:color="auto"/>
        <w:left w:val="single" w:sz="4" w:space="0" w:color="auto"/>
        <w:bottom w:val="single" w:sz="4" w:space="0" w:color="auto"/>
        <w:right w:val="single" w:sz="4" w:space="0" w:color="auto"/>
      </w:pBdr>
      <w:shd w:val="clear" w:color="000000" w:fill="000000"/>
      <w:autoSpaceDE/>
      <w:autoSpaceDN/>
      <w:adjustRightInd/>
      <w:spacing w:before="100" w:beforeAutospacing="1" w:after="100" w:afterAutospacing="1"/>
      <w:jc w:val="center"/>
    </w:pPr>
    <w:rPr>
      <w:rFonts w:ascii="Arial Narrow" w:hAnsi="Arial Narrow" w:cs="Times New Roman"/>
      <w:color w:val="FFFFFF"/>
      <w:lang w:bidi="hi-IN"/>
    </w:rPr>
  </w:style>
  <w:style w:type="paragraph" w:customStyle="1" w:styleId="xl97">
    <w:name w:val="xl97"/>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ascii="Arial Narrow" w:hAnsi="Arial Narrow" w:cs="Times New Roman"/>
      <w:color w:val="000000"/>
      <w:lang w:bidi="hi-IN"/>
    </w:rPr>
  </w:style>
  <w:style w:type="paragraph" w:customStyle="1" w:styleId="xl98">
    <w:name w:val="xl98"/>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Narrow" w:hAnsi="Arial Narrow" w:cs="Times New Roman"/>
      <w:color w:val="000000"/>
      <w:lang w:bidi="hi-IN"/>
    </w:rPr>
  </w:style>
  <w:style w:type="paragraph" w:customStyle="1" w:styleId="xl99">
    <w:name w:val="xl99"/>
    <w:basedOn w:val="a0"/>
    <w:rsid w:val="004767FC"/>
    <w:pPr>
      <w:widowControl/>
      <w:pBdr>
        <w:top w:val="single" w:sz="4" w:space="0" w:color="auto"/>
        <w:left w:val="single" w:sz="4" w:space="0" w:color="auto"/>
        <w:bottom w:val="single" w:sz="4" w:space="0" w:color="auto"/>
        <w:right w:val="single" w:sz="4" w:space="0" w:color="auto"/>
      </w:pBdr>
      <w:shd w:val="clear" w:color="000000" w:fill="003366"/>
      <w:autoSpaceDE/>
      <w:autoSpaceDN/>
      <w:adjustRightInd/>
      <w:spacing w:before="100" w:beforeAutospacing="1" w:after="100" w:afterAutospacing="1"/>
      <w:jc w:val="center"/>
    </w:pPr>
    <w:rPr>
      <w:rFonts w:ascii="Arial Narrow" w:hAnsi="Arial Narrow" w:cs="Times New Roman"/>
      <w:lang w:bidi="hi-IN"/>
    </w:rPr>
  </w:style>
  <w:style w:type="paragraph" w:customStyle="1" w:styleId="xl100">
    <w:name w:val="xl100"/>
    <w:basedOn w:val="a0"/>
    <w:rsid w:val="004767FC"/>
    <w:pPr>
      <w:widowControl/>
      <w:pBdr>
        <w:top w:val="single" w:sz="4" w:space="0" w:color="auto"/>
        <w:left w:val="single" w:sz="4" w:space="0" w:color="auto"/>
        <w:bottom w:val="single" w:sz="4" w:space="0" w:color="auto"/>
        <w:right w:val="single" w:sz="4" w:space="0" w:color="auto"/>
      </w:pBdr>
      <w:shd w:val="clear" w:color="000000" w:fill="003366"/>
      <w:autoSpaceDE/>
      <w:autoSpaceDN/>
      <w:adjustRightInd/>
      <w:spacing w:before="100" w:beforeAutospacing="1" w:after="100" w:afterAutospacing="1"/>
      <w:jc w:val="center"/>
    </w:pPr>
    <w:rPr>
      <w:rFonts w:ascii="Arial Narrow" w:hAnsi="Arial Narrow" w:cs="Times New Roman"/>
      <w:color w:val="FFFFFF"/>
      <w:lang w:bidi="hi-IN"/>
    </w:rPr>
  </w:style>
  <w:style w:type="paragraph" w:customStyle="1" w:styleId="xl101">
    <w:name w:val="xl101"/>
    <w:basedOn w:val="a0"/>
    <w:rsid w:val="004767FC"/>
    <w:pPr>
      <w:widowControl/>
      <w:pBdr>
        <w:top w:val="single" w:sz="4" w:space="0" w:color="auto"/>
        <w:left w:val="single" w:sz="4" w:space="0" w:color="auto"/>
        <w:bottom w:val="single" w:sz="4" w:space="0" w:color="auto"/>
        <w:right w:val="single" w:sz="4" w:space="0" w:color="auto"/>
      </w:pBdr>
      <w:shd w:val="clear" w:color="000000" w:fill="003366"/>
      <w:autoSpaceDE/>
      <w:autoSpaceDN/>
      <w:adjustRightInd/>
      <w:spacing w:before="100" w:beforeAutospacing="1" w:after="100" w:afterAutospacing="1"/>
      <w:jc w:val="center"/>
      <w:textAlignment w:val="center"/>
    </w:pPr>
    <w:rPr>
      <w:rFonts w:ascii="Arial Narrow" w:hAnsi="Arial Narrow" w:cs="Times New Roman"/>
      <w:color w:val="FFFFFF"/>
      <w:lang w:bidi="hi-IN"/>
    </w:rPr>
  </w:style>
  <w:style w:type="paragraph" w:customStyle="1" w:styleId="xl102">
    <w:name w:val="xl102"/>
    <w:basedOn w:val="a0"/>
    <w:rsid w:val="004767FC"/>
    <w:pPr>
      <w:widowControl/>
      <w:pBdr>
        <w:left w:val="single" w:sz="4" w:space="0" w:color="auto"/>
        <w:bottom w:val="single" w:sz="4" w:space="0" w:color="auto"/>
        <w:right w:val="single" w:sz="4" w:space="0" w:color="auto"/>
      </w:pBdr>
      <w:shd w:val="clear" w:color="000000" w:fill="003366"/>
      <w:autoSpaceDE/>
      <w:autoSpaceDN/>
      <w:adjustRightInd/>
      <w:spacing w:before="100" w:beforeAutospacing="1" w:after="100" w:afterAutospacing="1"/>
      <w:jc w:val="center"/>
    </w:pPr>
    <w:rPr>
      <w:rFonts w:ascii="Arial Narrow" w:hAnsi="Arial Narrow" w:cs="Times New Roman"/>
      <w:color w:val="FFFFFF"/>
      <w:lang w:bidi="hi-IN"/>
    </w:rPr>
  </w:style>
  <w:style w:type="paragraph" w:customStyle="1" w:styleId="xl103">
    <w:name w:val="xl103"/>
    <w:basedOn w:val="a0"/>
    <w:rsid w:val="004767FC"/>
    <w:pPr>
      <w:widowControl/>
      <w:pBdr>
        <w:top w:val="single" w:sz="4" w:space="0" w:color="auto"/>
        <w:left w:val="single" w:sz="4" w:space="0" w:color="auto"/>
        <w:right w:val="single" w:sz="4" w:space="0" w:color="auto"/>
      </w:pBdr>
      <w:shd w:val="clear" w:color="000000" w:fill="003366"/>
      <w:autoSpaceDE/>
      <w:autoSpaceDN/>
      <w:adjustRightInd/>
      <w:spacing w:before="100" w:beforeAutospacing="1" w:after="100" w:afterAutospacing="1"/>
      <w:jc w:val="center"/>
      <w:textAlignment w:val="center"/>
    </w:pPr>
    <w:rPr>
      <w:rFonts w:ascii="Arial Narrow" w:hAnsi="Arial Narrow" w:cs="Times New Roman"/>
      <w:color w:val="FFFFFF"/>
      <w:lang w:bidi="hi-IN"/>
    </w:rPr>
  </w:style>
  <w:style w:type="paragraph" w:customStyle="1" w:styleId="xl104">
    <w:name w:val="xl104"/>
    <w:basedOn w:val="a0"/>
    <w:rsid w:val="004767FC"/>
    <w:pPr>
      <w:widowControl/>
      <w:pBdr>
        <w:top w:val="single" w:sz="4" w:space="0" w:color="auto"/>
        <w:left w:val="single" w:sz="4" w:space="0" w:color="auto"/>
        <w:bottom w:val="single" w:sz="4" w:space="0" w:color="auto"/>
        <w:right w:val="single" w:sz="4" w:space="0" w:color="auto"/>
      </w:pBdr>
      <w:shd w:val="clear" w:color="000000" w:fill="99CC00"/>
      <w:autoSpaceDE/>
      <w:autoSpaceDN/>
      <w:adjustRightInd/>
      <w:spacing w:before="100" w:beforeAutospacing="1" w:after="100" w:afterAutospacing="1"/>
      <w:jc w:val="center"/>
    </w:pPr>
    <w:rPr>
      <w:rFonts w:ascii="Arial Narrow" w:hAnsi="Arial Narrow" w:cs="Times New Roman"/>
      <w:lang w:bidi="hi-IN"/>
    </w:rPr>
  </w:style>
  <w:style w:type="paragraph" w:customStyle="1" w:styleId="xl105">
    <w:name w:val="xl105"/>
    <w:basedOn w:val="a0"/>
    <w:rsid w:val="004767FC"/>
    <w:pPr>
      <w:widowControl/>
      <w:pBdr>
        <w:top w:val="single" w:sz="4" w:space="0" w:color="auto"/>
        <w:left w:val="single" w:sz="4" w:space="0" w:color="auto"/>
        <w:right w:val="single" w:sz="4" w:space="0" w:color="auto"/>
      </w:pBdr>
      <w:shd w:val="clear" w:color="000000" w:fill="99CC00"/>
      <w:autoSpaceDE/>
      <w:autoSpaceDN/>
      <w:adjustRightInd/>
      <w:spacing w:before="100" w:beforeAutospacing="1" w:after="100" w:afterAutospacing="1"/>
      <w:jc w:val="center"/>
    </w:pPr>
    <w:rPr>
      <w:rFonts w:ascii="Arial Narrow" w:hAnsi="Arial Narrow" w:cs="Times New Roman"/>
      <w:lang w:bidi="hi-IN"/>
    </w:rPr>
  </w:style>
  <w:style w:type="paragraph" w:customStyle="1" w:styleId="xl106">
    <w:name w:val="xl106"/>
    <w:basedOn w:val="a0"/>
    <w:rsid w:val="004767FC"/>
    <w:pPr>
      <w:widowControl/>
      <w:pBdr>
        <w:top w:val="single" w:sz="4" w:space="0" w:color="auto"/>
        <w:right w:val="single" w:sz="4" w:space="0" w:color="auto"/>
      </w:pBdr>
      <w:autoSpaceDE/>
      <w:autoSpaceDN/>
      <w:adjustRightInd/>
      <w:spacing w:before="100" w:beforeAutospacing="1" w:after="100" w:afterAutospacing="1"/>
    </w:pPr>
    <w:rPr>
      <w:rFonts w:ascii="Arial Narrow" w:hAnsi="Arial Narrow" w:cs="Times New Roman"/>
      <w:lang w:bidi="hi-IN"/>
    </w:rPr>
  </w:style>
  <w:style w:type="paragraph" w:customStyle="1" w:styleId="xl107">
    <w:name w:val="xl107"/>
    <w:basedOn w:val="a0"/>
    <w:rsid w:val="004767FC"/>
    <w:pPr>
      <w:widowControl/>
      <w:pBdr>
        <w:top w:val="single" w:sz="4" w:space="0" w:color="auto"/>
        <w:left w:val="single" w:sz="4" w:space="0" w:color="auto"/>
        <w:bottom w:val="single" w:sz="4" w:space="0" w:color="auto"/>
      </w:pBdr>
      <w:shd w:val="clear" w:color="000000" w:fill="C0C0C0"/>
      <w:autoSpaceDE/>
      <w:autoSpaceDN/>
      <w:adjustRightInd/>
      <w:spacing w:before="100" w:beforeAutospacing="1" w:after="100" w:afterAutospacing="1"/>
      <w:jc w:val="center"/>
    </w:pPr>
    <w:rPr>
      <w:rFonts w:ascii="Arial Narrow" w:hAnsi="Arial Narrow" w:cs="Times New Roman"/>
      <w:lang w:bidi="hi-IN"/>
    </w:rPr>
  </w:style>
  <w:style w:type="paragraph" w:customStyle="1" w:styleId="xl108">
    <w:name w:val="xl108"/>
    <w:basedOn w:val="a0"/>
    <w:rsid w:val="004767FC"/>
    <w:pPr>
      <w:widowControl/>
      <w:pBdr>
        <w:top w:val="single" w:sz="4" w:space="0" w:color="auto"/>
        <w:bottom w:val="single" w:sz="4" w:space="0" w:color="auto"/>
        <w:right w:val="single" w:sz="4" w:space="0" w:color="auto"/>
      </w:pBdr>
      <w:shd w:val="clear" w:color="000000" w:fill="C0C0C0"/>
      <w:autoSpaceDE/>
      <w:autoSpaceDN/>
      <w:adjustRightInd/>
      <w:spacing w:before="100" w:beforeAutospacing="1" w:after="100" w:afterAutospacing="1"/>
      <w:jc w:val="center"/>
    </w:pPr>
    <w:rPr>
      <w:rFonts w:ascii="Arial Narrow" w:hAnsi="Arial Narrow" w:cs="Times New Roman"/>
      <w:lang w:bidi="hi-IN"/>
    </w:rPr>
  </w:style>
  <w:style w:type="paragraph" w:customStyle="1" w:styleId="xl109">
    <w:name w:val="xl10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Narrow" w:hAnsi="Arial Narrow" w:cs="Times New Roman"/>
      <w:lang w:bidi="hi-IN"/>
    </w:rPr>
  </w:style>
  <w:style w:type="paragraph" w:customStyle="1" w:styleId="xl110">
    <w:name w:val="xl110"/>
    <w:basedOn w:val="a0"/>
    <w:rsid w:val="004767F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Narrow" w:hAnsi="Arial Narrow" w:cs="Times New Roman"/>
      <w:lang w:bidi="hi-IN"/>
    </w:rPr>
  </w:style>
  <w:style w:type="paragraph" w:customStyle="1" w:styleId="xl111">
    <w:name w:val="xl111"/>
    <w:basedOn w:val="a0"/>
    <w:rsid w:val="004767FC"/>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hAnsi="Arial Narrow" w:cs="Times New Roman"/>
      <w:lang w:bidi="hi-IN"/>
    </w:rPr>
  </w:style>
  <w:style w:type="table" w:customStyle="1" w:styleId="41">
    <w:name w:val="Сетка таблицы4"/>
    <w:basedOn w:val="a3"/>
    <w:next w:val="ac"/>
    <w:uiPriority w:val="59"/>
    <w:rsid w:val="004767FC"/>
    <w:rPr>
      <w:rFonts w:cs="Mang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c"/>
    <w:uiPriority w:val="59"/>
    <w:rsid w:val="004767FC"/>
    <w:rPr>
      <w:rFonts w:cs="Mang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3"/>
    <w:next w:val="ac"/>
    <w:uiPriority w:val="59"/>
    <w:rsid w:val="004767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rsid w:val="004767FC"/>
  </w:style>
  <w:style w:type="character" w:styleId="affc">
    <w:name w:val="page number"/>
    <w:basedOn w:val="a2"/>
    <w:rsid w:val="004767FC"/>
    <w:rPr>
      <w:rFonts w:ascii="Times New Roman" w:hAnsi="Times New Roman"/>
      <w:noProof w:val="0"/>
      <w:lang w:val="uk-UA"/>
    </w:rPr>
  </w:style>
  <w:style w:type="paragraph" w:styleId="43">
    <w:name w:val="toc 4"/>
    <w:basedOn w:val="a0"/>
    <w:next w:val="a0"/>
    <w:autoRedefine/>
    <w:uiPriority w:val="39"/>
    <w:locked/>
    <w:rsid w:val="004767FC"/>
    <w:pPr>
      <w:widowControl/>
      <w:tabs>
        <w:tab w:val="right" w:leader="dot" w:pos="9356"/>
      </w:tabs>
      <w:autoSpaceDE/>
      <w:autoSpaceDN/>
      <w:adjustRightInd/>
      <w:spacing w:line="336" w:lineRule="auto"/>
      <w:ind w:left="284" w:right="851"/>
    </w:pPr>
    <w:rPr>
      <w:rFonts w:ascii="Times New Roman" w:hAnsi="Times New Roman" w:cs="Times New Roman"/>
      <w:sz w:val="28"/>
      <w:szCs w:val="20"/>
      <w:lang w:val="uk-UA"/>
    </w:rPr>
  </w:style>
  <w:style w:type="paragraph" w:customStyle="1" w:styleId="affd">
    <w:name w:val="Переменные"/>
    <w:basedOn w:val="af7"/>
    <w:rsid w:val="004767FC"/>
    <w:pPr>
      <w:widowControl/>
      <w:tabs>
        <w:tab w:val="left" w:pos="482"/>
      </w:tabs>
      <w:autoSpaceDE/>
      <w:autoSpaceDN/>
      <w:adjustRightInd/>
      <w:spacing w:after="0" w:line="336" w:lineRule="auto"/>
      <w:ind w:left="482" w:hanging="482"/>
      <w:jc w:val="both"/>
    </w:pPr>
    <w:rPr>
      <w:rFonts w:ascii="Times New Roman" w:hAnsi="Times New Roman" w:cs="Times New Roman"/>
      <w:sz w:val="28"/>
      <w:szCs w:val="20"/>
      <w:lang w:val="uk-UA"/>
    </w:rPr>
  </w:style>
  <w:style w:type="paragraph" w:customStyle="1" w:styleId="affe">
    <w:name w:val="Формула"/>
    <w:basedOn w:val="af7"/>
    <w:rsid w:val="004767FC"/>
    <w:pPr>
      <w:widowControl/>
      <w:tabs>
        <w:tab w:val="center" w:pos="4536"/>
        <w:tab w:val="right" w:pos="9356"/>
      </w:tabs>
      <w:autoSpaceDE/>
      <w:autoSpaceDN/>
      <w:adjustRightInd/>
      <w:spacing w:after="0" w:line="336" w:lineRule="auto"/>
      <w:jc w:val="both"/>
    </w:pPr>
    <w:rPr>
      <w:rFonts w:ascii="Times New Roman" w:hAnsi="Times New Roman" w:cs="Times New Roman"/>
      <w:sz w:val="28"/>
      <w:szCs w:val="20"/>
      <w:lang w:val="uk-UA"/>
    </w:rPr>
  </w:style>
  <w:style w:type="paragraph" w:customStyle="1" w:styleId="afff">
    <w:name w:val="Чертежный"/>
    <w:rsid w:val="004767FC"/>
    <w:pPr>
      <w:jc w:val="both"/>
    </w:pPr>
    <w:rPr>
      <w:rFonts w:ascii="ISOCPEUR" w:eastAsia="Times New Roman" w:hAnsi="ISOCPEUR"/>
      <w:i/>
      <w:sz w:val="28"/>
      <w:lang w:val="uk-UA"/>
    </w:rPr>
  </w:style>
  <w:style w:type="paragraph" w:customStyle="1" w:styleId="afff0">
    <w:name w:val="Листинг программы"/>
    <w:rsid w:val="004767FC"/>
    <w:pPr>
      <w:suppressAutoHyphens/>
    </w:pPr>
    <w:rPr>
      <w:rFonts w:ascii="Times New Roman" w:eastAsia="Times New Roman" w:hAnsi="Times New Roman"/>
      <w:noProof/>
    </w:rPr>
  </w:style>
  <w:style w:type="paragraph" w:styleId="afff1">
    <w:name w:val="annotation text"/>
    <w:basedOn w:val="a0"/>
    <w:link w:val="afff2"/>
    <w:semiHidden/>
    <w:rsid w:val="004767FC"/>
    <w:pPr>
      <w:widowControl/>
      <w:autoSpaceDE/>
      <w:autoSpaceDN/>
      <w:adjustRightInd/>
      <w:jc w:val="both"/>
    </w:pPr>
    <w:rPr>
      <w:rFonts w:ascii="Journal" w:hAnsi="Journal" w:cs="Times New Roman"/>
      <w:szCs w:val="20"/>
      <w:lang w:val="uk-UA"/>
    </w:rPr>
  </w:style>
  <w:style w:type="character" w:customStyle="1" w:styleId="afff2">
    <w:name w:val="Текст примечания Знак"/>
    <w:basedOn w:val="a2"/>
    <w:link w:val="afff1"/>
    <w:semiHidden/>
    <w:rsid w:val="004767FC"/>
    <w:rPr>
      <w:rFonts w:ascii="Journal" w:eastAsia="Times New Roman" w:hAnsi="Journal"/>
      <w:sz w:val="24"/>
      <w:lang w:val="uk-UA"/>
    </w:rPr>
  </w:style>
  <w:style w:type="paragraph" w:styleId="afff3">
    <w:name w:val="Block Text"/>
    <w:basedOn w:val="a0"/>
    <w:rsid w:val="004767FC"/>
    <w:pPr>
      <w:widowControl/>
      <w:tabs>
        <w:tab w:val="left" w:pos="10206"/>
      </w:tabs>
      <w:autoSpaceDE/>
      <w:autoSpaceDN/>
      <w:adjustRightInd/>
      <w:ind w:left="851" w:right="283" w:firstLine="709"/>
      <w:jc w:val="both"/>
    </w:pPr>
    <w:rPr>
      <w:rFonts w:ascii="Times New Roman" w:hAnsi="Times New Roman" w:cs="Times New Roman"/>
      <w:szCs w:val="20"/>
      <w:lang w:val="uk-UA"/>
    </w:rPr>
  </w:style>
  <w:style w:type="table" w:customStyle="1" w:styleId="61">
    <w:name w:val="Сетка таблицы6"/>
    <w:basedOn w:val="a3"/>
    <w:next w:val="ac"/>
    <w:rsid w:val="004767FC"/>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21"/>
    <w:basedOn w:val="a0"/>
    <w:rsid w:val="004767FC"/>
    <w:pPr>
      <w:overflowPunct w:val="0"/>
      <w:jc w:val="both"/>
      <w:textAlignment w:val="baseline"/>
    </w:pPr>
    <w:rPr>
      <w:rFonts w:ascii="Times New Roman" w:hAnsi="Times New Roman" w:cs="Times New Roman"/>
      <w:sz w:val="28"/>
      <w:szCs w:val="20"/>
    </w:rPr>
  </w:style>
  <w:style w:type="paragraph" w:customStyle="1" w:styleId="Iniiaiieoaenonionooiii">
    <w:name w:val="Iniiaiie oaeno n ionooiii"/>
    <w:basedOn w:val="a0"/>
    <w:rsid w:val="004767FC"/>
    <w:pPr>
      <w:overflowPunct w:val="0"/>
      <w:ind w:firstLine="851"/>
      <w:jc w:val="both"/>
      <w:textAlignment w:val="baseline"/>
    </w:pPr>
    <w:rPr>
      <w:rFonts w:ascii="Times New Roman" w:hAnsi="Times New Roman" w:cs="Times New Roman"/>
      <w:sz w:val="28"/>
      <w:szCs w:val="20"/>
    </w:rPr>
  </w:style>
  <w:style w:type="paragraph" w:customStyle="1" w:styleId="BodyTextIndent21">
    <w:name w:val="Body Text Indent 21"/>
    <w:basedOn w:val="a0"/>
    <w:rsid w:val="004767FC"/>
    <w:pPr>
      <w:widowControl/>
      <w:overflowPunct w:val="0"/>
      <w:spacing w:after="120" w:line="480" w:lineRule="auto"/>
      <w:ind w:left="283"/>
      <w:textAlignment w:val="baseline"/>
    </w:pPr>
    <w:rPr>
      <w:rFonts w:ascii="Times New Roman" w:hAnsi="Times New Roman" w:cs="Times New Roman"/>
      <w:sz w:val="20"/>
      <w:szCs w:val="20"/>
    </w:rPr>
  </w:style>
  <w:style w:type="paragraph" w:customStyle="1" w:styleId="310">
    <w:name w:val="Основной текст с отступом 31"/>
    <w:basedOn w:val="a0"/>
    <w:rsid w:val="004767FC"/>
    <w:pPr>
      <w:widowControl/>
      <w:overflowPunct w:val="0"/>
      <w:ind w:left="851"/>
      <w:jc w:val="both"/>
      <w:textAlignment w:val="baseline"/>
    </w:pPr>
    <w:rPr>
      <w:rFonts w:ascii="Arial" w:hAnsi="Arial" w:cs="Times New Roman"/>
      <w:sz w:val="28"/>
      <w:szCs w:val="20"/>
    </w:rPr>
  </w:style>
  <w:style w:type="paragraph" w:customStyle="1" w:styleId="caaieiaie1">
    <w:name w:val="caaieiaie 1"/>
    <w:basedOn w:val="a0"/>
    <w:next w:val="a0"/>
    <w:rsid w:val="004767FC"/>
    <w:pPr>
      <w:keepNext/>
      <w:widowControl/>
      <w:overflowPunct w:val="0"/>
      <w:ind w:left="851"/>
      <w:jc w:val="both"/>
      <w:textAlignment w:val="baseline"/>
    </w:pPr>
    <w:rPr>
      <w:rFonts w:ascii="Times New Roman" w:hAnsi="Times New Roman" w:cs="Times New Roman"/>
      <w:i/>
      <w:szCs w:val="20"/>
    </w:rPr>
  </w:style>
  <w:style w:type="paragraph" w:customStyle="1" w:styleId="220">
    <w:name w:val="Основной текст с отступом 22"/>
    <w:basedOn w:val="a0"/>
    <w:rsid w:val="004767FC"/>
    <w:pPr>
      <w:widowControl/>
      <w:overflowPunct w:val="0"/>
      <w:ind w:firstLine="851"/>
      <w:textAlignment w:val="baseline"/>
    </w:pPr>
    <w:rPr>
      <w:rFonts w:ascii="Times New Roman" w:hAnsi="Times New Roman" w:cs="Times New Roman"/>
      <w:szCs w:val="20"/>
    </w:rPr>
  </w:style>
  <w:style w:type="paragraph" w:customStyle="1" w:styleId="center1">
    <w:name w:val="center1"/>
    <w:basedOn w:val="a0"/>
    <w:rsid w:val="004767FC"/>
    <w:pPr>
      <w:widowControl/>
      <w:autoSpaceDE/>
      <w:autoSpaceDN/>
      <w:adjustRightInd/>
      <w:spacing w:before="100" w:beforeAutospacing="1" w:after="100" w:afterAutospacing="1"/>
    </w:pPr>
    <w:rPr>
      <w:rFonts w:ascii="Times New Roman" w:hAnsi="Times New Roman" w:cs="Times New Roman"/>
    </w:rPr>
  </w:style>
  <w:style w:type="table" w:customStyle="1" w:styleId="111">
    <w:name w:val="Сетка таблицы11"/>
    <w:basedOn w:val="a3"/>
    <w:next w:val="ac"/>
    <w:rsid w:val="004767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4767FC"/>
    <w:pPr>
      <w:widowControl w:val="0"/>
      <w:autoSpaceDE w:val="0"/>
      <w:autoSpaceDN w:val="0"/>
      <w:adjustRightInd w:val="0"/>
      <w:ind w:right="19772"/>
    </w:pPr>
    <w:rPr>
      <w:rFonts w:ascii="Courier New" w:eastAsia="Times New Roman" w:hAnsi="Courier New" w:cs="Courier New"/>
      <w:sz w:val="28"/>
      <w:szCs w:val="28"/>
    </w:rPr>
  </w:style>
  <w:style w:type="paragraph" w:customStyle="1" w:styleId="ConsTitle">
    <w:name w:val="ConsTitle"/>
    <w:rsid w:val="004767FC"/>
    <w:pPr>
      <w:widowControl w:val="0"/>
      <w:autoSpaceDE w:val="0"/>
      <w:autoSpaceDN w:val="0"/>
      <w:adjustRightInd w:val="0"/>
      <w:ind w:right="19772"/>
    </w:pPr>
    <w:rPr>
      <w:rFonts w:ascii="Arial" w:eastAsia="Times New Roman" w:hAnsi="Arial" w:cs="Arial"/>
      <w:b/>
      <w:bCs/>
      <w:sz w:val="22"/>
      <w:szCs w:val="22"/>
    </w:rPr>
  </w:style>
  <w:style w:type="character" w:customStyle="1" w:styleId="text-all1">
    <w:name w:val="text-all1"/>
    <w:basedOn w:val="a2"/>
    <w:rsid w:val="004767FC"/>
    <w:rPr>
      <w:sz w:val="18"/>
      <w:szCs w:val="18"/>
    </w:rPr>
  </w:style>
  <w:style w:type="paragraph" w:customStyle="1" w:styleId="1f2">
    <w:name w:val="Обычный (веб) Знак Знак1 Знак"/>
    <w:aliases w:val="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0"/>
    <w:next w:val="ad"/>
    <w:rsid w:val="004767FC"/>
    <w:pPr>
      <w:widowControl/>
      <w:autoSpaceDE/>
      <w:autoSpaceDN/>
      <w:adjustRightInd/>
      <w:spacing w:before="100" w:beforeAutospacing="1" w:after="100" w:afterAutospacing="1"/>
    </w:pPr>
    <w:rPr>
      <w:rFonts w:ascii="Times New Roman" w:hAnsi="Times New Roman" w:cs="Times New Roman"/>
    </w:rPr>
  </w:style>
  <w:style w:type="paragraph" w:customStyle="1" w:styleId="1f3">
    <w:name w:val="Обычный (веб)1"/>
    <w:basedOn w:val="a0"/>
    <w:rsid w:val="004767FC"/>
    <w:pPr>
      <w:widowControl/>
      <w:autoSpaceDE/>
      <w:autoSpaceDN/>
      <w:adjustRightInd/>
    </w:pPr>
    <w:rPr>
      <w:rFonts w:ascii="Verdana" w:hAnsi="Verdana" w:cs="Times New Roman"/>
      <w:color w:val="474747"/>
      <w:sz w:val="16"/>
      <w:szCs w:val="16"/>
    </w:rPr>
  </w:style>
  <w:style w:type="paragraph" w:customStyle="1" w:styleId="1">
    <w:name w:val="Маркированный список1"/>
    <w:basedOn w:val="a0"/>
    <w:rsid w:val="004767FC"/>
    <w:pPr>
      <w:widowControl/>
      <w:numPr>
        <w:numId w:val="18"/>
      </w:numPr>
      <w:autoSpaceDE/>
      <w:autoSpaceDN/>
      <w:adjustRightInd/>
    </w:pPr>
    <w:rPr>
      <w:rFonts w:ascii="Times New Roman" w:hAnsi="Times New Roman" w:cs="Times New Roman"/>
    </w:rPr>
  </w:style>
  <w:style w:type="paragraph" w:customStyle="1" w:styleId="212pt">
    <w:name w:val="Стиль Основной текст с отступом 2 + 12 pt Знак"/>
    <w:basedOn w:val="a0"/>
    <w:link w:val="212pt1"/>
    <w:rsid w:val="004767FC"/>
    <w:pPr>
      <w:widowControl/>
      <w:autoSpaceDE/>
      <w:autoSpaceDN/>
      <w:adjustRightInd/>
      <w:ind w:firstLine="720"/>
      <w:jc w:val="both"/>
    </w:pPr>
    <w:rPr>
      <w:rFonts w:ascii="Times New Roman" w:hAnsi="Times New Roman" w:cs="Times New Roman"/>
      <w:snapToGrid w:val="0"/>
    </w:rPr>
  </w:style>
  <w:style w:type="character" w:customStyle="1" w:styleId="212pt1">
    <w:name w:val="Стиль Основной текст с отступом 2 + 12 pt Знак Знак1"/>
    <w:basedOn w:val="a2"/>
    <w:link w:val="212pt"/>
    <w:rsid w:val="004767FC"/>
    <w:rPr>
      <w:rFonts w:ascii="Times New Roman" w:eastAsia="Times New Roman" w:hAnsi="Times New Roman"/>
      <w:snapToGrid w:val="0"/>
      <w:sz w:val="24"/>
      <w:szCs w:val="24"/>
    </w:rPr>
  </w:style>
  <w:style w:type="character" w:styleId="afff4">
    <w:name w:val="Strong"/>
    <w:basedOn w:val="a2"/>
    <w:uiPriority w:val="22"/>
    <w:locked/>
    <w:rsid w:val="004767FC"/>
    <w:rPr>
      <w:b/>
      <w:bCs/>
    </w:rPr>
  </w:style>
  <w:style w:type="character" w:customStyle="1" w:styleId="FontStyle29">
    <w:name w:val="Font Style29"/>
    <w:basedOn w:val="a2"/>
    <w:rsid w:val="004767FC"/>
    <w:rPr>
      <w:rFonts w:ascii="Times New Roman" w:hAnsi="Times New Roman" w:cs="Times New Roman"/>
      <w:b/>
      <w:bCs/>
      <w:sz w:val="22"/>
      <w:szCs w:val="22"/>
    </w:rPr>
  </w:style>
  <w:style w:type="character" w:customStyle="1" w:styleId="FontStyle28">
    <w:name w:val="Font Style28"/>
    <w:basedOn w:val="a2"/>
    <w:rsid w:val="004767FC"/>
    <w:rPr>
      <w:rFonts w:ascii="Times New Roman" w:hAnsi="Times New Roman" w:cs="Times New Roman"/>
      <w:sz w:val="22"/>
      <w:szCs w:val="22"/>
    </w:rPr>
  </w:style>
  <w:style w:type="paragraph" w:customStyle="1" w:styleId="Style13">
    <w:name w:val="Style13"/>
    <w:basedOn w:val="a0"/>
    <w:rsid w:val="004767FC"/>
    <w:pPr>
      <w:spacing w:line="322" w:lineRule="exact"/>
      <w:ind w:firstLine="701"/>
      <w:jc w:val="both"/>
    </w:pPr>
    <w:rPr>
      <w:rFonts w:ascii="Times New Roman" w:hAnsi="Times New Roman" w:cs="Times New Roman"/>
    </w:rPr>
  </w:style>
  <w:style w:type="numbering" w:customStyle="1" w:styleId="52">
    <w:name w:val="Нет списка5"/>
    <w:next w:val="a4"/>
    <w:uiPriority w:val="99"/>
    <w:semiHidden/>
    <w:unhideWhenUsed/>
    <w:rsid w:val="004767FC"/>
  </w:style>
  <w:style w:type="numbering" w:customStyle="1" w:styleId="62">
    <w:name w:val="Нет списка6"/>
    <w:next w:val="a4"/>
    <w:uiPriority w:val="99"/>
    <w:semiHidden/>
    <w:unhideWhenUsed/>
    <w:rsid w:val="004767FC"/>
  </w:style>
  <w:style w:type="paragraph" w:customStyle="1" w:styleId="xl112">
    <w:name w:val="xl112"/>
    <w:basedOn w:val="a0"/>
    <w:rsid w:val="004767FC"/>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2"/>
      <w:szCs w:val="22"/>
    </w:rPr>
  </w:style>
  <w:style w:type="paragraph" w:customStyle="1" w:styleId="xl113">
    <w:name w:val="xl113"/>
    <w:basedOn w:val="a0"/>
    <w:rsid w:val="004767FC"/>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rPr>
  </w:style>
  <w:style w:type="paragraph" w:customStyle="1" w:styleId="xl114">
    <w:name w:val="xl114"/>
    <w:basedOn w:val="a0"/>
    <w:rsid w:val="004767FC"/>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rPr>
  </w:style>
  <w:style w:type="paragraph" w:customStyle="1" w:styleId="xl115">
    <w:name w:val="xl115"/>
    <w:basedOn w:val="a0"/>
    <w:rsid w:val="004767FC"/>
    <w:pPr>
      <w:widowControl/>
      <w:pBdr>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rPr>
  </w:style>
  <w:style w:type="paragraph" w:customStyle="1" w:styleId="xl116">
    <w:name w:val="xl116"/>
    <w:basedOn w:val="a0"/>
    <w:rsid w:val="004767FC"/>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rPr>
  </w:style>
  <w:style w:type="paragraph" w:customStyle="1" w:styleId="font8">
    <w:name w:val="font8"/>
    <w:basedOn w:val="a0"/>
    <w:rsid w:val="004767FC"/>
    <w:pPr>
      <w:widowControl/>
      <w:autoSpaceDE/>
      <w:autoSpaceDN/>
      <w:adjustRightInd/>
      <w:spacing w:before="100" w:beforeAutospacing="1" w:after="100" w:afterAutospacing="1"/>
    </w:pPr>
    <w:rPr>
      <w:rFonts w:ascii="Times New Roman" w:hAnsi="Times New Roman" w:cs="Times New Roman"/>
      <w:b/>
      <w:bCs/>
      <w:color w:val="000000"/>
    </w:rPr>
  </w:style>
  <w:style w:type="paragraph" w:customStyle="1" w:styleId="font9">
    <w:name w:val="font9"/>
    <w:basedOn w:val="a0"/>
    <w:rsid w:val="004767FC"/>
    <w:pPr>
      <w:widowControl/>
      <w:autoSpaceDE/>
      <w:autoSpaceDN/>
      <w:adjustRightInd/>
      <w:spacing w:before="100" w:beforeAutospacing="1" w:after="100" w:afterAutospacing="1"/>
    </w:pPr>
    <w:rPr>
      <w:rFonts w:ascii="Times New Roman" w:hAnsi="Times New Roman" w:cs="Times New Roman"/>
      <w:color w:val="000000"/>
    </w:rPr>
  </w:style>
  <w:style w:type="paragraph" w:customStyle="1" w:styleId="font10">
    <w:name w:val="font10"/>
    <w:basedOn w:val="a0"/>
    <w:rsid w:val="004767FC"/>
    <w:pPr>
      <w:widowControl/>
      <w:autoSpaceDE/>
      <w:autoSpaceDN/>
      <w:adjustRightInd/>
      <w:spacing w:before="100" w:beforeAutospacing="1" w:after="100" w:afterAutospacing="1"/>
    </w:pPr>
    <w:rPr>
      <w:rFonts w:ascii="Times New Roman" w:hAnsi="Times New Roman" w:cs="Times New Roman"/>
      <w:b/>
      <w:bCs/>
      <w:color w:val="000000"/>
      <w:sz w:val="22"/>
      <w:szCs w:val="22"/>
    </w:rPr>
  </w:style>
  <w:style w:type="paragraph" w:customStyle="1" w:styleId="font11">
    <w:name w:val="font11"/>
    <w:basedOn w:val="a0"/>
    <w:rsid w:val="004767FC"/>
    <w:pPr>
      <w:widowControl/>
      <w:autoSpaceDE/>
      <w:autoSpaceDN/>
      <w:adjustRightInd/>
      <w:spacing w:before="100" w:beforeAutospacing="1" w:after="100" w:afterAutospacing="1"/>
    </w:pPr>
    <w:rPr>
      <w:rFonts w:ascii="Times New Roman" w:hAnsi="Times New Roman" w:cs="Times New Roman"/>
      <w:b/>
      <w:bCs/>
      <w:color w:val="000000"/>
      <w:sz w:val="18"/>
      <w:szCs w:val="18"/>
    </w:rPr>
  </w:style>
  <w:style w:type="paragraph" w:customStyle="1" w:styleId="font12">
    <w:name w:val="font12"/>
    <w:basedOn w:val="a0"/>
    <w:rsid w:val="004767FC"/>
    <w:pPr>
      <w:widowControl/>
      <w:autoSpaceDE/>
      <w:autoSpaceDN/>
      <w:adjustRightInd/>
      <w:spacing w:before="100" w:beforeAutospacing="1" w:after="100" w:afterAutospacing="1"/>
    </w:pPr>
    <w:rPr>
      <w:rFonts w:ascii="Arial" w:hAnsi="Arial" w:cs="Arial"/>
      <w:b/>
      <w:bCs/>
      <w:color w:val="FF0000"/>
      <w:sz w:val="22"/>
      <w:szCs w:val="22"/>
    </w:rPr>
  </w:style>
  <w:style w:type="paragraph" w:customStyle="1" w:styleId="font13">
    <w:name w:val="font13"/>
    <w:basedOn w:val="a0"/>
    <w:rsid w:val="004767FC"/>
    <w:pPr>
      <w:widowControl/>
      <w:autoSpaceDE/>
      <w:autoSpaceDN/>
      <w:adjustRightInd/>
      <w:spacing w:before="100" w:beforeAutospacing="1" w:after="100" w:afterAutospacing="1"/>
    </w:pPr>
    <w:rPr>
      <w:rFonts w:ascii="Arial" w:hAnsi="Arial" w:cs="Arial"/>
      <w:b/>
      <w:bCs/>
      <w:color w:val="000000"/>
      <w:sz w:val="18"/>
      <w:szCs w:val="18"/>
    </w:rPr>
  </w:style>
  <w:style w:type="paragraph" w:customStyle="1" w:styleId="font14">
    <w:name w:val="font14"/>
    <w:basedOn w:val="a0"/>
    <w:rsid w:val="004767FC"/>
    <w:pPr>
      <w:widowControl/>
      <w:autoSpaceDE/>
      <w:autoSpaceDN/>
      <w:adjustRightInd/>
      <w:spacing w:before="100" w:beforeAutospacing="1" w:after="100" w:afterAutospacing="1"/>
    </w:pPr>
    <w:rPr>
      <w:rFonts w:ascii="Times New Roman" w:hAnsi="Times New Roman" w:cs="Times New Roman"/>
      <w:b/>
      <w:bCs/>
      <w:color w:val="000000"/>
      <w:sz w:val="20"/>
      <w:szCs w:val="20"/>
    </w:rPr>
  </w:style>
  <w:style w:type="paragraph" w:customStyle="1" w:styleId="font15">
    <w:name w:val="font15"/>
    <w:basedOn w:val="a0"/>
    <w:rsid w:val="004767FC"/>
    <w:pPr>
      <w:widowControl/>
      <w:autoSpaceDE/>
      <w:autoSpaceDN/>
      <w:adjustRightInd/>
      <w:spacing w:before="100" w:beforeAutospacing="1" w:after="100" w:afterAutospacing="1"/>
    </w:pPr>
    <w:rPr>
      <w:rFonts w:ascii="Times New Roman" w:hAnsi="Times New Roman" w:cs="Times New Roman"/>
      <w:i/>
      <w:iCs/>
      <w:color w:val="FF0000"/>
      <w:sz w:val="28"/>
      <w:szCs w:val="28"/>
    </w:rPr>
  </w:style>
  <w:style w:type="paragraph" w:customStyle="1" w:styleId="font16">
    <w:name w:val="font16"/>
    <w:basedOn w:val="a0"/>
    <w:rsid w:val="004767FC"/>
    <w:pPr>
      <w:widowControl/>
      <w:autoSpaceDE/>
      <w:autoSpaceDN/>
      <w:adjustRightInd/>
      <w:spacing w:before="100" w:beforeAutospacing="1" w:after="100" w:afterAutospacing="1"/>
    </w:pPr>
    <w:rPr>
      <w:rFonts w:ascii="Times New Roman" w:hAnsi="Times New Roman" w:cs="Times New Roman"/>
      <w:b/>
      <w:bCs/>
      <w:color w:val="FF0000"/>
      <w:sz w:val="20"/>
      <w:szCs w:val="20"/>
    </w:rPr>
  </w:style>
  <w:style w:type="paragraph" w:customStyle="1" w:styleId="font17">
    <w:name w:val="font17"/>
    <w:basedOn w:val="a0"/>
    <w:rsid w:val="004767FC"/>
    <w:pPr>
      <w:widowControl/>
      <w:autoSpaceDE/>
      <w:autoSpaceDN/>
      <w:adjustRightInd/>
      <w:spacing w:before="100" w:beforeAutospacing="1" w:after="100" w:afterAutospacing="1"/>
    </w:pPr>
    <w:rPr>
      <w:rFonts w:ascii="Calibri" w:hAnsi="Calibri" w:cs="Times New Roman"/>
      <w:b/>
      <w:bCs/>
      <w:color w:val="00B050"/>
      <w:sz w:val="22"/>
      <w:szCs w:val="22"/>
    </w:rPr>
  </w:style>
  <w:style w:type="paragraph" w:customStyle="1" w:styleId="font18">
    <w:name w:val="font18"/>
    <w:basedOn w:val="a0"/>
    <w:rsid w:val="004767FC"/>
    <w:pPr>
      <w:widowControl/>
      <w:autoSpaceDE/>
      <w:autoSpaceDN/>
      <w:adjustRightInd/>
      <w:spacing w:before="100" w:beforeAutospacing="1" w:after="100" w:afterAutospacing="1"/>
    </w:pPr>
    <w:rPr>
      <w:rFonts w:ascii="Arial" w:hAnsi="Arial" w:cs="Arial"/>
      <w:b/>
      <w:bCs/>
      <w:color w:val="00B050"/>
      <w:sz w:val="22"/>
      <w:szCs w:val="22"/>
    </w:rPr>
  </w:style>
  <w:style w:type="paragraph" w:customStyle="1" w:styleId="font19">
    <w:name w:val="font19"/>
    <w:basedOn w:val="a0"/>
    <w:rsid w:val="004767FC"/>
    <w:pPr>
      <w:widowControl/>
      <w:autoSpaceDE/>
      <w:autoSpaceDN/>
      <w:adjustRightInd/>
      <w:spacing w:before="100" w:beforeAutospacing="1" w:after="100" w:afterAutospacing="1"/>
    </w:pPr>
    <w:rPr>
      <w:rFonts w:ascii="Arial" w:hAnsi="Arial" w:cs="Arial"/>
      <w:b/>
      <w:bCs/>
      <w:color w:val="FF0000"/>
      <w:sz w:val="28"/>
      <w:szCs w:val="28"/>
    </w:rPr>
  </w:style>
  <w:style w:type="paragraph" w:customStyle="1" w:styleId="font20">
    <w:name w:val="font20"/>
    <w:basedOn w:val="a0"/>
    <w:rsid w:val="004767FC"/>
    <w:pPr>
      <w:widowControl/>
      <w:autoSpaceDE/>
      <w:autoSpaceDN/>
      <w:adjustRightInd/>
      <w:spacing w:before="100" w:beforeAutospacing="1" w:after="100" w:afterAutospacing="1"/>
    </w:pPr>
    <w:rPr>
      <w:rFonts w:ascii="Times New Roman" w:hAnsi="Times New Roman" w:cs="Times New Roman"/>
      <w:b/>
      <w:bCs/>
      <w:i/>
      <w:iCs/>
      <w:color w:val="FF0000"/>
    </w:rPr>
  </w:style>
  <w:style w:type="paragraph" w:customStyle="1" w:styleId="font21">
    <w:name w:val="font21"/>
    <w:basedOn w:val="a0"/>
    <w:rsid w:val="004767FC"/>
    <w:pPr>
      <w:widowControl/>
      <w:autoSpaceDE/>
      <w:autoSpaceDN/>
      <w:adjustRightInd/>
      <w:spacing w:before="100" w:beforeAutospacing="1" w:after="100" w:afterAutospacing="1"/>
    </w:pPr>
    <w:rPr>
      <w:rFonts w:ascii="Times New Roman" w:hAnsi="Times New Roman" w:cs="Times New Roman"/>
      <w:b/>
      <w:bCs/>
      <w:i/>
      <w:iCs/>
      <w:color w:val="000000"/>
    </w:rPr>
  </w:style>
  <w:style w:type="paragraph" w:customStyle="1" w:styleId="xl117">
    <w:name w:val="xl117"/>
    <w:basedOn w:val="a0"/>
    <w:rsid w:val="004767FC"/>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rPr>
  </w:style>
  <w:style w:type="paragraph" w:customStyle="1" w:styleId="xl118">
    <w:name w:val="xl118"/>
    <w:basedOn w:val="a0"/>
    <w:rsid w:val="004767FC"/>
    <w:pPr>
      <w:widowControl/>
      <w:autoSpaceDE/>
      <w:autoSpaceDN/>
      <w:adjustRightInd/>
      <w:spacing w:before="100" w:beforeAutospacing="1" w:after="100" w:afterAutospacing="1"/>
      <w:textAlignment w:val="center"/>
    </w:pPr>
    <w:rPr>
      <w:rFonts w:ascii="Arial" w:hAnsi="Arial" w:cs="Arial"/>
      <w:b/>
      <w:bCs/>
      <w:color w:val="FF0000"/>
    </w:rPr>
  </w:style>
  <w:style w:type="paragraph" w:customStyle="1" w:styleId="xl119">
    <w:name w:val="xl119"/>
    <w:basedOn w:val="a0"/>
    <w:rsid w:val="004767FC"/>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Arial" w:hAnsi="Arial" w:cs="Arial"/>
      <w:sz w:val="20"/>
      <w:szCs w:val="20"/>
    </w:rPr>
  </w:style>
  <w:style w:type="paragraph" w:customStyle="1" w:styleId="xl120">
    <w:name w:val="xl120"/>
    <w:basedOn w:val="a0"/>
    <w:rsid w:val="004767FC"/>
    <w:pPr>
      <w:widowControl/>
      <w:pBdr>
        <w:top w:val="single" w:sz="8" w:space="0" w:color="auto"/>
      </w:pBdr>
      <w:autoSpaceDE/>
      <w:autoSpaceDN/>
      <w:adjustRightInd/>
      <w:spacing w:before="100" w:beforeAutospacing="1" w:after="100" w:afterAutospacing="1"/>
    </w:pPr>
    <w:rPr>
      <w:rFonts w:ascii="Times New Roman" w:hAnsi="Times New Roman" w:cs="Times New Roman"/>
    </w:rPr>
  </w:style>
  <w:style w:type="paragraph" w:customStyle="1" w:styleId="xl121">
    <w:name w:val="xl121"/>
    <w:basedOn w:val="a0"/>
    <w:rsid w:val="004767FC"/>
    <w:pPr>
      <w:widowControl/>
      <w:pBdr>
        <w:top w:val="single" w:sz="8" w:space="0" w:color="auto"/>
      </w:pBdr>
      <w:autoSpaceDE/>
      <w:autoSpaceDN/>
      <w:adjustRightInd/>
      <w:spacing w:before="100" w:beforeAutospacing="1" w:after="100" w:afterAutospacing="1"/>
      <w:textAlignment w:val="center"/>
    </w:pPr>
    <w:rPr>
      <w:rFonts w:ascii="Times New Roman" w:hAnsi="Times New Roman" w:cs="Times New Roman"/>
      <w:b/>
      <w:bCs/>
      <w:i/>
      <w:iCs/>
      <w:color w:val="000000"/>
    </w:rPr>
  </w:style>
  <w:style w:type="paragraph" w:customStyle="1" w:styleId="xl122">
    <w:name w:val="xl122"/>
    <w:basedOn w:val="a0"/>
    <w:rsid w:val="004767FC"/>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rFonts w:ascii="Times New Roman" w:hAnsi="Times New Roman" w:cs="Times New Roman"/>
    </w:rPr>
  </w:style>
  <w:style w:type="paragraph" w:customStyle="1" w:styleId="xl123">
    <w:name w:val="xl123"/>
    <w:basedOn w:val="a0"/>
    <w:rsid w:val="004767FC"/>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rPr>
  </w:style>
  <w:style w:type="paragraph" w:customStyle="1" w:styleId="xl124">
    <w:name w:val="xl124"/>
    <w:basedOn w:val="a0"/>
    <w:rsid w:val="004767FC"/>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Arial" w:hAnsi="Arial" w:cs="Arial"/>
      <w:b/>
      <w:bCs/>
      <w:color w:val="000000"/>
    </w:rPr>
  </w:style>
  <w:style w:type="paragraph" w:customStyle="1" w:styleId="xl125">
    <w:name w:val="xl125"/>
    <w:basedOn w:val="a0"/>
    <w:rsid w:val="004767FC"/>
    <w:pPr>
      <w:widowControl/>
      <w:pBdr>
        <w:top w:val="single" w:sz="8" w:space="0" w:color="000000"/>
        <w:left w:val="single" w:sz="8" w:space="0" w:color="auto"/>
        <w:bottom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26">
    <w:name w:val="xl126"/>
    <w:basedOn w:val="a0"/>
    <w:rsid w:val="004767FC"/>
    <w:pPr>
      <w:widowControl/>
      <w:pBdr>
        <w:top w:val="single" w:sz="8" w:space="0" w:color="000000"/>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27">
    <w:name w:val="xl127"/>
    <w:basedOn w:val="a0"/>
    <w:rsid w:val="004767FC"/>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28">
    <w:name w:val="xl128"/>
    <w:basedOn w:val="a0"/>
    <w:rsid w:val="004767FC"/>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29">
    <w:name w:val="xl129"/>
    <w:basedOn w:val="a0"/>
    <w:rsid w:val="004767FC"/>
    <w:pPr>
      <w:widowControl/>
      <w:pBdr>
        <w:top w:val="single" w:sz="8" w:space="0" w:color="auto"/>
        <w:bottom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0">
    <w:name w:val="xl130"/>
    <w:basedOn w:val="a0"/>
    <w:rsid w:val="004767FC"/>
    <w:pPr>
      <w:widowControl/>
      <w:pBdr>
        <w:top w:val="single" w:sz="8" w:space="0" w:color="auto"/>
        <w:bottom w:val="single" w:sz="8" w:space="0" w:color="auto"/>
        <w:right w:val="single" w:sz="8" w:space="0" w:color="000000"/>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1">
    <w:name w:val="xl131"/>
    <w:basedOn w:val="a0"/>
    <w:rsid w:val="004767FC"/>
    <w:pPr>
      <w:widowControl/>
      <w:pBdr>
        <w:top w:val="single" w:sz="8" w:space="0" w:color="auto"/>
        <w:left w:val="single" w:sz="8" w:space="0" w:color="000000"/>
        <w:bottom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2">
    <w:name w:val="xl132"/>
    <w:basedOn w:val="a0"/>
    <w:rsid w:val="004767FC"/>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3">
    <w:name w:val="xl133"/>
    <w:basedOn w:val="a0"/>
    <w:rsid w:val="004767FC"/>
    <w:pPr>
      <w:widowControl/>
      <w:pBdr>
        <w:left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4">
    <w:name w:val="xl134"/>
    <w:basedOn w:val="a0"/>
    <w:rsid w:val="004767FC"/>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5">
    <w:name w:val="xl135"/>
    <w:basedOn w:val="a0"/>
    <w:rsid w:val="004767FC"/>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6">
    <w:name w:val="xl136"/>
    <w:basedOn w:val="a0"/>
    <w:rsid w:val="004767FC"/>
    <w:pPr>
      <w:widowControl/>
      <w:pBdr>
        <w:left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7">
    <w:name w:val="xl137"/>
    <w:basedOn w:val="a0"/>
    <w:rsid w:val="004767FC"/>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8">
    <w:name w:val="xl138"/>
    <w:basedOn w:val="a0"/>
    <w:rsid w:val="004767FC"/>
    <w:pPr>
      <w:widowControl/>
      <w:pBdr>
        <w:top w:val="single" w:sz="8" w:space="0" w:color="auto"/>
        <w:left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20"/>
      <w:szCs w:val="20"/>
    </w:rPr>
  </w:style>
  <w:style w:type="paragraph" w:customStyle="1" w:styleId="xl139">
    <w:name w:val="xl139"/>
    <w:basedOn w:val="a0"/>
    <w:rsid w:val="004767FC"/>
    <w:pPr>
      <w:widowControl/>
      <w:pBdr>
        <w:top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20"/>
      <w:szCs w:val="20"/>
    </w:rPr>
  </w:style>
  <w:style w:type="paragraph" w:customStyle="1" w:styleId="xl140">
    <w:name w:val="xl140"/>
    <w:basedOn w:val="a0"/>
    <w:rsid w:val="004767FC"/>
    <w:pPr>
      <w:widowControl/>
      <w:pBdr>
        <w:left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16"/>
      <w:szCs w:val="16"/>
    </w:rPr>
  </w:style>
  <w:style w:type="paragraph" w:customStyle="1" w:styleId="xl141">
    <w:name w:val="xl141"/>
    <w:basedOn w:val="a0"/>
    <w:rsid w:val="004767FC"/>
    <w:pPr>
      <w:widowControl/>
      <w:pBdr>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16"/>
      <w:szCs w:val="16"/>
    </w:rPr>
  </w:style>
  <w:style w:type="paragraph" w:customStyle="1" w:styleId="xl142">
    <w:name w:val="xl142"/>
    <w:basedOn w:val="a0"/>
    <w:rsid w:val="004767FC"/>
    <w:pPr>
      <w:widowControl/>
      <w:pBdr>
        <w:left w:val="single" w:sz="8" w:space="0" w:color="auto"/>
        <w:bottom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20"/>
      <w:szCs w:val="20"/>
    </w:rPr>
  </w:style>
  <w:style w:type="paragraph" w:customStyle="1" w:styleId="xl143">
    <w:name w:val="xl143"/>
    <w:basedOn w:val="a0"/>
    <w:rsid w:val="004767FC"/>
    <w:pPr>
      <w:widowControl/>
      <w:pBdr>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20"/>
      <w:szCs w:val="20"/>
    </w:rPr>
  </w:style>
  <w:style w:type="paragraph" w:customStyle="1" w:styleId="xl144">
    <w:name w:val="xl144"/>
    <w:basedOn w:val="a0"/>
    <w:rsid w:val="004767FC"/>
    <w:pPr>
      <w:widowControl/>
      <w:autoSpaceDE/>
      <w:autoSpaceDN/>
      <w:adjustRightInd/>
      <w:spacing w:before="100" w:beforeAutospacing="1" w:after="100" w:afterAutospacing="1"/>
      <w:textAlignment w:val="center"/>
    </w:pPr>
    <w:rPr>
      <w:rFonts w:ascii="Times New Roman" w:hAnsi="Times New Roman" w:cs="Times New Roman"/>
      <w:b/>
      <w:bCs/>
      <w:sz w:val="20"/>
      <w:szCs w:val="20"/>
    </w:rPr>
  </w:style>
  <w:style w:type="paragraph" w:customStyle="1" w:styleId="xl145">
    <w:name w:val="xl145"/>
    <w:basedOn w:val="a0"/>
    <w:rsid w:val="004767FC"/>
    <w:pPr>
      <w:widowControl/>
      <w:autoSpaceDE/>
      <w:autoSpaceDN/>
      <w:adjustRightInd/>
      <w:spacing w:before="100" w:beforeAutospacing="1" w:after="100" w:afterAutospacing="1"/>
      <w:textAlignment w:val="center"/>
    </w:pPr>
    <w:rPr>
      <w:rFonts w:ascii="Times New Roman" w:hAnsi="Times New Roman" w:cs="Times New Roman"/>
      <w:b/>
      <w:bCs/>
      <w:sz w:val="20"/>
      <w:szCs w:val="20"/>
    </w:rPr>
  </w:style>
  <w:style w:type="paragraph" w:customStyle="1" w:styleId="xl146">
    <w:name w:val="xl146"/>
    <w:basedOn w:val="a0"/>
    <w:rsid w:val="004767FC"/>
    <w:pPr>
      <w:widowControl/>
      <w:pBdr>
        <w:bottom w:val="single" w:sz="8" w:space="0" w:color="auto"/>
      </w:pBdr>
      <w:autoSpaceDE/>
      <w:autoSpaceDN/>
      <w:adjustRightInd/>
      <w:spacing w:before="100" w:beforeAutospacing="1" w:after="100" w:afterAutospacing="1"/>
    </w:pPr>
    <w:rPr>
      <w:rFonts w:ascii="Times New Roman" w:hAnsi="Times New Roman" w:cs="Times New Roman"/>
    </w:rPr>
  </w:style>
  <w:style w:type="paragraph" w:customStyle="1" w:styleId="xl147">
    <w:name w:val="xl147"/>
    <w:basedOn w:val="a0"/>
    <w:rsid w:val="004767FC"/>
    <w:pPr>
      <w:widowControl/>
      <w:pBdr>
        <w:bottom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28"/>
      <w:szCs w:val="28"/>
    </w:rPr>
  </w:style>
  <w:style w:type="paragraph" w:customStyle="1" w:styleId="xl148">
    <w:name w:val="xl148"/>
    <w:basedOn w:val="a0"/>
    <w:rsid w:val="004767FC"/>
    <w:pPr>
      <w:widowControl/>
      <w:pBdr>
        <w:top w:val="single" w:sz="8" w:space="0" w:color="auto"/>
        <w:lef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49">
    <w:name w:val="xl149"/>
    <w:basedOn w:val="a0"/>
    <w:rsid w:val="004767FC"/>
    <w:pPr>
      <w:widowControl/>
      <w:pBdr>
        <w:top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50">
    <w:name w:val="xl150"/>
    <w:basedOn w:val="a0"/>
    <w:rsid w:val="004767FC"/>
    <w:pPr>
      <w:widowControl/>
      <w:pBdr>
        <w:lef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51">
    <w:name w:val="xl151"/>
    <w:basedOn w:val="a0"/>
    <w:rsid w:val="004767FC"/>
    <w:pPr>
      <w:widowControl/>
      <w:pBdr>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52">
    <w:name w:val="xl152"/>
    <w:basedOn w:val="a0"/>
    <w:rsid w:val="004767FC"/>
    <w:pPr>
      <w:widowControl/>
      <w:pBdr>
        <w:left w:val="single" w:sz="8" w:space="0" w:color="auto"/>
        <w:bottom w:val="single" w:sz="8" w:space="0" w:color="000000"/>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53">
    <w:name w:val="xl153"/>
    <w:basedOn w:val="a0"/>
    <w:rsid w:val="004767FC"/>
    <w:pPr>
      <w:widowControl/>
      <w:pBdr>
        <w:bottom w:val="single" w:sz="8" w:space="0" w:color="000000"/>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54">
    <w:name w:val="xl154"/>
    <w:basedOn w:val="a0"/>
    <w:rsid w:val="004767FC"/>
    <w:pPr>
      <w:widowControl/>
      <w:pBdr>
        <w:left w:val="single" w:sz="8" w:space="0" w:color="auto"/>
        <w:bottom w:val="single" w:sz="8" w:space="0" w:color="000000"/>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55">
    <w:name w:val="xl155"/>
    <w:basedOn w:val="a0"/>
    <w:rsid w:val="004767FC"/>
    <w:pPr>
      <w:widowControl/>
      <w:pBdr>
        <w:left w:val="single" w:sz="8" w:space="0" w:color="auto"/>
        <w:bottom w:val="single" w:sz="8" w:space="0" w:color="000000"/>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56">
    <w:name w:val="xl156"/>
    <w:basedOn w:val="a0"/>
    <w:rsid w:val="004767FC"/>
    <w:pPr>
      <w:widowControl/>
      <w:pBdr>
        <w:left w:val="single" w:sz="8" w:space="0" w:color="auto"/>
      </w:pBdr>
      <w:autoSpaceDE/>
      <w:autoSpaceDN/>
      <w:adjustRightInd/>
      <w:spacing w:before="100" w:beforeAutospacing="1" w:after="100" w:afterAutospacing="1"/>
      <w:textAlignment w:val="center"/>
    </w:pPr>
    <w:rPr>
      <w:rFonts w:ascii="Times New Roman" w:hAnsi="Times New Roman" w:cs="Times New Roman"/>
    </w:rPr>
  </w:style>
  <w:style w:type="paragraph" w:customStyle="1" w:styleId="510">
    <w:name w:val="Оглавление 51"/>
    <w:basedOn w:val="a0"/>
    <w:next w:val="a0"/>
    <w:autoRedefine/>
    <w:uiPriority w:val="39"/>
    <w:unhideWhenUsed/>
    <w:rsid w:val="004767FC"/>
    <w:pPr>
      <w:widowControl/>
      <w:autoSpaceDE/>
      <w:autoSpaceDN/>
      <w:adjustRightInd/>
      <w:spacing w:after="100" w:line="276" w:lineRule="auto"/>
      <w:ind w:left="880"/>
    </w:pPr>
    <w:rPr>
      <w:rFonts w:ascii="Calibri" w:hAnsi="Calibri" w:cs="Mangal"/>
      <w:sz w:val="22"/>
      <w:szCs w:val="22"/>
    </w:rPr>
  </w:style>
  <w:style w:type="paragraph" w:customStyle="1" w:styleId="610">
    <w:name w:val="Оглавление 61"/>
    <w:basedOn w:val="a0"/>
    <w:next w:val="a0"/>
    <w:autoRedefine/>
    <w:uiPriority w:val="39"/>
    <w:unhideWhenUsed/>
    <w:rsid w:val="004767FC"/>
    <w:pPr>
      <w:widowControl/>
      <w:autoSpaceDE/>
      <w:autoSpaceDN/>
      <w:adjustRightInd/>
      <w:spacing w:after="100" w:line="276" w:lineRule="auto"/>
      <w:ind w:left="1100"/>
    </w:pPr>
    <w:rPr>
      <w:rFonts w:ascii="Calibri" w:hAnsi="Calibri" w:cs="Mangal"/>
      <w:sz w:val="22"/>
      <w:szCs w:val="22"/>
    </w:rPr>
  </w:style>
  <w:style w:type="paragraph" w:customStyle="1" w:styleId="71">
    <w:name w:val="Оглавление 71"/>
    <w:basedOn w:val="a0"/>
    <w:next w:val="a0"/>
    <w:autoRedefine/>
    <w:uiPriority w:val="39"/>
    <w:unhideWhenUsed/>
    <w:rsid w:val="004767FC"/>
    <w:pPr>
      <w:widowControl/>
      <w:autoSpaceDE/>
      <w:autoSpaceDN/>
      <w:adjustRightInd/>
      <w:spacing w:after="100" w:line="276" w:lineRule="auto"/>
      <w:ind w:left="1320"/>
    </w:pPr>
    <w:rPr>
      <w:rFonts w:ascii="Calibri" w:hAnsi="Calibri" w:cs="Mangal"/>
      <w:sz w:val="22"/>
      <w:szCs w:val="22"/>
    </w:rPr>
  </w:style>
  <w:style w:type="paragraph" w:customStyle="1" w:styleId="81">
    <w:name w:val="Оглавление 81"/>
    <w:basedOn w:val="a0"/>
    <w:next w:val="a0"/>
    <w:autoRedefine/>
    <w:uiPriority w:val="39"/>
    <w:unhideWhenUsed/>
    <w:rsid w:val="004767FC"/>
    <w:pPr>
      <w:widowControl/>
      <w:autoSpaceDE/>
      <w:autoSpaceDN/>
      <w:adjustRightInd/>
      <w:spacing w:after="100" w:line="276" w:lineRule="auto"/>
      <w:ind w:left="1540"/>
    </w:pPr>
    <w:rPr>
      <w:rFonts w:ascii="Calibri" w:hAnsi="Calibri" w:cs="Mangal"/>
      <w:sz w:val="22"/>
      <w:szCs w:val="22"/>
    </w:rPr>
  </w:style>
  <w:style w:type="paragraph" w:customStyle="1" w:styleId="91">
    <w:name w:val="Оглавление 91"/>
    <w:basedOn w:val="a0"/>
    <w:next w:val="a0"/>
    <w:autoRedefine/>
    <w:uiPriority w:val="39"/>
    <w:unhideWhenUsed/>
    <w:rsid w:val="004767FC"/>
    <w:pPr>
      <w:widowControl/>
      <w:autoSpaceDE/>
      <w:autoSpaceDN/>
      <w:adjustRightInd/>
      <w:spacing w:after="100" w:line="276" w:lineRule="auto"/>
      <w:ind w:left="1760"/>
    </w:pPr>
    <w:rPr>
      <w:rFonts w:ascii="Calibri" w:hAnsi="Calibri" w:cs="Mangal"/>
      <w:sz w:val="22"/>
      <w:szCs w:val="22"/>
    </w:rPr>
  </w:style>
  <w:style w:type="character" w:customStyle="1" w:styleId="410">
    <w:name w:val="Заголовок 4 Знак1"/>
    <w:basedOn w:val="a2"/>
    <w:semiHidden/>
    <w:rsid w:val="004767FC"/>
    <w:rPr>
      <w:rFonts w:asciiTheme="majorHAnsi" w:eastAsiaTheme="majorEastAsia" w:hAnsiTheme="majorHAnsi" w:cstheme="majorBidi"/>
      <w:b/>
      <w:bCs/>
      <w:i/>
      <w:iCs/>
      <w:color w:val="4F81BD" w:themeColor="accent1"/>
      <w:sz w:val="24"/>
      <w:szCs w:val="24"/>
    </w:rPr>
  </w:style>
  <w:style w:type="character" w:styleId="afff5">
    <w:name w:val="FollowedHyperlink"/>
    <w:basedOn w:val="a2"/>
    <w:uiPriority w:val="99"/>
    <w:semiHidden/>
    <w:unhideWhenUsed/>
    <w:rsid w:val="004767FC"/>
    <w:rPr>
      <w:color w:val="800080" w:themeColor="followedHyperlink"/>
      <w:u w:val="single"/>
    </w:rPr>
  </w:style>
  <w:style w:type="paragraph" w:styleId="af9">
    <w:name w:val="Body Text Indent"/>
    <w:basedOn w:val="a0"/>
    <w:link w:val="af8"/>
    <w:semiHidden/>
    <w:unhideWhenUsed/>
    <w:rsid w:val="004767FC"/>
    <w:pPr>
      <w:spacing w:after="120"/>
      <w:ind w:left="283"/>
    </w:pPr>
    <w:rPr>
      <w:rFonts w:ascii="Calibri" w:eastAsia="Calibri" w:hAnsi="Calibri" w:cs="Times New Roman"/>
    </w:rPr>
  </w:style>
  <w:style w:type="character" w:customStyle="1" w:styleId="2a">
    <w:name w:val="Основной текст с отступом Знак2"/>
    <w:basedOn w:val="a2"/>
    <w:uiPriority w:val="99"/>
    <w:semiHidden/>
    <w:rsid w:val="004767FC"/>
    <w:rPr>
      <w:rFonts w:ascii="Book Antiqua" w:eastAsia="Times New Roman" w:hAnsi="Book Antiqua" w:cs="Book Antiqu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caption" w:locked="1" w:uiPriority="0" w:qFormat="1"/>
    <w:lsdException w:name="footnote reference" w:uiPriority="0"/>
    <w:lsdException w:name="page number" w:uiPriority="0"/>
    <w:lsdException w:name="endnote reference" w:uiPriority="0"/>
    <w:lsdException w:name="endnote text" w:uiPriority="0"/>
    <w:lsdException w:name="List Bullet" w:uiPriority="0"/>
    <w:lsdException w:name="Title" w:locked="1" w:semiHidden="0" w:uiPriority="0" w:unhideWhenUsed="0" w:qFormat="1"/>
    <w:lsdException w:name="Default Paragraph Font" w:locked="1" w:semiHidden="0" w:uiPriority="0" w:unhideWhenUsed="0"/>
    <w:lsdException w:name="Message Header" w:uiPriority="0"/>
    <w:lsdException w:name="Subtitle" w:locked="1"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locked="1" w:semiHidden="0" w:uiPriority="22" w:unhideWhenUsed="0" w:qFormat="1"/>
    <w:lsdException w:name="Emphasis" w:locked="1" w:semiHidden="0" w:uiPriority="0" w:unhideWhenUsed="0" w:qFormat="1"/>
    <w:lsdException w:name="Document Map" w:uiPriority="0"/>
    <w:lsdException w:name="Plain Text" w:uiPriority="0"/>
    <w:lsdException w:name="Table Professional" w:uiPriority="0"/>
    <w:lsdException w:name="Balloon Text" w:uiPriority="0"/>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F1992"/>
    <w:pPr>
      <w:widowControl w:val="0"/>
      <w:autoSpaceDE w:val="0"/>
      <w:autoSpaceDN w:val="0"/>
      <w:adjustRightInd w:val="0"/>
    </w:pPr>
    <w:rPr>
      <w:rFonts w:ascii="Book Antiqua" w:eastAsia="Times New Roman" w:hAnsi="Book Antiqua" w:cs="Book Antiqua"/>
      <w:sz w:val="24"/>
      <w:szCs w:val="24"/>
    </w:rPr>
  </w:style>
  <w:style w:type="paragraph" w:styleId="10">
    <w:name w:val="heading 1"/>
    <w:aliases w:val="Заг Прог"/>
    <w:basedOn w:val="a0"/>
    <w:next w:val="a0"/>
    <w:link w:val="11"/>
    <w:autoRedefine/>
    <w:qFormat/>
    <w:locked/>
    <w:rsid w:val="004767FC"/>
    <w:pPr>
      <w:widowControl/>
      <w:autoSpaceDE/>
      <w:autoSpaceDN/>
      <w:adjustRightInd/>
      <w:spacing w:after="240"/>
      <w:jc w:val="center"/>
      <w:outlineLvl w:val="0"/>
    </w:pPr>
    <w:rPr>
      <w:rFonts w:ascii="Times New Roman" w:hAnsi="Times New Roman" w:cs="Times New Roman"/>
      <w:b/>
      <w:bCs/>
      <w:caps/>
      <w:noProof/>
      <w:sz w:val="28"/>
      <w:szCs w:val="28"/>
    </w:rPr>
  </w:style>
  <w:style w:type="paragraph" w:styleId="2">
    <w:name w:val="heading 2"/>
    <w:aliases w:val="ПодПодЗаг,Знак2,Знак2 Знак"/>
    <w:basedOn w:val="a0"/>
    <w:next w:val="a0"/>
    <w:link w:val="20"/>
    <w:autoRedefine/>
    <w:unhideWhenUsed/>
    <w:qFormat/>
    <w:locked/>
    <w:rsid w:val="004767FC"/>
    <w:pPr>
      <w:widowControl/>
      <w:tabs>
        <w:tab w:val="left" w:pos="2127"/>
      </w:tabs>
      <w:autoSpaceDE/>
      <w:autoSpaceDN/>
      <w:adjustRightInd/>
      <w:spacing w:before="320" w:after="320" w:line="312" w:lineRule="auto"/>
      <w:jc w:val="center"/>
      <w:outlineLvl w:val="1"/>
    </w:pPr>
    <w:rPr>
      <w:rFonts w:ascii="Times New Roman" w:eastAsia="Calibri" w:hAnsi="Times New Roman" w:cs="Times New Roman"/>
      <w:b/>
      <w:sz w:val="28"/>
      <w:szCs w:val="28"/>
      <w:lang w:eastAsia="en-US"/>
    </w:rPr>
  </w:style>
  <w:style w:type="paragraph" w:styleId="3">
    <w:name w:val="heading 3"/>
    <w:aliases w:val="Заг Таблицы,Знак,Знак3,Знак3 Знак"/>
    <w:basedOn w:val="a1"/>
    <w:next w:val="a0"/>
    <w:link w:val="30"/>
    <w:unhideWhenUsed/>
    <w:qFormat/>
    <w:locked/>
    <w:rsid w:val="004767FC"/>
    <w:pPr>
      <w:jc w:val="center"/>
      <w:outlineLvl w:val="2"/>
    </w:pPr>
    <w:rPr>
      <w:b/>
    </w:rPr>
  </w:style>
  <w:style w:type="paragraph" w:styleId="4">
    <w:name w:val="heading 4"/>
    <w:basedOn w:val="a0"/>
    <w:next w:val="a0"/>
    <w:link w:val="40"/>
    <w:semiHidden/>
    <w:unhideWhenUsed/>
    <w:qFormat/>
    <w:locked/>
    <w:rsid w:val="004767FC"/>
    <w:pPr>
      <w:keepNext/>
      <w:keepLines/>
      <w:spacing w:before="200"/>
      <w:outlineLvl w:val="3"/>
    </w:pPr>
    <w:rPr>
      <w:rFonts w:ascii="Times New Roman" w:hAnsi="Times New Roman" w:cs="Mangal"/>
      <w:b/>
      <w:bCs/>
      <w:iCs/>
      <w:color w:val="BC00B8"/>
      <w:sz w:val="30"/>
      <w:szCs w:val="20"/>
    </w:rPr>
  </w:style>
  <w:style w:type="paragraph" w:styleId="5">
    <w:name w:val="heading 5"/>
    <w:basedOn w:val="a0"/>
    <w:next w:val="a0"/>
    <w:link w:val="50"/>
    <w:unhideWhenUsed/>
    <w:locked/>
    <w:rsid w:val="004767FC"/>
    <w:pPr>
      <w:widowControl/>
      <w:autoSpaceDE/>
      <w:autoSpaceDN/>
      <w:adjustRightInd/>
      <w:spacing w:before="240" w:after="60"/>
      <w:outlineLvl w:val="4"/>
    </w:pPr>
    <w:rPr>
      <w:rFonts w:ascii="Times New Roman" w:hAnsi="Times New Roman" w:cs="Times New Roman"/>
      <w:b/>
      <w:bCs/>
      <w:i/>
      <w:iCs/>
      <w:sz w:val="26"/>
      <w:szCs w:val="26"/>
    </w:rPr>
  </w:style>
  <w:style w:type="paragraph" w:styleId="6">
    <w:name w:val="heading 6"/>
    <w:basedOn w:val="a0"/>
    <w:next w:val="a0"/>
    <w:link w:val="60"/>
    <w:unhideWhenUsed/>
    <w:locked/>
    <w:rsid w:val="004767FC"/>
    <w:pPr>
      <w:widowControl/>
      <w:autoSpaceDE/>
      <w:autoSpaceDN/>
      <w:adjustRightInd/>
      <w:spacing w:before="240" w:after="60"/>
      <w:outlineLvl w:val="5"/>
    </w:pPr>
    <w:rPr>
      <w:rFonts w:ascii="Times New Roman" w:hAnsi="Times New Roman" w:cs="Times New Roman"/>
      <w:b/>
      <w:bCs/>
      <w:sz w:val="22"/>
      <w:szCs w:val="22"/>
    </w:rPr>
  </w:style>
  <w:style w:type="paragraph" w:styleId="7">
    <w:name w:val="heading 7"/>
    <w:basedOn w:val="a0"/>
    <w:next w:val="a0"/>
    <w:link w:val="70"/>
    <w:unhideWhenUsed/>
    <w:locked/>
    <w:rsid w:val="004767FC"/>
    <w:pPr>
      <w:widowControl/>
      <w:autoSpaceDE/>
      <w:autoSpaceDN/>
      <w:adjustRightInd/>
      <w:spacing w:before="240" w:after="60"/>
      <w:outlineLvl w:val="6"/>
    </w:pPr>
    <w:rPr>
      <w:rFonts w:ascii="Times New Roman" w:hAnsi="Times New Roman" w:cs="Times New Roman"/>
    </w:rPr>
  </w:style>
  <w:style w:type="paragraph" w:styleId="8">
    <w:name w:val="heading 8"/>
    <w:basedOn w:val="a0"/>
    <w:next w:val="a0"/>
    <w:link w:val="80"/>
    <w:unhideWhenUsed/>
    <w:locked/>
    <w:rsid w:val="004767FC"/>
    <w:pPr>
      <w:widowControl/>
      <w:autoSpaceDE/>
      <w:autoSpaceDN/>
      <w:adjustRightInd/>
      <w:spacing w:before="240" w:after="60"/>
      <w:outlineLvl w:val="7"/>
    </w:pPr>
    <w:rPr>
      <w:rFonts w:ascii="Times New Roman" w:hAnsi="Times New Roman" w:cs="Times New Roman"/>
      <w:i/>
      <w:iCs/>
    </w:rPr>
  </w:style>
  <w:style w:type="paragraph" w:styleId="9">
    <w:name w:val="heading 9"/>
    <w:basedOn w:val="a0"/>
    <w:next w:val="a0"/>
    <w:link w:val="90"/>
    <w:locked/>
    <w:rsid w:val="004767FC"/>
    <w:pPr>
      <w:keepNext/>
      <w:widowControl/>
      <w:autoSpaceDE/>
      <w:autoSpaceDN/>
      <w:adjustRightInd/>
      <w:ind w:right="33"/>
      <w:jc w:val="both"/>
      <w:outlineLvl w:val="8"/>
    </w:pPr>
    <w:rPr>
      <w:rFonts w:ascii="Times New Roman" w:hAnsi="Times New Roman" w:cs="Times New Roman"/>
      <w:b/>
      <w:i/>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Style8">
    <w:name w:val="Style8"/>
    <w:basedOn w:val="a0"/>
    <w:rsid w:val="007F1992"/>
    <w:pPr>
      <w:spacing w:line="230" w:lineRule="exact"/>
      <w:jc w:val="both"/>
    </w:pPr>
  </w:style>
  <w:style w:type="paragraph" w:customStyle="1" w:styleId="Style11">
    <w:name w:val="Style11"/>
    <w:basedOn w:val="a0"/>
    <w:uiPriority w:val="99"/>
    <w:rsid w:val="007F1992"/>
    <w:pPr>
      <w:spacing w:line="509" w:lineRule="exact"/>
      <w:ind w:firstLine="3614"/>
    </w:pPr>
  </w:style>
  <w:style w:type="character" w:customStyle="1" w:styleId="FontStyle20">
    <w:name w:val="Font Style20"/>
    <w:basedOn w:val="a2"/>
    <w:uiPriority w:val="99"/>
    <w:rsid w:val="007F1992"/>
    <w:rPr>
      <w:rFonts w:ascii="Book Antiqua" w:hAnsi="Book Antiqua" w:cs="Book Antiqua"/>
      <w:sz w:val="20"/>
      <w:szCs w:val="20"/>
    </w:rPr>
  </w:style>
  <w:style w:type="paragraph" w:styleId="a5">
    <w:name w:val="header"/>
    <w:aliases w:val="ВерхКолонтитул,ВерхКолонтитул Знак"/>
    <w:basedOn w:val="a0"/>
    <w:link w:val="a6"/>
    <w:uiPriority w:val="99"/>
    <w:rsid w:val="00F22B2B"/>
    <w:pPr>
      <w:tabs>
        <w:tab w:val="center" w:pos="4677"/>
        <w:tab w:val="right" w:pos="9355"/>
      </w:tabs>
    </w:pPr>
  </w:style>
  <w:style w:type="character" w:customStyle="1" w:styleId="a6">
    <w:name w:val="Верхний колонтитул Знак"/>
    <w:aliases w:val="ВерхКолонтитул Знак1,ВерхКолонтитул Знак Знак"/>
    <w:basedOn w:val="a2"/>
    <w:link w:val="a5"/>
    <w:uiPriority w:val="99"/>
    <w:locked/>
    <w:rsid w:val="00F22B2B"/>
    <w:rPr>
      <w:rFonts w:ascii="Book Antiqua" w:hAnsi="Book Antiqua" w:cs="Book Antiqua"/>
      <w:sz w:val="24"/>
      <w:szCs w:val="24"/>
      <w:lang w:eastAsia="ru-RU"/>
    </w:rPr>
  </w:style>
  <w:style w:type="paragraph" w:styleId="a7">
    <w:name w:val="footer"/>
    <w:basedOn w:val="a0"/>
    <w:link w:val="a8"/>
    <w:uiPriority w:val="99"/>
    <w:rsid w:val="00F22B2B"/>
    <w:pPr>
      <w:tabs>
        <w:tab w:val="center" w:pos="4677"/>
        <w:tab w:val="right" w:pos="9355"/>
      </w:tabs>
    </w:pPr>
  </w:style>
  <w:style w:type="character" w:customStyle="1" w:styleId="a8">
    <w:name w:val="Нижний колонтитул Знак"/>
    <w:basedOn w:val="a2"/>
    <w:link w:val="a7"/>
    <w:uiPriority w:val="99"/>
    <w:locked/>
    <w:rsid w:val="00F22B2B"/>
    <w:rPr>
      <w:rFonts w:ascii="Book Antiqua" w:hAnsi="Book Antiqua" w:cs="Book Antiqua"/>
      <w:sz w:val="24"/>
      <w:szCs w:val="24"/>
      <w:lang w:eastAsia="ru-RU"/>
    </w:rPr>
  </w:style>
  <w:style w:type="paragraph" w:customStyle="1" w:styleId="Style2">
    <w:name w:val="Style2"/>
    <w:basedOn w:val="a0"/>
    <w:rsid w:val="00B62F23"/>
  </w:style>
  <w:style w:type="paragraph" w:styleId="a9">
    <w:name w:val="List Paragraph"/>
    <w:basedOn w:val="a0"/>
    <w:qFormat/>
    <w:rsid w:val="00C76D69"/>
    <w:pPr>
      <w:ind w:left="720"/>
    </w:pPr>
  </w:style>
  <w:style w:type="character" w:customStyle="1" w:styleId="11">
    <w:name w:val="Заголовок 1 Знак"/>
    <w:aliases w:val="Заг Прог Знак"/>
    <w:basedOn w:val="a2"/>
    <w:link w:val="10"/>
    <w:rsid w:val="004767FC"/>
    <w:rPr>
      <w:rFonts w:ascii="Times New Roman" w:eastAsia="Times New Roman" w:hAnsi="Times New Roman"/>
      <w:b/>
      <w:bCs/>
      <w:caps/>
      <w:noProof/>
      <w:sz w:val="28"/>
      <w:szCs w:val="28"/>
    </w:rPr>
  </w:style>
  <w:style w:type="character" w:customStyle="1" w:styleId="20">
    <w:name w:val="Заголовок 2 Знак"/>
    <w:aliases w:val="ПодПодЗаг Знак,Знак2 Знак1,Знак2 Знак Знак"/>
    <w:basedOn w:val="a2"/>
    <w:link w:val="2"/>
    <w:rsid w:val="004767FC"/>
    <w:rPr>
      <w:rFonts w:ascii="Times New Roman" w:hAnsi="Times New Roman"/>
      <w:b/>
      <w:sz w:val="28"/>
      <w:szCs w:val="28"/>
      <w:lang w:eastAsia="en-US"/>
    </w:rPr>
  </w:style>
  <w:style w:type="character" w:customStyle="1" w:styleId="30">
    <w:name w:val="Заголовок 3 Знак"/>
    <w:aliases w:val="Заг Таблицы Знак,Знак Знак,Знак3 Знак1,Знак3 Знак Знак"/>
    <w:basedOn w:val="a2"/>
    <w:link w:val="3"/>
    <w:rsid w:val="004767FC"/>
    <w:rPr>
      <w:rFonts w:ascii="Times New Roman" w:hAnsi="Times New Roman" w:cs="Mangal"/>
      <w:b/>
      <w:sz w:val="24"/>
      <w:szCs w:val="24"/>
      <w:lang w:eastAsia="en-US"/>
    </w:rPr>
  </w:style>
  <w:style w:type="paragraph" w:customStyle="1" w:styleId="12">
    <w:name w:val="Под Заг1"/>
    <w:basedOn w:val="a0"/>
    <w:next w:val="a0"/>
    <w:autoRedefine/>
    <w:unhideWhenUsed/>
    <w:qFormat/>
    <w:rsid w:val="004767FC"/>
    <w:pPr>
      <w:keepNext/>
      <w:keepLines/>
      <w:widowControl/>
      <w:autoSpaceDE/>
      <w:autoSpaceDN/>
      <w:adjustRightInd/>
      <w:spacing w:before="600" w:after="160" w:line="480" w:lineRule="auto"/>
      <w:jc w:val="center"/>
      <w:outlineLvl w:val="3"/>
    </w:pPr>
    <w:rPr>
      <w:rFonts w:ascii="Times New Roman" w:hAnsi="Times New Roman" w:cs="Mangal"/>
      <w:b/>
      <w:bCs/>
      <w:iCs/>
      <w:color w:val="BC00B8"/>
      <w:sz w:val="30"/>
      <w:szCs w:val="22"/>
      <w:lang w:eastAsia="en-US"/>
    </w:rPr>
  </w:style>
  <w:style w:type="character" w:customStyle="1" w:styleId="50">
    <w:name w:val="Заголовок 5 Знак"/>
    <w:basedOn w:val="a2"/>
    <w:link w:val="5"/>
    <w:rsid w:val="004767FC"/>
    <w:rPr>
      <w:rFonts w:ascii="Times New Roman" w:eastAsia="Times New Roman" w:hAnsi="Times New Roman"/>
      <w:b/>
      <w:bCs/>
      <w:i/>
      <w:iCs/>
      <w:sz w:val="26"/>
      <w:szCs w:val="26"/>
    </w:rPr>
  </w:style>
  <w:style w:type="character" w:customStyle="1" w:styleId="60">
    <w:name w:val="Заголовок 6 Знак"/>
    <w:basedOn w:val="a2"/>
    <w:link w:val="6"/>
    <w:rsid w:val="004767FC"/>
    <w:rPr>
      <w:rFonts w:ascii="Times New Roman" w:eastAsia="Times New Roman" w:hAnsi="Times New Roman"/>
      <w:b/>
      <w:bCs/>
      <w:sz w:val="22"/>
      <w:szCs w:val="22"/>
    </w:rPr>
  </w:style>
  <w:style w:type="character" w:customStyle="1" w:styleId="70">
    <w:name w:val="Заголовок 7 Знак"/>
    <w:basedOn w:val="a2"/>
    <w:link w:val="7"/>
    <w:rsid w:val="004767FC"/>
    <w:rPr>
      <w:rFonts w:ascii="Times New Roman" w:eastAsia="Times New Roman" w:hAnsi="Times New Roman"/>
      <w:sz w:val="24"/>
      <w:szCs w:val="24"/>
    </w:rPr>
  </w:style>
  <w:style w:type="character" w:customStyle="1" w:styleId="80">
    <w:name w:val="Заголовок 8 Знак"/>
    <w:basedOn w:val="a2"/>
    <w:link w:val="8"/>
    <w:rsid w:val="004767FC"/>
    <w:rPr>
      <w:rFonts w:ascii="Times New Roman" w:eastAsia="Times New Roman" w:hAnsi="Times New Roman"/>
      <w:i/>
      <w:iCs/>
      <w:sz w:val="24"/>
      <w:szCs w:val="24"/>
    </w:rPr>
  </w:style>
  <w:style w:type="character" w:customStyle="1" w:styleId="90">
    <w:name w:val="Заголовок 9 Знак"/>
    <w:basedOn w:val="a2"/>
    <w:link w:val="9"/>
    <w:rsid w:val="004767FC"/>
    <w:rPr>
      <w:rFonts w:ascii="Times New Roman" w:eastAsia="Times New Roman" w:hAnsi="Times New Roman"/>
      <w:b/>
      <w:i/>
      <w:sz w:val="28"/>
    </w:rPr>
  </w:style>
  <w:style w:type="numbering" w:customStyle="1" w:styleId="13">
    <w:name w:val="Нет списка1"/>
    <w:next w:val="a4"/>
    <w:uiPriority w:val="99"/>
    <w:semiHidden/>
    <w:unhideWhenUsed/>
    <w:rsid w:val="004767FC"/>
  </w:style>
  <w:style w:type="paragraph" w:styleId="aa">
    <w:name w:val="Balloon Text"/>
    <w:basedOn w:val="a0"/>
    <w:link w:val="ab"/>
    <w:semiHidden/>
    <w:unhideWhenUsed/>
    <w:rsid w:val="004767FC"/>
    <w:pPr>
      <w:widowControl/>
      <w:autoSpaceDE/>
      <w:autoSpaceDN/>
      <w:adjustRightInd/>
      <w:ind w:firstLine="709"/>
      <w:jc w:val="both"/>
    </w:pPr>
    <w:rPr>
      <w:rFonts w:ascii="Tahoma" w:eastAsia="Calibri" w:hAnsi="Tahoma" w:cs="Tahoma"/>
      <w:sz w:val="16"/>
      <w:szCs w:val="16"/>
      <w:lang w:eastAsia="en-US"/>
    </w:rPr>
  </w:style>
  <w:style w:type="character" w:customStyle="1" w:styleId="ab">
    <w:name w:val="Текст выноски Знак"/>
    <w:basedOn w:val="a2"/>
    <w:link w:val="aa"/>
    <w:semiHidden/>
    <w:rsid w:val="004767FC"/>
    <w:rPr>
      <w:rFonts w:ascii="Tahoma" w:hAnsi="Tahoma" w:cs="Tahoma"/>
      <w:sz w:val="16"/>
      <w:szCs w:val="16"/>
      <w:lang w:eastAsia="en-US"/>
    </w:rPr>
  </w:style>
  <w:style w:type="paragraph" w:styleId="a1">
    <w:name w:val="No Spacing"/>
    <w:aliases w:val="Таблица"/>
    <w:qFormat/>
    <w:rsid w:val="004767FC"/>
    <w:pPr>
      <w:spacing w:before="40" w:after="40"/>
      <w:ind w:left="57" w:right="57"/>
    </w:pPr>
    <w:rPr>
      <w:rFonts w:ascii="Times New Roman" w:hAnsi="Times New Roman" w:cs="Mangal"/>
      <w:sz w:val="24"/>
      <w:szCs w:val="24"/>
      <w:lang w:eastAsia="en-US"/>
    </w:rPr>
  </w:style>
  <w:style w:type="table" w:styleId="ac">
    <w:name w:val="Table Grid"/>
    <w:basedOn w:val="a3"/>
    <w:uiPriority w:val="59"/>
    <w:locked/>
    <w:rsid w:val="004767FC"/>
    <w:rPr>
      <w:rFonts w:cs="Mang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0"/>
    <w:uiPriority w:val="99"/>
    <w:unhideWhenUsed/>
    <w:rsid w:val="004767FC"/>
    <w:pPr>
      <w:widowControl/>
      <w:autoSpaceDE/>
      <w:autoSpaceDN/>
      <w:adjustRightInd/>
      <w:spacing w:before="100" w:beforeAutospacing="1" w:after="100" w:afterAutospacing="1"/>
      <w:ind w:firstLine="709"/>
      <w:jc w:val="both"/>
    </w:pPr>
    <w:rPr>
      <w:rFonts w:ascii="Times New Roman" w:hAnsi="Times New Roman" w:cs="Times New Roman"/>
      <w:lang w:eastAsia="en-US"/>
    </w:rPr>
  </w:style>
  <w:style w:type="character" w:customStyle="1" w:styleId="40">
    <w:name w:val="Заголовок 4 Знак"/>
    <w:basedOn w:val="a2"/>
    <w:link w:val="4"/>
    <w:rsid w:val="004767FC"/>
    <w:rPr>
      <w:rFonts w:ascii="Times New Roman" w:eastAsia="Times New Roman" w:hAnsi="Times New Roman" w:cs="Mangal"/>
      <w:b/>
      <w:bCs/>
      <w:iCs/>
      <w:color w:val="BC00B8"/>
      <w:sz w:val="30"/>
    </w:rPr>
  </w:style>
  <w:style w:type="numbering" w:customStyle="1" w:styleId="110">
    <w:name w:val="Нет списка11"/>
    <w:next w:val="a4"/>
    <w:uiPriority w:val="99"/>
    <w:semiHidden/>
    <w:unhideWhenUsed/>
    <w:rsid w:val="004767FC"/>
  </w:style>
  <w:style w:type="character" w:styleId="ae">
    <w:name w:val="Hyperlink"/>
    <w:basedOn w:val="a2"/>
    <w:uiPriority w:val="99"/>
    <w:unhideWhenUsed/>
    <w:rsid w:val="004767FC"/>
    <w:rPr>
      <w:strike w:val="0"/>
      <w:dstrike w:val="0"/>
      <w:color w:val="0000FF"/>
      <w:u w:val="none"/>
      <w:effect w:val="none"/>
      <w:bdr w:val="none" w:sz="0" w:space="0" w:color="auto" w:frame="1"/>
    </w:rPr>
  </w:style>
  <w:style w:type="character" w:customStyle="1" w:styleId="14">
    <w:name w:val="Просмотренная гиперссылка1"/>
    <w:basedOn w:val="a2"/>
    <w:uiPriority w:val="99"/>
    <w:semiHidden/>
    <w:unhideWhenUsed/>
    <w:rsid w:val="004767FC"/>
    <w:rPr>
      <w:color w:val="800080"/>
      <w:u w:val="single"/>
    </w:rPr>
  </w:style>
  <w:style w:type="character" w:customStyle="1" w:styleId="21">
    <w:name w:val="Заголовок 2 Знак1"/>
    <w:aliases w:val="Знак2 Знак2,Знак2 Знак Знак1"/>
    <w:basedOn w:val="a2"/>
    <w:semiHidden/>
    <w:rsid w:val="004767FC"/>
    <w:rPr>
      <w:rFonts w:ascii="Cambria" w:eastAsia="Times New Roman" w:hAnsi="Cambria" w:cs="Mangal"/>
      <w:b/>
      <w:bCs/>
      <w:color w:val="4F81BD"/>
      <w:sz w:val="26"/>
      <w:szCs w:val="26"/>
    </w:rPr>
  </w:style>
  <w:style w:type="character" w:customStyle="1" w:styleId="31">
    <w:name w:val="Заголовок 3 Знак1"/>
    <w:aliases w:val="Знак Знак1,Знак3 Знак2,Знак3 Знак Знак1"/>
    <w:basedOn w:val="a2"/>
    <w:semiHidden/>
    <w:rsid w:val="004767FC"/>
    <w:rPr>
      <w:rFonts w:ascii="Cambria" w:eastAsia="Times New Roman" w:hAnsi="Cambria" w:cs="Mangal"/>
      <w:b/>
      <w:bCs/>
      <w:color w:val="4F81BD"/>
      <w:sz w:val="24"/>
      <w:szCs w:val="24"/>
    </w:rPr>
  </w:style>
  <w:style w:type="paragraph" w:styleId="15">
    <w:name w:val="toc 1"/>
    <w:basedOn w:val="a0"/>
    <w:next w:val="a0"/>
    <w:autoRedefine/>
    <w:uiPriority w:val="39"/>
    <w:unhideWhenUsed/>
    <w:locked/>
    <w:rsid w:val="004767FC"/>
    <w:pPr>
      <w:widowControl/>
      <w:autoSpaceDE/>
      <w:autoSpaceDN/>
      <w:adjustRightInd/>
    </w:pPr>
    <w:rPr>
      <w:rFonts w:ascii="Times New Roman" w:hAnsi="Times New Roman" w:cs="Times New Roman"/>
    </w:rPr>
  </w:style>
  <w:style w:type="paragraph" w:styleId="22">
    <w:name w:val="toc 2"/>
    <w:basedOn w:val="a0"/>
    <w:next w:val="a0"/>
    <w:autoRedefine/>
    <w:uiPriority w:val="39"/>
    <w:unhideWhenUsed/>
    <w:locked/>
    <w:rsid w:val="004767FC"/>
    <w:pPr>
      <w:widowControl/>
      <w:autoSpaceDE/>
      <w:autoSpaceDN/>
      <w:adjustRightInd/>
      <w:ind w:left="240"/>
    </w:pPr>
    <w:rPr>
      <w:rFonts w:ascii="Times New Roman" w:hAnsi="Times New Roman" w:cs="Times New Roman"/>
    </w:rPr>
  </w:style>
  <w:style w:type="paragraph" w:styleId="32">
    <w:name w:val="toc 3"/>
    <w:basedOn w:val="a0"/>
    <w:next w:val="a0"/>
    <w:autoRedefine/>
    <w:uiPriority w:val="39"/>
    <w:unhideWhenUsed/>
    <w:locked/>
    <w:rsid w:val="004767FC"/>
    <w:pPr>
      <w:widowControl/>
      <w:autoSpaceDE/>
      <w:autoSpaceDN/>
      <w:adjustRightInd/>
      <w:ind w:left="480"/>
    </w:pPr>
    <w:rPr>
      <w:rFonts w:ascii="Times New Roman" w:hAnsi="Times New Roman" w:cs="Times New Roman"/>
    </w:rPr>
  </w:style>
  <w:style w:type="paragraph" w:styleId="af">
    <w:name w:val="footnote text"/>
    <w:basedOn w:val="a0"/>
    <w:link w:val="af0"/>
    <w:semiHidden/>
    <w:unhideWhenUsed/>
    <w:rsid w:val="004767FC"/>
    <w:pPr>
      <w:widowControl/>
      <w:autoSpaceDE/>
      <w:autoSpaceDN/>
      <w:adjustRightInd/>
    </w:pPr>
    <w:rPr>
      <w:rFonts w:ascii="Times New Roman" w:hAnsi="Times New Roman" w:cs="Times New Roman"/>
      <w:sz w:val="20"/>
      <w:szCs w:val="20"/>
    </w:rPr>
  </w:style>
  <w:style w:type="character" w:customStyle="1" w:styleId="af0">
    <w:name w:val="Текст сноски Знак"/>
    <w:basedOn w:val="a2"/>
    <w:link w:val="af"/>
    <w:semiHidden/>
    <w:rsid w:val="004767FC"/>
    <w:rPr>
      <w:rFonts w:ascii="Times New Roman" w:eastAsia="Times New Roman" w:hAnsi="Times New Roman"/>
    </w:rPr>
  </w:style>
  <w:style w:type="character" w:customStyle="1" w:styleId="16">
    <w:name w:val="Верхний колонтитул Знак1"/>
    <w:aliases w:val="ВерхКолонтитул Знак2,ВерхКолонтитул Знак Знак1"/>
    <w:basedOn w:val="a2"/>
    <w:semiHidden/>
    <w:rsid w:val="004767FC"/>
    <w:rPr>
      <w:rFonts w:ascii="Times New Roman" w:eastAsia="Times New Roman" w:hAnsi="Times New Roman" w:cs="Times New Roman"/>
      <w:sz w:val="24"/>
      <w:szCs w:val="24"/>
      <w:lang w:eastAsia="ru-RU"/>
    </w:rPr>
  </w:style>
  <w:style w:type="paragraph" w:styleId="af1">
    <w:name w:val="caption"/>
    <w:basedOn w:val="a0"/>
    <w:next w:val="a0"/>
    <w:unhideWhenUsed/>
    <w:locked/>
    <w:rsid w:val="004767FC"/>
    <w:pPr>
      <w:widowControl/>
      <w:autoSpaceDE/>
      <w:autoSpaceDN/>
      <w:adjustRightInd/>
      <w:spacing w:before="120" w:after="120"/>
    </w:pPr>
    <w:rPr>
      <w:rFonts w:ascii="Times New Roman" w:hAnsi="Times New Roman" w:cs="Times New Roman"/>
      <w:b/>
      <w:bCs/>
      <w:sz w:val="20"/>
      <w:szCs w:val="20"/>
    </w:rPr>
  </w:style>
  <w:style w:type="paragraph" w:styleId="af2">
    <w:name w:val="endnote text"/>
    <w:basedOn w:val="a0"/>
    <w:link w:val="af3"/>
    <w:semiHidden/>
    <w:unhideWhenUsed/>
    <w:rsid w:val="004767FC"/>
    <w:pPr>
      <w:widowControl/>
      <w:autoSpaceDE/>
      <w:autoSpaceDN/>
      <w:adjustRightInd/>
    </w:pPr>
    <w:rPr>
      <w:rFonts w:ascii="Times New Roman" w:hAnsi="Times New Roman" w:cs="Times New Roman"/>
      <w:sz w:val="20"/>
      <w:szCs w:val="20"/>
      <w:lang w:eastAsia="ar-SA"/>
    </w:rPr>
  </w:style>
  <w:style w:type="character" w:customStyle="1" w:styleId="af3">
    <w:name w:val="Текст концевой сноски Знак"/>
    <w:basedOn w:val="a2"/>
    <w:link w:val="af2"/>
    <w:semiHidden/>
    <w:rsid w:val="004767FC"/>
    <w:rPr>
      <w:rFonts w:ascii="Times New Roman" w:eastAsia="Times New Roman" w:hAnsi="Times New Roman"/>
      <w:lang w:eastAsia="ar-SA"/>
    </w:rPr>
  </w:style>
  <w:style w:type="paragraph" w:styleId="a">
    <w:name w:val="List Bullet"/>
    <w:basedOn w:val="a0"/>
    <w:autoRedefine/>
    <w:semiHidden/>
    <w:unhideWhenUsed/>
    <w:rsid w:val="004767FC"/>
    <w:pPr>
      <w:widowControl/>
      <w:numPr>
        <w:numId w:val="9"/>
      </w:numPr>
      <w:tabs>
        <w:tab w:val="left" w:pos="794"/>
      </w:tabs>
      <w:autoSpaceDE/>
      <w:autoSpaceDN/>
      <w:adjustRightInd/>
      <w:jc w:val="both"/>
    </w:pPr>
    <w:rPr>
      <w:rFonts w:ascii="Times New Roman" w:hAnsi="Times New Roman" w:cs="Times New Roman"/>
      <w:sz w:val="28"/>
      <w:szCs w:val="20"/>
    </w:rPr>
  </w:style>
  <w:style w:type="paragraph" w:styleId="af4">
    <w:name w:val="Title"/>
    <w:basedOn w:val="a0"/>
    <w:link w:val="af5"/>
    <w:locked/>
    <w:rsid w:val="004767FC"/>
    <w:pPr>
      <w:widowControl/>
      <w:autoSpaceDE/>
      <w:autoSpaceDN/>
      <w:adjustRightInd/>
      <w:jc w:val="center"/>
    </w:pPr>
    <w:rPr>
      <w:rFonts w:ascii="Times New Roman" w:hAnsi="Times New Roman" w:cs="Times New Roman"/>
      <w:sz w:val="32"/>
    </w:rPr>
  </w:style>
  <w:style w:type="character" w:customStyle="1" w:styleId="af5">
    <w:name w:val="Название Знак"/>
    <w:basedOn w:val="a2"/>
    <w:link w:val="af4"/>
    <w:rsid w:val="004767FC"/>
    <w:rPr>
      <w:rFonts w:ascii="Times New Roman" w:eastAsia="Times New Roman" w:hAnsi="Times New Roman"/>
      <w:sz w:val="32"/>
      <w:szCs w:val="24"/>
    </w:rPr>
  </w:style>
  <w:style w:type="character" w:customStyle="1" w:styleId="af6">
    <w:name w:val="Основной текст Знак"/>
    <w:aliases w:val="Body single Знак,bt Знак,отчет_нормаль Знак"/>
    <w:basedOn w:val="a2"/>
    <w:link w:val="17"/>
    <w:locked/>
    <w:rsid w:val="004767FC"/>
    <w:rPr>
      <w:sz w:val="24"/>
      <w:szCs w:val="24"/>
    </w:rPr>
  </w:style>
  <w:style w:type="paragraph" w:customStyle="1" w:styleId="17">
    <w:name w:val="отчет_нормаль1"/>
    <w:basedOn w:val="a0"/>
    <w:next w:val="af7"/>
    <w:link w:val="af6"/>
    <w:unhideWhenUsed/>
    <w:rsid w:val="004767FC"/>
    <w:pPr>
      <w:widowControl/>
      <w:autoSpaceDE/>
      <w:autoSpaceDN/>
      <w:adjustRightInd/>
      <w:spacing w:after="120"/>
    </w:pPr>
    <w:rPr>
      <w:rFonts w:ascii="Calibri" w:eastAsia="Calibri" w:hAnsi="Calibri" w:cs="Times New Roman"/>
    </w:rPr>
  </w:style>
  <w:style w:type="character" w:customStyle="1" w:styleId="18">
    <w:name w:val="Основной текст Знак1"/>
    <w:aliases w:val="Body single Знак1,bt Знак1,отчет_нормаль Знак1"/>
    <w:basedOn w:val="a2"/>
    <w:semiHidden/>
    <w:rsid w:val="004767FC"/>
    <w:rPr>
      <w:rFonts w:ascii="Times New Roman" w:hAnsi="Times New Roman"/>
      <w:sz w:val="28"/>
    </w:rPr>
  </w:style>
  <w:style w:type="character" w:customStyle="1" w:styleId="af8">
    <w:name w:val="Основной текст с отступом Знак"/>
    <w:basedOn w:val="a2"/>
    <w:link w:val="af9"/>
    <w:locked/>
    <w:rsid w:val="004767FC"/>
    <w:rPr>
      <w:sz w:val="24"/>
      <w:szCs w:val="24"/>
    </w:rPr>
  </w:style>
  <w:style w:type="paragraph" w:customStyle="1" w:styleId="19">
    <w:name w:val="Надин стиль1"/>
    <w:basedOn w:val="a0"/>
    <w:next w:val="af9"/>
    <w:unhideWhenUsed/>
    <w:rsid w:val="004767FC"/>
    <w:pPr>
      <w:widowControl/>
      <w:autoSpaceDE/>
      <w:autoSpaceDN/>
      <w:adjustRightInd/>
      <w:spacing w:after="120"/>
      <w:ind w:left="283"/>
    </w:pPr>
    <w:rPr>
      <w:rFonts w:ascii="Calibri" w:eastAsia="Calibri" w:hAnsi="Calibri" w:cs="Mangal"/>
      <w:lang w:eastAsia="en-US"/>
    </w:rPr>
  </w:style>
  <w:style w:type="character" w:customStyle="1" w:styleId="1a">
    <w:name w:val="Основной текст с отступом Знак1"/>
    <w:aliases w:val="Основной текст 1 Знак1,Нумерованный список !! Знак1,Надин стиль Знак1"/>
    <w:basedOn w:val="a2"/>
    <w:semiHidden/>
    <w:rsid w:val="004767FC"/>
    <w:rPr>
      <w:rFonts w:ascii="Times New Roman" w:hAnsi="Times New Roman"/>
      <w:sz w:val="28"/>
    </w:rPr>
  </w:style>
  <w:style w:type="paragraph" w:styleId="afa">
    <w:name w:val="Message Header"/>
    <w:basedOn w:val="a0"/>
    <w:link w:val="afb"/>
    <w:semiHidden/>
    <w:unhideWhenUsed/>
    <w:rsid w:val="004767FC"/>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134" w:hanging="1134"/>
    </w:pPr>
    <w:rPr>
      <w:rFonts w:ascii="Arial" w:hAnsi="Arial" w:cs="Arial"/>
    </w:rPr>
  </w:style>
  <w:style w:type="character" w:customStyle="1" w:styleId="afb">
    <w:name w:val="Шапка Знак"/>
    <w:basedOn w:val="a2"/>
    <w:link w:val="afa"/>
    <w:semiHidden/>
    <w:rsid w:val="004767FC"/>
    <w:rPr>
      <w:rFonts w:ascii="Arial" w:eastAsia="Times New Roman" w:hAnsi="Arial" w:cs="Arial"/>
      <w:sz w:val="24"/>
      <w:szCs w:val="24"/>
      <w:shd w:val="pct20" w:color="auto" w:fill="auto"/>
    </w:rPr>
  </w:style>
  <w:style w:type="paragraph" w:styleId="af7">
    <w:name w:val="Body Text"/>
    <w:basedOn w:val="a0"/>
    <w:link w:val="23"/>
    <w:uiPriority w:val="99"/>
    <w:semiHidden/>
    <w:unhideWhenUsed/>
    <w:rsid w:val="004767FC"/>
    <w:pPr>
      <w:spacing w:after="120"/>
    </w:pPr>
  </w:style>
  <w:style w:type="character" w:customStyle="1" w:styleId="23">
    <w:name w:val="Основной текст Знак2"/>
    <w:basedOn w:val="a2"/>
    <w:link w:val="af7"/>
    <w:uiPriority w:val="99"/>
    <w:semiHidden/>
    <w:rsid w:val="004767FC"/>
    <w:rPr>
      <w:rFonts w:ascii="Book Antiqua" w:eastAsia="Times New Roman" w:hAnsi="Book Antiqua" w:cs="Book Antiqua"/>
      <w:sz w:val="24"/>
      <w:szCs w:val="24"/>
    </w:rPr>
  </w:style>
  <w:style w:type="paragraph" w:styleId="afc">
    <w:name w:val="Body Text First Indent"/>
    <w:basedOn w:val="af7"/>
    <w:link w:val="afd"/>
    <w:semiHidden/>
    <w:unhideWhenUsed/>
    <w:rsid w:val="004767FC"/>
    <w:pPr>
      <w:widowControl/>
      <w:autoSpaceDE/>
      <w:autoSpaceDN/>
      <w:adjustRightInd/>
      <w:ind w:firstLine="210"/>
    </w:pPr>
    <w:rPr>
      <w:rFonts w:ascii="Calibri" w:eastAsia="Calibri" w:hAnsi="Calibri" w:cs="Mangal"/>
      <w:lang w:eastAsia="ar-SA"/>
    </w:rPr>
  </w:style>
  <w:style w:type="character" w:customStyle="1" w:styleId="afd">
    <w:name w:val="Красная строка Знак"/>
    <w:basedOn w:val="23"/>
    <w:link w:val="afc"/>
    <w:semiHidden/>
    <w:rsid w:val="004767FC"/>
    <w:rPr>
      <w:rFonts w:ascii="Book Antiqua" w:eastAsia="Times New Roman" w:hAnsi="Book Antiqua" w:cs="Mangal"/>
      <w:sz w:val="24"/>
      <w:szCs w:val="24"/>
      <w:lang w:eastAsia="ar-SA"/>
    </w:rPr>
  </w:style>
  <w:style w:type="paragraph" w:styleId="24">
    <w:name w:val="Body Text 2"/>
    <w:basedOn w:val="a0"/>
    <w:link w:val="25"/>
    <w:unhideWhenUsed/>
    <w:rsid w:val="004767FC"/>
    <w:pPr>
      <w:widowControl/>
      <w:autoSpaceDE/>
      <w:autoSpaceDN/>
      <w:adjustRightInd/>
      <w:spacing w:after="120" w:line="480" w:lineRule="auto"/>
    </w:pPr>
    <w:rPr>
      <w:rFonts w:ascii="Times New Roman" w:hAnsi="Times New Roman" w:cs="Times New Roman"/>
    </w:rPr>
  </w:style>
  <w:style w:type="character" w:customStyle="1" w:styleId="25">
    <w:name w:val="Основной текст 2 Знак"/>
    <w:basedOn w:val="a2"/>
    <w:link w:val="24"/>
    <w:rsid w:val="004767FC"/>
    <w:rPr>
      <w:rFonts w:ascii="Times New Roman" w:eastAsia="Times New Roman" w:hAnsi="Times New Roman"/>
      <w:sz w:val="24"/>
      <w:szCs w:val="24"/>
    </w:rPr>
  </w:style>
  <w:style w:type="paragraph" w:styleId="33">
    <w:name w:val="Body Text 3"/>
    <w:basedOn w:val="a0"/>
    <w:link w:val="34"/>
    <w:semiHidden/>
    <w:unhideWhenUsed/>
    <w:rsid w:val="004767FC"/>
    <w:pPr>
      <w:widowControl/>
      <w:autoSpaceDE/>
      <w:autoSpaceDN/>
      <w:adjustRightInd/>
      <w:spacing w:after="120"/>
    </w:pPr>
    <w:rPr>
      <w:rFonts w:ascii="Times New Roman" w:hAnsi="Times New Roman" w:cs="Times New Roman"/>
      <w:sz w:val="16"/>
      <w:szCs w:val="16"/>
    </w:rPr>
  </w:style>
  <w:style w:type="character" w:customStyle="1" w:styleId="34">
    <w:name w:val="Основной текст 3 Знак"/>
    <w:basedOn w:val="a2"/>
    <w:link w:val="33"/>
    <w:semiHidden/>
    <w:rsid w:val="004767FC"/>
    <w:rPr>
      <w:rFonts w:ascii="Times New Roman" w:eastAsia="Times New Roman" w:hAnsi="Times New Roman"/>
      <w:sz w:val="16"/>
      <w:szCs w:val="16"/>
    </w:rPr>
  </w:style>
  <w:style w:type="paragraph" w:styleId="26">
    <w:name w:val="Body Text Indent 2"/>
    <w:basedOn w:val="a0"/>
    <w:link w:val="27"/>
    <w:unhideWhenUsed/>
    <w:rsid w:val="004767FC"/>
    <w:pPr>
      <w:widowControl/>
      <w:autoSpaceDE/>
      <w:autoSpaceDN/>
      <w:adjustRightInd/>
      <w:spacing w:after="120" w:line="480" w:lineRule="auto"/>
      <w:ind w:left="283"/>
    </w:pPr>
    <w:rPr>
      <w:rFonts w:ascii="Times New Roman" w:hAnsi="Times New Roman" w:cs="Times New Roman"/>
    </w:rPr>
  </w:style>
  <w:style w:type="character" w:customStyle="1" w:styleId="27">
    <w:name w:val="Основной текст с отступом 2 Знак"/>
    <w:basedOn w:val="a2"/>
    <w:link w:val="26"/>
    <w:rsid w:val="004767FC"/>
    <w:rPr>
      <w:rFonts w:ascii="Times New Roman" w:eastAsia="Times New Roman" w:hAnsi="Times New Roman"/>
      <w:sz w:val="24"/>
      <w:szCs w:val="24"/>
    </w:rPr>
  </w:style>
  <w:style w:type="paragraph" w:styleId="35">
    <w:name w:val="Body Text Indent 3"/>
    <w:basedOn w:val="a0"/>
    <w:link w:val="36"/>
    <w:semiHidden/>
    <w:unhideWhenUsed/>
    <w:rsid w:val="004767FC"/>
    <w:pPr>
      <w:widowControl/>
      <w:autoSpaceDE/>
      <w:autoSpaceDN/>
      <w:adjustRightInd/>
      <w:spacing w:after="120"/>
      <w:ind w:left="283"/>
    </w:pPr>
    <w:rPr>
      <w:rFonts w:ascii="Times New Roman" w:hAnsi="Times New Roman" w:cs="Times New Roman"/>
      <w:sz w:val="16"/>
      <w:szCs w:val="16"/>
    </w:rPr>
  </w:style>
  <w:style w:type="character" w:customStyle="1" w:styleId="36">
    <w:name w:val="Основной текст с отступом 3 Знак"/>
    <w:basedOn w:val="a2"/>
    <w:link w:val="35"/>
    <w:semiHidden/>
    <w:rsid w:val="004767FC"/>
    <w:rPr>
      <w:rFonts w:ascii="Times New Roman" w:eastAsia="Times New Roman" w:hAnsi="Times New Roman"/>
      <w:sz w:val="16"/>
      <w:szCs w:val="16"/>
    </w:rPr>
  </w:style>
  <w:style w:type="paragraph" w:styleId="afe">
    <w:name w:val="Document Map"/>
    <w:basedOn w:val="a0"/>
    <w:link w:val="aff"/>
    <w:semiHidden/>
    <w:unhideWhenUsed/>
    <w:rsid w:val="004767FC"/>
    <w:pPr>
      <w:widowControl/>
      <w:shd w:val="clear" w:color="auto" w:fill="000080"/>
      <w:autoSpaceDE/>
      <w:autoSpaceDN/>
      <w:adjustRightInd/>
    </w:pPr>
    <w:rPr>
      <w:rFonts w:ascii="Tahoma" w:hAnsi="Tahoma" w:cs="Tahoma"/>
      <w:sz w:val="20"/>
      <w:szCs w:val="20"/>
    </w:rPr>
  </w:style>
  <w:style w:type="character" w:customStyle="1" w:styleId="aff">
    <w:name w:val="Схема документа Знак"/>
    <w:basedOn w:val="a2"/>
    <w:link w:val="afe"/>
    <w:semiHidden/>
    <w:rsid w:val="004767FC"/>
    <w:rPr>
      <w:rFonts w:ascii="Tahoma" w:eastAsia="Times New Roman" w:hAnsi="Tahoma" w:cs="Tahoma"/>
      <w:shd w:val="clear" w:color="auto" w:fill="000080"/>
    </w:rPr>
  </w:style>
  <w:style w:type="paragraph" w:styleId="aff0">
    <w:name w:val="Plain Text"/>
    <w:basedOn w:val="a0"/>
    <w:link w:val="aff1"/>
    <w:unhideWhenUsed/>
    <w:rsid w:val="004767FC"/>
    <w:pPr>
      <w:widowControl/>
      <w:autoSpaceDE/>
      <w:autoSpaceDN/>
      <w:adjustRightInd/>
    </w:pPr>
    <w:rPr>
      <w:rFonts w:ascii="Courier New" w:hAnsi="Courier New" w:cs="Courier New"/>
      <w:sz w:val="20"/>
      <w:szCs w:val="20"/>
    </w:rPr>
  </w:style>
  <w:style w:type="character" w:customStyle="1" w:styleId="aff1">
    <w:name w:val="Текст Знак"/>
    <w:basedOn w:val="a2"/>
    <w:link w:val="aff0"/>
    <w:rsid w:val="004767FC"/>
    <w:rPr>
      <w:rFonts w:ascii="Courier New" w:eastAsia="Times New Roman" w:hAnsi="Courier New" w:cs="Courier New"/>
    </w:rPr>
  </w:style>
  <w:style w:type="paragraph" w:customStyle="1" w:styleId="211">
    <w:name w:val="Знак2 Знак Знак1 Знак1 Знак Знак Знак Знак Знак Знак Знак Знак Знак Знак Знак Знак"/>
    <w:basedOn w:val="a0"/>
    <w:rsid w:val="004767FC"/>
    <w:pPr>
      <w:widowControl/>
      <w:autoSpaceDE/>
      <w:autoSpaceDN/>
      <w:adjustRightInd/>
      <w:spacing w:after="160" w:line="240" w:lineRule="exact"/>
    </w:pPr>
    <w:rPr>
      <w:rFonts w:ascii="Verdana" w:hAnsi="Verdana" w:cs="Times New Roman"/>
      <w:sz w:val="20"/>
      <w:szCs w:val="20"/>
      <w:lang w:val="en-US" w:eastAsia="en-US"/>
    </w:rPr>
  </w:style>
  <w:style w:type="paragraph" w:customStyle="1" w:styleId="ConsNormal">
    <w:name w:val="ConsNormal"/>
    <w:rsid w:val="004767FC"/>
    <w:pPr>
      <w:widowControl w:val="0"/>
      <w:snapToGrid w:val="0"/>
      <w:ind w:firstLine="720"/>
    </w:pPr>
    <w:rPr>
      <w:rFonts w:ascii="Arial" w:eastAsia="Times New Roman" w:hAnsi="Arial"/>
    </w:rPr>
  </w:style>
  <w:style w:type="paragraph" w:customStyle="1" w:styleId="Normal">
    <w:name w:val="Normal Знак Знак"/>
    <w:rsid w:val="004767FC"/>
    <w:pPr>
      <w:suppressAutoHyphens/>
      <w:spacing w:before="100" w:after="100"/>
      <w:jc w:val="both"/>
    </w:pPr>
    <w:rPr>
      <w:rFonts w:ascii="Times New Roman" w:eastAsia="Times New Roman" w:hAnsi="Times New Roman"/>
      <w:sz w:val="24"/>
      <w:lang w:eastAsia="ar-SA"/>
    </w:rPr>
  </w:style>
  <w:style w:type="character" w:customStyle="1" w:styleId="Normal0">
    <w:name w:val="Normal Знак"/>
    <w:basedOn w:val="a2"/>
    <w:link w:val="1b"/>
    <w:locked/>
    <w:rsid w:val="004767FC"/>
    <w:rPr>
      <w:lang w:eastAsia="ar-SA"/>
    </w:rPr>
  </w:style>
  <w:style w:type="paragraph" w:customStyle="1" w:styleId="1b">
    <w:name w:val="Обычный1"/>
    <w:link w:val="Normal0"/>
    <w:rsid w:val="004767FC"/>
    <w:pPr>
      <w:widowControl w:val="0"/>
      <w:suppressAutoHyphens/>
      <w:overflowPunct w:val="0"/>
      <w:autoSpaceDE w:val="0"/>
    </w:pPr>
    <w:rPr>
      <w:lang w:eastAsia="ar-SA"/>
    </w:rPr>
  </w:style>
  <w:style w:type="paragraph" w:customStyle="1" w:styleId="1c">
    <w:name w:val="Основной текст с отступом1"/>
    <w:basedOn w:val="a0"/>
    <w:rsid w:val="004767FC"/>
    <w:pPr>
      <w:tabs>
        <w:tab w:val="left" w:pos="3600"/>
      </w:tabs>
      <w:suppressAutoHyphens/>
      <w:overflowPunct w:val="0"/>
      <w:autoSpaceDN/>
      <w:adjustRightInd/>
      <w:ind w:left="3600" w:hanging="2700"/>
    </w:pPr>
    <w:rPr>
      <w:rFonts w:ascii="Times New Roman" w:hAnsi="Times New Roman" w:cs="Times New Roman"/>
      <w:sz w:val="28"/>
      <w:szCs w:val="20"/>
      <w:lang w:eastAsia="ar-SA"/>
    </w:rPr>
  </w:style>
  <w:style w:type="paragraph" w:customStyle="1" w:styleId="f2">
    <w:name w:val="Основной.f2екст"/>
    <w:basedOn w:val="a0"/>
    <w:rsid w:val="004767FC"/>
    <w:pPr>
      <w:autoSpaceDE/>
      <w:autoSpaceDN/>
      <w:adjustRightInd/>
    </w:pPr>
    <w:rPr>
      <w:rFonts w:ascii="Times New Roman" w:hAnsi="Times New Roman" w:cs="Times New Roman"/>
      <w:sz w:val="28"/>
      <w:szCs w:val="20"/>
    </w:rPr>
  </w:style>
  <w:style w:type="paragraph" w:customStyle="1" w:styleId="aff2">
    <w:name w:val="Таблотст"/>
    <w:basedOn w:val="a0"/>
    <w:autoRedefine/>
    <w:rsid w:val="004767FC"/>
    <w:pPr>
      <w:widowControl/>
      <w:autoSpaceDE/>
      <w:autoSpaceDN/>
      <w:adjustRightInd/>
      <w:jc w:val="center"/>
    </w:pPr>
    <w:rPr>
      <w:rFonts w:ascii="Times New Roman" w:hAnsi="Times New Roman" w:cs="Times New Roman"/>
    </w:rPr>
  </w:style>
  <w:style w:type="paragraph" w:customStyle="1" w:styleId="aff3">
    <w:name w:val="Единицы"/>
    <w:basedOn w:val="a0"/>
    <w:rsid w:val="004767FC"/>
    <w:pPr>
      <w:keepNext/>
      <w:widowControl/>
      <w:autoSpaceDE/>
      <w:autoSpaceDN/>
      <w:adjustRightInd/>
      <w:spacing w:before="20" w:after="60"/>
      <w:ind w:right="284"/>
      <w:jc w:val="right"/>
    </w:pPr>
    <w:rPr>
      <w:rFonts w:ascii="Arial" w:hAnsi="Arial" w:cs="Times New Roman"/>
      <w:sz w:val="22"/>
      <w:szCs w:val="20"/>
    </w:rPr>
  </w:style>
  <w:style w:type="paragraph" w:customStyle="1" w:styleId="aff4">
    <w:name w:val="Доклад"/>
    <w:basedOn w:val="4"/>
    <w:rsid w:val="004767FC"/>
  </w:style>
  <w:style w:type="paragraph" w:customStyle="1" w:styleId="1d">
    <w:name w:val="шапка 1"/>
    <w:basedOn w:val="afa"/>
    <w:autoRedefine/>
    <w:rsid w:val="004767FC"/>
    <w:pPr>
      <w:pBdr>
        <w:top w:val="none" w:sz="0" w:space="0" w:color="auto"/>
        <w:left w:val="none" w:sz="0" w:space="0" w:color="auto"/>
        <w:bottom w:val="none" w:sz="0" w:space="0" w:color="auto"/>
        <w:right w:val="none" w:sz="0" w:space="0" w:color="auto"/>
      </w:pBdr>
      <w:shd w:val="clear" w:color="auto" w:fill="auto"/>
      <w:spacing w:before="20" w:after="20"/>
      <w:ind w:left="57" w:firstLine="0"/>
      <w:jc w:val="center"/>
    </w:pPr>
    <w:rPr>
      <w:rFonts w:ascii="Times New Roman" w:hAnsi="Times New Roman" w:cs="Times New Roman"/>
      <w:szCs w:val="20"/>
    </w:rPr>
  </w:style>
  <w:style w:type="paragraph" w:customStyle="1" w:styleId="aff5">
    <w:name w:val="Сноска"/>
    <w:basedOn w:val="a0"/>
    <w:rsid w:val="004767FC"/>
    <w:pPr>
      <w:widowControl/>
      <w:autoSpaceDE/>
      <w:autoSpaceDN/>
      <w:adjustRightInd/>
      <w:ind w:firstLine="709"/>
      <w:jc w:val="both"/>
    </w:pPr>
    <w:rPr>
      <w:rFonts w:ascii="Arial" w:hAnsi="Arial" w:cs="Times New Roman"/>
      <w:sz w:val="18"/>
      <w:szCs w:val="20"/>
    </w:rPr>
  </w:style>
  <w:style w:type="paragraph" w:customStyle="1" w:styleId="xl40">
    <w:name w:val="xl40"/>
    <w:basedOn w:val="a0"/>
    <w:rsid w:val="004767FC"/>
    <w:pPr>
      <w:widowControl/>
      <w:autoSpaceDE/>
      <w:autoSpaceDN/>
      <w:adjustRightInd/>
      <w:spacing w:before="100" w:after="100"/>
      <w:jc w:val="both"/>
    </w:pPr>
    <w:rPr>
      <w:rFonts w:ascii="Courier New" w:eastAsia="Arial Unicode MS" w:hAnsi="Courier New" w:cs="Times New Roman"/>
      <w:sz w:val="16"/>
      <w:szCs w:val="20"/>
    </w:rPr>
  </w:style>
  <w:style w:type="paragraph" w:customStyle="1" w:styleId="xl404">
    <w:name w:val="xl404"/>
    <w:basedOn w:val="a0"/>
    <w:rsid w:val="004767FC"/>
    <w:pPr>
      <w:widowControl/>
      <w:autoSpaceDE/>
      <w:autoSpaceDN/>
      <w:adjustRightInd/>
      <w:spacing w:before="100" w:after="100"/>
      <w:jc w:val="both"/>
    </w:pPr>
    <w:rPr>
      <w:rFonts w:ascii="Courier New" w:eastAsia="Arial Unicode MS" w:hAnsi="Courier New" w:cs="Times New Roman"/>
      <w:sz w:val="16"/>
      <w:szCs w:val="20"/>
    </w:rPr>
  </w:style>
  <w:style w:type="paragraph" w:customStyle="1" w:styleId="210">
    <w:name w:val="Основной текст с отступом 21"/>
    <w:basedOn w:val="a0"/>
    <w:rsid w:val="004767FC"/>
    <w:pPr>
      <w:widowControl/>
      <w:autoSpaceDE/>
      <w:autoSpaceDN/>
      <w:adjustRightInd/>
      <w:ind w:firstLine="567"/>
      <w:jc w:val="both"/>
    </w:pPr>
    <w:rPr>
      <w:rFonts w:ascii="Times New Roman" w:hAnsi="Times New Roman" w:cs="Times New Roman"/>
      <w:szCs w:val="20"/>
    </w:rPr>
  </w:style>
  <w:style w:type="paragraph" w:customStyle="1" w:styleId="Style34">
    <w:name w:val="Style34"/>
    <w:basedOn w:val="a0"/>
    <w:rsid w:val="004767FC"/>
    <w:pPr>
      <w:spacing w:line="272" w:lineRule="exact"/>
      <w:jc w:val="both"/>
    </w:pPr>
    <w:rPr>
      <w:rFonts w:ascii="Times New Roman" w:hAnsi="Times New Roman" w:cs="Times New Roman"/>
    </w:rPr>
  </w:style>
  <w:style w:type="paragraph" w:customStyle="1" w:styleId="Style38">
    <w:name w:val="Style38"/>
    <w:basedOn w:val="a0"/>
    <w:rsid w:val="004767FC"/>
    <w:pPr>
      <w:spacing w:line="274" w:lineRule="exact"/>
      <w:ind w:firstLine="691"/>
      <w:jc w:val="both"/>
    </w:pPr>
    <w:rPr>
      <w:rFonts w:ascii="Times New Roman" w:hAnsi="Times New Roman" w:cs="Times New Roman"/>
    </w:rPr>
  </w:style>
  <w:style w:type="paragraph" w:customStyle="1" w:styleId="Style19">
    <w:name w:val="Style19"/>
    <w:basedOn w:val="a0"/>
    <w:rsid w:val="004767FC"/>
    <w:pPr>
      <w:spacing w:line="278" w:lineRule="exact"/>
      <w:jc w:val="center"/>
    </w:pPr>
    <w:rPr>
      <w:rFonts w:ascii="Times New Roman" w:hAnsi="Times New Roman" w:cs="Times New Roman"/>
    </w:rPr>
  </w:style>
  <w:style w:type="paragraph" w:customStyle="1" w:styleId="Style21">
    <w:name w:val="Style21"/>
    <w:basedOn w:val="a0"/>
    <w:rsid w:val="004767FC"/>
    <w:rPr>
      <w:rFonts w:ascii="Times New Roman" w:hAnsi="Times New Roman" w:cs="Times New Roman"/>
    </w:rPr>
  </w:style>
  <w:style w:type="paragraph" w:customStyle="1" w:styleId="Style23">
    <w:name w:val="Style23"/>
    <w:basedOn w:val="a0"/>
    <w:rsid w:val="004767FC"/>
    <w:rPr>
      <w:rFonts w:ascii="Times New Roman" w:hAnsi="Times New Roman" w:cs="Times New Roman"/>
    </w:rPr>
  </w:style>
  <w:style w:type="paragraph" w:customStyle="1" w:styleId="Style24">
    <w:name w:val="Style24"/>
    <w:basedOn w:val="a0"/>
    <w:rsid w:val="004767FC"/>
    <w:rPr>
      <w:rFonts w:ascii="Times New Roman" w:hAnsi="Times New Roman" w:cs="Times New Roman"/>
    </w:rPr>
  </w:style>
  <w:style w:type="paragraph" w:customStyle="1" w:styleId="Style25">
    <w:name w:val="Style25"/>
    <w:basedOn w:val="a0"/>
    <w:rsid w:val="004767FC"/>
    <w:pPr>
      <w:spacing w:line="252" w:lineRule="exact"/>
      <w:jc w:val="right"/>
    </w:pPr>
    <w:rPr>
      <w:rFonts w:ascii="Times New Roman" w:hAnsi="Times New Roman" w:cs="Times New Roman"/>
    </w:rPr>
  </w:style>
  <w:style w:type="paragraph" w:customStyle="1" w:styleId="Style26">
    <w:name w:val="Style26"/>
    <w:basedOn w:val="a0"/>
    <w:rsid w:val="004767FC"/>
    <w:rPr>
      <w:rFonts w:ascii="Times New Roman" w:hAnsi="Times New Roman" w:cs="Times New Roman"/>
    </w:rPr>
  </w:style>
  <w:style w:type="paragraph" w:customStyle="1" w:styleId="Style27">
    <w:name w:val="Style27"/>
    <w:basedOn w:val="a0"/>
    <w:rsid w:val="004767FC"/>
    <w:rPr>
      <w:rFonts w:ascii="Times New Roman" w:hAnsi="Times New Roman" w:cs="Times New Roman"/>
    </w:rPr>
  </w:style>
  <w:style w:type="paragraph" w:customStyle="1" w:styleId="Style28">
    <w:name w:val="Style28"/>
    <w:basedOn w:val="a0"/>
    <w:rsid w:val="004767FC"/>
    <w:pPr>
      <w:spacing w:line="250" w:lineRule="exact"/>
      <w:ind w:firstLine="144"/>
    </w:pPr>
    <w:rPr>
      <w:rFonts w:ascii="Times New Roman" w:hAnsi="Times New Roman" w:cs="Times New Roman"/>
    </w:rPr>
  </w:style>
  <w:style w:type="paragraph" w:customStyle="1" w:styleId="Style29">
    <w:name w:val="Style29"/>
    <w:basedOn w:val="a0"/>
    <w:rsid w:val="004767FC"/>
    <w:rPr>
      <w:rFonts w:ascii="Times New Roman" w:hAnsi="Times New Roman" w:cs="Times New Roman"/>
    </w:rPr>
  </w:style>
  <w:style w:type="paragraph" w:customStyle="1" w:styleId="Style30">
    <w:name w:val="Style30"/>
    <w:basedOn w:val="a0"/>
    <w:rsid w:val="004767FC"/>
    <w:rPr>
      <w:rFonts w:ascii="Times New Roman" w:hAnsi="Times New Roman" w:cs="Times New Roman"/>
    </w:rPr>
  </w:style>
  <w:style w:type="paragraph" w:customStyle="1" w:styleId="Style31">
    <w:name w:val="Style31"/>
    <w:basedOn w:val="a0"/>
    <w:rsid w:val="004767FC"/>
    <w:rPr>
      <w:rFonts w:ascii="Times New Roman" w:hAnsi="Times New Roman" w:cs="Times New Roman"/>
    </w:rPr>
  </w:style>
  <w:style w:type="paragraph" w:customStyle="1" w:styleId="Style32">
    <w:name w:val="Style32"/>
    <w:basedOn w:val="a0"/>
    <w:rsid w:val="004767FC"/>
    <w:pPr>
      <w:spacing w:line="264" w:lineRule="exact"/>
    </w:pPr>
    <w:rPr>
      <w:rFonts w:ascii="Times New Roman" w:hAnsi="Times New Roman" w:cs="Times New Roman"/>
    </w:rPr>
  </w:style>
  <w:style w:type="paragraph" w:customStyle="1" w:styleId="Style33">
    <w:name w:val="Style33"/>
    <w:basedOn w:val="a0"/>
    <w:rsid w:val="004767FC"/>
    <w:rPr>
      <w:rFonts w:ascii="Times New Roman" w:hAnsi="Times New Roman" w:cs="Times New Roman"/>
    </w:rPr>
  </w:style>
  <w:style w:type="paragraph" w:customStyle="1" w:styleId="Style17">
    <w:name w:val="Style17"/>
    <w:basedOn w:val="a0"/>
    <w:rsid w:val="004767FC"/>
    <w:pPr>
      <w:spacing w:line="278" w:lineRule="exact"/>
      <w:ind w:firstLine="672"/>
    </w:pPr>
    <w:rPr>
      <w:rFonts w:ascii="Times New Roman" w:hAnsi="Times New Roman" w:cs="Times New Roman"/>
    </w:rPr>
  </w:style>
  <w:style w:type="paragraph" w:customStyle="1" w:styleId="Style14">
    <w:name w:val="Style14"/>
    <w:basedOn w:val="a0"/>
    <w:rsid w:val="004767FC"/>
    <w:pPr>
      <w:spacing w:line="230" w:lineRule="exact"/>
      <w:jc w:val="center"/>
    </w:pPr>
    <w:rPr>
      <w:rFonts w:ascii="Times New Roman" w:hAnsi="Times New Roman" w:cs="Times New Roman"/>
    </w:rPr>
  </w:style>
  <w:style w:type="paragraph" w:customStyle="1" w:styleId="Style16">
    <w:name w:val="Style16"/>
    <w:basedOn w:val="a0"/>
    <w:rsid w:val="004767FC"/>
    <w:pPr>
      <w:spacing w:line="230" w:lineRule="exact"/>
      <w:jc w:val="both"/>
    </w:pPr>
    <w:rPr>
      <w:rFonts w:ascii="Times New Roman" w:hAnsi="Times New Roman" w:cs="Times New Roman"/>
    </w:rPr>
  </w:style>
  <w:style w:type="paragraph" w:customStyle="1" w:styleId="Style54">
    <w:name w:val="Style54"/>
    <w:basedOn w:val="a0"/>
    <w:rsid w:val="004767FC"/>
    <w:pPr>
      <w:spacing w:line="229" w:lineRule="exact"/>
      <w:jc w:val="both"/>
    </w:pPr>
    <w:rPr>
      <w:rFonts w:ascii="Times New Roman" w:hAnsi="Times New Roman" w:cs="Times New Roman"/>
    </w:rPr>
  </w:style>
  <w:style w:type="paragraph" w:customStyle="1" w:styleId="1e">
    <w:name w:val="Красная строка1"/>
    <w:basedOn w:val="af7"/>
    <w:rsid w:val="004767FC"/>
    <w:pPr>
      <w:suppressAutoHyphens/>
      <w:autoSpaceDE/>
      <w:autoSpaceDN/>
      <w:adjustRightInd/>
      <w:ind w:firstLine="210"/>
    </w:pPr>
    <w:rPr>
      <w:rFonts w:ascii="Arial" w:eastAsia="Lucida Sans Unicode" w:hAnsi="Arial" w:cs="Mangal"/>
      <w:lang w:eastAsia="en-US"/>
    </w:rPr>
  </w:style>
  <w:style w:type="paragraph" w:customStyle="1" w:styleId="Style1">
    <w:name w:val="Style1"/>
    <w:basedOn w:val="a0"/>
    <w:rsid w:val="004767FC"/>
    <w:pPr>
      <w:spacing w:line="302" w:lineRule="exact"/>
      <w:ind w:hanging="360"/>
    </w:pPr>
    <w:rPr>
      <w:rFonts w:ascii="Arial" w:hAnsi="Arial" w:cs="Times New Roman"/>
    </w:rPr>
  </w:style>
  <w:style w:type="paragraph" w:customStyle="1" w:styleId="Style3">
    <w:name w:val="Style3"/>
    <w:basedOn w:val="a0"/>
    <w:rsid w:val="004767FC"/>
    <w:pPr>
      <w:spacing w:line="302" w:lineRule="exact"/>
    </w:pPr>
    <w:rPr>
      <w:rFonts w:ascii="Arial" w:hAnsi="Arial" w:cs="Times New Roman"/>
    </w:rPr>
  </w:style>
  <w:style w:type="paragraph" w:customStyle="1" w:styleId="Style4">
    <w:name w:val="Style4"/>
    <w:basedOn w:val="a0"/>
    <w:rsid w:val="004767FC"/>
    <w:pPr>
      <w:spacing w:line="235" w:lineRule="exact"/>
      <w:jc w:val="both"/>
    </w:pPr>
    <w:rPr>
      <w:rFonts w:ascii="Times New Roman" w:hAnsi="Times New Roman" w:cs="Times New Roman"/>
    </w:rPr>
  </w:style>
  <w:style w:type="paragraph" w:customStyle="1" w:styleId="Style9">
    <w:name w:val="Style9"/>
    <w:basedOn w:val="a0"/>
    <w:rsid w:val="004767FC"/>
    <w:pPr>
      <w:spacing w:line="235" w:lineRule="exact"/>
    </w:pPr>
    <w:rPr>
      <w:rFonts w:ascii="Times New Roman" w:hAnsi="Times New Roman" w:cs="Times New Roman"/>
    </w:rPr>
  </w:style>
  <w:style w:type="paragraph" w:customStyle="1" w:styleId="Style12">
    <w:name w:val="Style12"/>
    <w:basedOn w:val="a0"/>
    <w:rsid w:val="004767FC"/>
    <w:rPr>
      <w:rFonts w:ascii="Times New Roman" w:hAnsi="Times New Roman" w:cs="Times New Roman"/>
    </w:rPr>
  </w:style>
  <w:style w:type="paragraph" w:customStyle="1" w:styleId="Style15">
    <w:name w:val="Style15"/>
    <w:basedOn w:val="a0"/>
    <w:rsid w:val="004767FC"/>
    <w:rPr>
      <w:rFonts w:ascii="Times New Roman" w:hAnsi="Times New Roman" w:cs="Times New Roman"/>
    </w:rPr>
  </w:style>
  <w:style w:type="paragraph" w:customStyle="1" w:styleId="Style7">
    <w:name w:val="Style7"/>
    <w:basedOn w:val="a0"/>
    <w:rsid w:val="004767FC"/>
    <w:pPr>
      <w:spacing w:line="226" w:lineRule="exact"/>
      <w:ind w:firstLine="82"/>
    </w:pPr>
    <w:rPr>
      <w:rFonts w:ascii="Times New Roman" w:hAnsi="Times New Roman" w:cs="Times New Roman"/>
    </w:rPr>
  </w:style>
  <w:style w:type="paragraph" w:customStyle="1" w:styleId="Style5">
    <w:name w:val="Style5"/>
    <w:basedOn w:val="a0"/>
    <w:rsid w:val="004767FC"/>
    <w:pPr>
      <w:spacing w:line="230" w:lineRule="exact"/>
      <w:jc w:val="both"/>
    </w:pPr>
    <w:rPr>
      <w:rFonts w:ascii="Times New Roman" w:hAnsi="Times New Roman" w:cs="Times New Roman"/>
    </w:rPr>
  </w:style>
  <w:style w:type="paragraph" w:customStyle="1" w:styleId="Style47">
    <w:name w:val="Style47"/>
    <w:basedOn w:val="a0"/>
    <w:rsid w:val="004767FC"/>
    <w:rPr>
      <w:rFonts w:ascii="Times New Roman" w:hAnsi="Times New Roman" w:cs="Times New Roman"/>
    </w:rPr>
  </w:style>
  <w:style w:type="paragraph" w:customStyle="1" w:styleId="Style6">
    <w:name w:val="Style6"/>
    <w:basedOn w:val="a0"/>
    <w:rsid w:val="004767FC"/>
    <w:pPr>
      <w:spacing w:line="230" w:lineRule="exact"/>
      <w:ind w:hanging="125"/>
    </w:pPr>
    <w:rPr>
      <w:rFonts w:ascii="Times New Roman" w:hAnsi="Times New Roman" w:cs="Times New Roman"/>
    </w:rPr>
  </w:style>
  <w:style w:type="paragraph" w:customStyle="1" w:styleId="Style65">
    <w:name w:val="Style65"/>
    <w:basedOn w:val="a0"/>
    <w:rsid w:val="004767FC"/>
    <w:rPr>
      <w:rFonts w:ascii="Times New Roman" w:hAnsi="Times New Roman" w:cs="Times New Roman"/>
    </w:rPr>
  </w:style>
  <w:style w:type="paragraph" w:customStyle="1" w:styleId="4101">
    <w:name w:val="Стиль Стиль Заголовок 4 + Масштаб знаков: 101% + полужирный"/>
    <w:basedOn w:val="a0"/>
    <w:rsid w:val="004767FC"/>
    <w:pPr>
      <w:keepNext/>
      <w:widowControl/>
      <w:autoSpaceDE/>
      <w:autoSpaceDN/>
      <w:adjustRightInd/>
      <w:spacing w:before="240" w:after="240"/>
      <w:ind w:left="851"/>
      <w:outlineLvl w:val="3"/>
    </w:pPr>
    <w:rPr>
      <w:rFonts w:ascii="Times New Roman" w:hAnsi="Times New Roman" w:cs="Times New Roman"/>
      <w:b/>
      <w:bCs/>
      <w:color w:val="0000FF"/>
      <w:w w:val="101"/>
      <w:sz w:val="26"/>
      <w:szCs w:val="28"/>
    </w:rPr>
  </w:style>
  <w:style w:type="paragraph" w:customStyle="1" w:styleId="aff6">
    <w:name w:val="Содержимое таблицы"/>
    <w:basedOn w:val="a0"/>
    <w:rsid w:val="004767FC"/>
    <w:pPr>
      <w:suppressLineNumbers/>
      <w:suppressAutoHyphens/>
      <w:autoSpaceDE/>
      <w:autoSpaceDN/>
      <w:adjustRightInd/>
    </w:pPr>
    <w:rPr>
      <w:rFonts w:ascii="Arial" w:eastAsia="Lucida Sans Unicode" w:hAnsi="Arial" w:cs="Times New Roman"/>
    </w:rPr>
  </w:style>
  <w:style w:type="paragraph" w:customStyle="1" w:styleId="aff7">
    <w:name w:val="Заголовок таблицы"/>
    <w:basedOn w:val="aff6"/>
    <w:rsid w:val="004767FC"/>
    <w:pPr>
      <w:jc w:val="center"/>
    </w:pPr>
    <w:rPr>
      <w:b/>
      <w:bCs/>
      <w:i/>
      <w:iCs/>
    </w:rPr>
  </w:style>
  <w:style w:type="paragraph" w:customStyle="1" w:styleId="Normal1">
    <w:name w:val="Normal Знак Знак Знак"/>
    <w:rsid w:val="004767FC"/>
    <w:pPr>
      <w:suppressAutoHyphens/>
      <w:spacing w:before="100" w:after="100"/>
      <w:jc w:val="both"/>
    </w:pPr>
    <w:rPr>
      <w:rFonts w:ascii="Times New Roman" w:eastAsia="Times New Roman" w:hAnsi="Times New Roman"/>
      <w:sz w:val="24"/>
      <w:szCs w:val="24"/>
      <w:lang w:eastAsia="ar-SA"/>
    </w:rPr>
  </w:style>
  <w:style w:type="paragraph" w:customStyle="1" w:styleId="Style43">
    <w:name w:val="Style43"/>
    <w:basedOn w:val="a0"/>
    <w:rsid w:val="004767FC"/>
    <w:pPr>
      <w:spacing w:line="455" w:lineRule="exact"/>
      <w:ind w:firstLine="739"/>
      <w:jc w:val="both"/>
    </w:pPr>
    <w:rPr>
      <w:rFonts w:ascii="Times New Roman" w:hAnsi="Times New Roman" w:cs="Times New Roman"/>
    </w:rPr>
  </w:style>
  <w:style w:type="paragraph" w:customStyle="1" w:styleId="ConsPlusNormal">
    <w:name w:val="ConsPlusNormal"/>
    <w:rsid w:val="004767FC"/>
    <w:pPr>
      <w:widowControl w:val="0"/>
      <w:autoSpaceDE w:val="0"/>
      <w:autoSpaceDN w:val="0"/>
      <w:adjustRightInd w:val="0"/>
      <w:ind w:firstLine="720"/>
    </w:pPr>
    <w:rPr>
      <w:rFonts w:ascii="Arial" w:eastAsia="Times New Roman" w:hAnsi="Arial" w:cs="Arial"/>
    </w:rPr>
  </w:style>
  <w:style w:type="paragraph" w:customStyle="1" w:styleId="osntext">
    <w:name w:val="osntext"/>
    <w:basedOn w:val="a0"/>
    <w:rsid w:val="004767FC"/>
    <w:pPr>
      <w:widowControl/>
      <w:autoSpaceDE/>
      <w:autoSpaceDN/>
      <w:adjustRightInd/>
      <w:spacing w:before="100" w:beforeAutospacing="1" w:after="100" w:afterAutospacing="1"/>
    </w:pPr>
    <w:rPr>
      <w:rFonts w:ascii="Arial" w:hAnsi="Arial" w:cs="Arial"/>
      <w:color w:val="7B7B7B"/>
      <w:sz w:val="18"/>
      <w:szCs w:val="18"/>
    </w:rPr>
  </w:style>
  <w:style w:type="paragraph" w:customStyle="1" w:styleId="BodyText21">
    <w:name w:val="Body Text 21"/>
    <w:basedOn w:val="a0"/>
    <w:rsid w:val="004767FC"/>
    <w:pPr>
      <w:autoSpaceDE/>
      <w:autoSpaceDN/>
      <w:adjustRightInd/>
      <w:spacing w:after="120"/>
      <w:ind w:firstLine="720"/>
      <w:jc w:val="both"/>
    </w:pPr>
    <w:rPr>
      <w:rFonts w:ascii="Times New Roman" w:hAnsi="Times New Roman" w:cs="Times New Roman"/>
      <w:szCs w:val="20"/>
    </w:rPr>
  </w:style>
  <w:style w:type="paragraph" w:customStyle="1" w:styleId="1f">
    <w:name w:val="Знак1"/>
    <w:basedOn w:val="a0"/>
    <w:rsid w:val="004767FC"/>
    <w:pPr>
      <w:widowControl/>
      <w:autoSpaceDE/>
      <w:autoSpaceDN/>
      <w:adjustRightInd/>
      <w:spacing w:before="100" w:beforeAutospacing="1" w:after="100" w:afterAutospacing="1"/>
    </w:pPr>
    <w:rPr>
      <w:rFonts w:ascii="Tahoma" w:hAnsi="Tahoma" w:cs="Times New Roman"/>
      <w:sz w:val="20"/>
      <w:szCs w:val="20"/>
      <w:lang w:val="en-US" w:eastAsia="en-US"/>
    </w:rPr>
  </w:style>
  <w:style w:type="paragraph" w:customStyle="1" w:styleId="-">
    <w:name w:val="табл-рис"/>
    <w:basedOn w:val="a0"/>
    <w:rsid w:val="004767FC"/>
    <w:pPr>
      <w:widowControl/>
      <w:autoSpaceDE/>
      <w:autoSpaceDN/>
      <w:adjustRightInd/>
      <w:jc w:val="center"/>
    </w:pPr>
    <w:rPr>
      <w:rFonts w:ascii="Times New Roman" w:hAnsi="Times New Roman" w:cs="Times New Roman"/>
    </w:rPr>
  </w:style>
  <w:style w:type="paragraph" w:customStyle="1" w:styleId="ConsPlusTitle">
    <w:name w:val="ConsPlusTitle"/>
    <w:rsid w:val="004767FC"/>
    <w:pPr>
      <w:widowControl w:val="0"/>
      <w:autoSpaceDE w:val="0"/>
      <w:autoSpaceDN w:val="0"/>
      <w:adjustRightInd w:val="0"/>
    </w:pPr>
    <w:rPr>
      <w:rFonts w:ascii="Times New Roman" w:eastAsia="Times New Roman" w:hAnsi="Times New Roman"/>
      <w:b/>
      <w:bCs/>
      <w:sz w:val="24"/>
      <w:szCs w:val="24"/>
    </w:rPr>
  </w:style>
  <w:style w:type="paragraph" w:customStyle="1" w:styleId="Style10">
    <w:name w:val="Style10"/>
    <w:basedOn w:val="a0"/>
    <w:rsid w:val="004767FC"/>
    <w:rPr>
      <w:rFonts w:ascii="Times New Roman" w:hAnsi="Times New Roman" w:cs="Times New Roman"/>
    </w:rPr>
  </w:style>
  <w:style w:type="paragraph" w:customStyle="1" w:styleId="Style18">
    <w:name w:val="Style18"/>
    <w:basedOn w:val="a0"/>
    <w:rsid w:val="004767FC"/>
    <w:rPr>
      <w:rFonts w:ascii="Times New Roman" w:hAnsi="Times New Roman" w:cs="Times New Roman"/>
    </w:rPr>
  </w:style>
  <w:style w:type="paragraph" w:customStyle="1" w:styleId="Style20">
    <w:name w:val="Style20"/>
    <w:basedOn w:val="a0"/>
    <w:rsid w:val="004767FC"/>
    <w:rPr>
      <w:rFonts w:ascii="Times New Roman" w:hAnsi="Times New Roman" w:cs="Times New Roman"/>
    </w:rPr>
  </w:style>
  <w:style w:type="paragraph" w:customStyle="1" w:styleId="u">
    <w:name w:val="u"/>
    <w:basedOn w:val="a0"/>
    <w:rsid w:val="004767FC"/>
    <w:pPr>
      <w:widowControl/>
      <w:autoSpaceDE/>
      <w:autoSpaceDN/>
      <w:adjustRightInd/>
      <w:ind w:firstLine="539"/>
      <w:jc w:val="both"/>
    </w:pPr>
    <w:rPr>
      <w:rFonts w:ascii="Times New Roman" w:hAnsi="Times New Roman" w:cs="Times New Roman"/>
      <w:color w:val="000000"/>
    </w:rPr>
  </w:style>
  <w:style w:type="character" w:styleId="aff8">
    <w:name w:val="footnote reference"/>
    <w:basedOn w:val="a2"/>
    <w:semiHidden/>
    <w:unhideWhenUsed/>
    <w:rsid w:val="004767FC"/>
    <w:rPr>
      <w:vertAlign w:val="superscript"/>
    </w:rPr>
  </w:style>
  <w:style w:type="character" w:styleId="aff9">
    <w:name w:val="endnote reference"/>
    <w:semiHidden/>
    <w:unhideWhenUsed/>
    <w:rsid w:val="004767FC"/>
    <w:rPr>
      <w:vertAlign w:val="superscript"/>
    </w:rPr>
  </w:style>
  <w:style w:type="character" w:customStyle="1" w:styleId="affa">
    <w:name w:val="Гипертекстовая ссылка"/>
    <w:basedOn w:val="a2"/>
    <w:rsid w:val="004767FC"/>
    <w:rPr>
      <w:color w:val="008000"/>
      <w:sz w:val="20"/>
      <w:szCs w:val="20"/>
      <w:u w:val="single"/>
    </w:rPr>
  </w:style>
  <w:style w:type="character" w:customStyle="1" w:styleId="FontStyle55">
    <w:name w:val="Font Style55"/>
    <w:basedOn w:val="a2"/>
    <w:rsid w:val="004767FC"/>
    <w:rPr>
      <w:rFonts w:ascii="Times New Roman" w:hAnsi="Times New Roman" w:cs="Times New Roman" w:hint="default"/>
      <w:sz w:val="22"/>
      <w:szCs w:val="22"/>
    </w:rPr>
  </w:style>
  <w:style w:type="character" w:customStyle="1" w:styleId="FontStyle56">
    <w:name w:val="Font Style56"/>
    <w:basedOn w:val="a2"/>
    <w:rsid w:val="004767FC"/>
    <w:rPr>
      <w:rFonts w:ascii="Times New Roman" w:hAnsi="Times New Roman" w:cs="Times New Roman" w:hint="default"/>
      <w:b/>
      <w:bCs/>
      <w:i/>
      <w:iCs/>
      <w:sz w:val="24"/>
      <w:szCs w:val="24"/>
    </w:rPr>
  </w:style>
  <w:style w:type="character" w:customStyle="1" w:styleId="FontStyle61">
    <w:name w:val="Font Style61"/>
    <w:basedOn w:val="a2"/>
    <w:rsid w:val="004767FC"/>
    <w:rPr>
      <w:rFonts w:ascii="Arial" w:hAnsi="Arial" w:cs="Arial" w:hint="default"/>
      <w:b/>
      <w:bCs/>
      <w:sz w:val="12"/>
      <w:szCs w:val="12"/>
    </w:rPr>
  </w:style>
  <w:style w:type="character" w:customStyle="1" w:styleId="FontStyle64">
    <w:name w:val="Font Style64"/>
    <w:basedOn w:val="a2"/>
    <w:rsid w:val="004767FC"/>
    <w:rPr>
      <w:rFonts w:ascii="Times New Roman" w:hAnsi="Times New Roman" w:cs="Times New Roman" w:hint="default"/>
      <w:b/>
      <w:bCs/>
      <w:sz w:val="20"/>
      <w:szCs w:val="20"/>
    </w:rPr>
  </w:style>
  <w:style w:type="character" w:customStyle="1" w:styleId="FontStyle68">
    <w:name w:val="Font Style68"/>
    <w:basedOn w:val="a2"/>
    <w:rsid w:val="004767FC"/>
    <w:rPr>
      <w:rFonts w:ascii="Georgia" w:hAnsi="Georgia" w:cs="Georgia" w:hint="default"/>
      <w:sz w:val="12"/>
      <w:szCs w:val="12"/>
    </w:rPr>
  </w:style>
  <w:style w:type="character" w:customStyle="1" w:styleId="FontStyle70">
    <w:name w:val="Font Style70"/>
    <w:basedOn w:val="a2"/>
    <w:rsid w:val="004767FC"/>
    <w:rPr>
      <w:rFonts w:ascii="Times New Roman" w:hAnsi="Times New Roman" w:cs="Times New Roman" w:hint="default"/>
      <w:sz w:val="12"/>
      <w:szCs w:val="12"/>
    </w:rPr>
  </w:style>
  <w:style w:type="character" w:customStyle="1" w:styleId="FontStyle71">
    <w:name w:val="Font Style71"/>
    <w:basedOn w:val="a2"/>
    <w:rsid w:val="004767FC"/>
    <w:rPr>
      <w:rFonts w:ascii="Times New Roman" w:hAnsi="Times New Roman" w:cs="Times New Roman" w:hint="default"/>
      <w:spacing w:val="10"/>
      <w:sz w:val="16"/>
      <w:szCs w:val="16"/>
    </w:rPr>
  </w:style>
  <w:style w:type="character" w:customStyle="1" w:styleId="FontStyle76">
    <w:name w:val="Font Style76"/>
    <w:basedOn w:val="a2"/>
    <w:rsid w:val="004767FC"/>
    <w:rPr>
      <w:rFonts w:ascii="Times New Roman" w:hAnsi="Times New Roman" w:cs="Times New Roman" w:hint="default"/>
      <w:b/>
      <w:bCs/>
      <w:w w:val="10"/>
      <w:sz w:val="14"/>
      <w:szCs w:val="14"/>
    </w:rPr>
  </w:style>
  <w:style w:type="character" w:customStyle="1" w:styleId="FontStyle65">
    <w:name w:val="Font Style65"/>
    <w:basedOn w:val="a2"/>
    <w:rsid w:val="004767FC"/>
    <w:rPr>
      <w:rFonts w:ascii="Times New Roman" w:hAnsi="Times New Roman" w:cs="Times New Roman" w:hint="default"/>
      <w:b/>
      <w:bCs/>
      <w:w w:val="20"/>
      <w:sz w:val="32"/>
      <w:szCs w:val="32"/>
    </w:rPr>
  </w:style>
  <w:style w:type="character" w:customStyle="1" w:styleId="FontStyle66">
    <w:name w:val="Font Style66"/>
    <w:basedOn w:val="a2"/>
    <w:rsid w:val="004767FC"/>
    <w:rPr>
      <w:rFonts w:ascii="Times New Roman" w:hAnsi="Times New Roman" w:cs="Times New Roman" w:hint="default"/>
      <w:sz w:val="20"/>
      <w:szCs w:val="20"/>
    </w:rPr>
  </w:style>
  <w:style w:type="character" w:customStyle="1" w:styleId="FontStyle67">
    <w:name w:val="Font Style67"/>
    <w:basedOn w:val="a2"/>
    <w:rsid w:val="004767FC"/>
    <w:rPr>
      <w:rFonts w:ascii="Times New Roman" w:hAnsi="Times New Roman" w:cs="Times New Roman" w:hint="default"/>
      <w:b/>
      <w:bCs/>
      <w:sz w:val="22"/>
      <w:szCs w:val="22"/>
    </w:rPr>
  </w:style>
  <w:style w:type="character" w:customStyle="1" w:styleId="FontStyle69">
    <w:name w:val="Font Style69"/>
    <w:basedOn w:val="a2"/>
    <w:rsid w:val="004767FC"/>
    <w:rPr>
      <w:rFonts w:ascii="Microsoft Sans Serif" w:hAnsi="Microsoft Sans Serif" w:cs="Microsoft Sans Serif" w:hint="default"/>
      <w:b/>
      <w:bCs/>
      <w:sz w:val="20"/>
      <w:szCs w:val="20"/>
    </w:rPr>
  </w:style>
  <w:style w:type="character" w:customStyle="1" w:styleId="FontStyle72">
    <w:name w:val="Font Style72"/>
    <w:basedOn w:val="a2"/>
    <w:rsid w:val="004767FC"/>
    <w:rPr>
      <w:rFonts w:ascii="Times New Roman" w:hAnsi="Times New Roman" w:cs="Times New Roman" w:hint="default"/>
      <w:sz w:val="12"/>
      <w:szCs w:val="12"/>
    </w:rPr>
  </w:style>
  <w:style w:type="character" w:customStyle="1" w:styleId="FontStyle73">
    <w:name w:val="Font Style73"/>
    <w:basedOn w:val="a2"/>
    <w:rsid w:val="004767FC"/>
    <w:rPr>
      <w:rFonts w:ascii="Times New Roman" w:hAnsi="Times New Roman" w:cs="Times New Roman" w:hint="default"/>
      <w:w w:val="30"/>
      <w:sz w:val="18"/>
      <w:szCs w:val="18"/>
    </w:rPr>
  </w:style>
  <w:style w:type="character" w:customStyle="1" w:styleId="FontStyle91">
    <w:name w:val="Font Style91"/>
    <w:basedOn w:val="a2"/>
    <w:rsid w:val="004767FC"/>
    <w:rPr>
      <w:rFonts w:ascii="Times New Roman" w:hAnsi="Times New Roman" w:cs="Times New Roman" w:hint="default"/>
      <w:b/>
      <w:bCs/>
      <w:sz w:val="18"/>
      <w:szCs w:val="18"/>
    </w:rPr>
  </w:style>
  <w:style w:type="character" w:customStyle="1" w:styleId="FontStyle93">
    <w:name w:val="Font Style93"/>
    <w:basedOn w:val="a2"/>
    <w:rsid w:val="004767FC"/>
    <w:rPr>
      <w:rFonts w:ascii="Times New Roman" w:hAnsi="Times New Roman" w:cs="Times New Roman" w:hint="default"/>
      <w:sz w:val="18"/>
      <w:szCs w:val="18"/>
    </w:rPr>
  </w:style>
  <w:style w:type="character" w:customStyle="1" w:styleId="FontStyle11">
    <w:name w:val="Font Style11"/>
    <w:basedOn w:val="a2"/>
    <w:rsid w:val="004767FC"/>
    <w:rPr>
      <w:rFonts w:ascii="Arial" w:hAnsi="Arial" w:cs="Arial" w:hint="default"/>
      <w:sz w:val="24"/>
      <w:szCs w:val="24"/>
    </w:rPr>
  </w:style>
  <w:style w:type="character" w:customStyle="1" w:styleId="FontStyle75">
    <w:name w:val="Font Style75"/>
    <w:basedOn w:val="a2"/>
    <w:rsid w:val="004767FC"/>
    <w:rPr>
      <w:rFonts w:ascii="Times New Roman" w:hAnsi="Times New Roman" w:cs="Times New Roman" w:hint="default"/>
      <w:spacing w:val="10"/>
      <w:sz w:val="16"/>
      <w:szCs w:val="16"/>
    </w:rPr>
  </w:style>
  <w:style w:type="character" w:customStyle="1" w:styleId="FontStyle78">
    <w:name w:val="Font Style78"/>
    <w:basedOn w:val="a2"/>
    <w:rsid w:val="004767FC"/>
    <w:rPr>
      <w:rFonts w:ascii="Times New Roman" w:hAnsi="Times New Roman" w:cs="Times New Roman" w:hint="default"/>
      <w:w w:val="70"/>
      <w:sz w:val="28"/>
      <w:szCs w:val="28"/>
    </w:rPr>
  </w:style>
  <w:style w:type="character" w:customStyle="1" w:styleId="FontStyle79">
    <w:name w:val="Font Style79"/>
    <w:basedOn w:val="a2"/>
    <w:rsid w:val="004767FC"/>
    <w:rPr>
      <w:rFonts w:ascii="Times New Roman" w:hAnsi="Times New Roman" w:cs="Times New Roman" w:hint="default"/>
      <w:b/>
      <w:bCs/>
      <w:sz w:val="20"/>
      <w:szCs w:val="20"/>
    </w:rPr>
  </w:style>
  <w:style w:type="character" w:customStyle="1" w:styleId="FontStyle81">
    <w:name w:val="Font Style81"/>
    <w:basedOn w:val="a2"/>
    <w:rsid w:val="004767FC"/>
    <w:rPr>
      <w:rFonts w:ascii="Georgia" w:hAnsi="Georgia" w:cs="Georgia" w:hint="default"/>
      <w:sz w:val="18"/>
      <w:szCs w:val="18"/>
    </w:rPr>
  </w:style>
  <w:style w:type="character" w:customStyle="1" w:styleId="FontStyle39">
    <w:name w:val="Font Style39"/>
    <w:basedOn w:val="a2"/>
    <w:rsid w:val="004767FC"/>
    <w:rPr>
      <w:rFonts w:ascii="Times New Roman" w:hAnsi="Times New Roman" w:cs="Times New Roman" w:hint="default"/>
      <w:b/>
      <w:bCs/>
      <w:sz w:val="18"/>
      <w:szCs w:val="18"/>
    </w:rPr>
  </w:style>
  <w:style w:type="character" w:customStyle="1" w:styleId="FontStyle42">
    <w:name w:val="Font Style42"/>
    <w:basedOn w:val="a2"/>
    <w:rsid w:val="004767FC"/>
    <w:rPr>
      <w:rFonts w:ascii="Times New Roman" w:hAnsi="Times New Roman" w:cs="Times New Roman" w:hint="default"/>
      <w:spacing w:val="10"/>
      <w:sz w:val="18"/>
      <w:szCs w:val="18"/>
    </w:rPr>
  </w:style>
  <w:style w:type="character" w:customStyle="1" w:styleId="FontStyle74">
    <w:name w:val="Font Style74"/>
    <w:basedOn w:val="a2"/>
    <w:rsid w:val="004767FC"/>
    <w:rPr>
      <w:rFonts w:ascii="Times New Roman" w:hAnsi="Times New Roman" w:cs="Times New Roman" w:hint="default"/>
      <w:b/>
      <w:bCs/>
      <w:spacing w:val="10"/>
      <w:sz w:val="16"/>
      <w:szCs w:val="16"/>
    </w:rPr>
  </w:style>
  <w:style w:type="character" w:customStyle="1" w:styleId="FontStyle99">
    <w:name w:val="Font Style99"/>
    <w:basedOn w:val="a2"/>
    <w:rsid w:val="004767FC"/>
    <w:rPr>
      <w:rFonts w:ascii="Lucida Sans Unicode" w:hAnsi="Lucida Sans Unicode" w:cs="Lucida Sans Unicode" w:hint="default"/>
      <w:spacing w:val="20"/>
      <w:sz w:val="12"/>
      <w:szCs w:val="12"/>
    </w:rPr>
  </w:style>
  <w:style w:type="character" w:customStyle="1" w:styleId="FontStyle37">
    <w:name w:val="Font Style37"/>
    <w:basedOn w:val="a2"/>
    <w:rsid w:val="004767FC"/>
    <w:rPr>
      <w:rFonts w:ascii="Times New Roman" w:hAnsi="Times New Roman" w:cs="Times New Roman" w:hint="default"/>
      <w:sz w:val="22"/>
      <w:szCs w:val="22"/>
    </w:rPr>
  </w:style>
  <w:style w:type="character" w:customStyle="1" w:styleId="FontStyle145">
    <w:name w:val="Font Style145"/>
    <w:basedOn w:val="a2"/>
    <w:rsid w:val="004767FC"/>
    <w:rPr>
      <w:rFonts w:ascii="Times New Roman" w:hAnsi="Times New Roman" w:cs="Times New Roman" w:hint="default"/>
      <w:sz w:val="20"/>
      <w:szCs w:val="20"/>
    </w:rPr>
  </w:style>
  <w:style w:type="character" w:customStyle="1" w:styleId="FontStyle146">
    <w:name w:val="Font Style146"/>
    <w:basedOn w:val="a2"/>
    <w:rsid w:val="004767FC"/>
    <w:rPr>
      <w:rFonts w:ascii="Times New Roman" w:hAnsi="Times New Roman" w:cs="Times New Roman" w:hint="default"/>
      <w:sz w:val="18"/>
      <w:szCs w:val="18"/>
    </w:rPr>
  </w:style>
  <w:style w:type="character" w:customStyle="1" w:styleId="FontStyle138">
    <w:name w:val="Font Style138"/>
    <w:basedOn w:val="a2"/>
    <w:rsid w:val="004767FC"/>
    <w:rPr>
      <w:rFonts w:ascii="Times New Roman" w:hAnsi="Times New Roman" w:cs="Times New Roman" w:hint="default"/>
      <w:sz w:val="24"/>
      <w:szCs w:val="24"/>
    </w:rPr>
  </w:style>
  <w:style w:type="character" w:customStyle="1" w:styleId="FontStyle157">
    <w:name w:val="Font Style157"/>
    <w:basedOn w:val="a2"/>
    <w:rsid w:val="004767FC"/>
    <w:rPr>
      <w:rFonts w:ascii="Times New Roman" w:hAnsi="Times New Roman" w:cs="Times New Roman" w:hint="default"/>
      <w:b/>
      <w:bCs/>
      <w:i/>
      <w:iCs/>
      <w:sz w:val="24"/>
      <w:szCs w:val="24"/>
    </w:rPr>
  </w:style>
  <w:style w:type="character" w:customStyle="1" w:styleId="170">
    <w:name w:val="Знак Знак17"/>
    <w:basedOn w:val="a2"/>
    <w:rsid w:val="004767FC"/>
    <w:rPr>
      <w:rFonts w:ascii="Arial" w:hAnsi="Arial" w:cs="Arial" w:hint="default"/>
      <w:b/>
      <w:bCs/>
      <w:sz w:val="26"/>
      <w:szCs w:val="26"/>
      <w:lang w:val="ru-RU" w:eastAsia="ru-RU" w:bidi="ar-SA"/>
    </w:rPr>
  </w:style>
  <w:style w:type="character" w:customStyle="1" w:styleId="140">
    <w:name w:val="Знак Знак14"/>
    <w:basedOn w:val="a2"/>
    <w:locked/>
    <w:rsid w:val="004767FC"/>
    <w:rPr>
      <w:rFonts w:ascii="Arial" w:hAnsi="Arial" w:cs="Arial" w:hint="default"/>
      <w:b/>
      <w:bCs/>
      <w:i/>
      <w:iCs/>
      <w:sz w:val="28"/>
      <w:szCs w:val="28"/>
      <w:lang w:val="ru-RU" w:eastAsia="ru-RU" w:bidi="ar-SA"/>
    </w:rPr>
  </w:style>
  <w:style w:type="character" w:customStyle="1" w:styleId="320">
    <w:name w:val="Знак Знак32"/>
    <w:basedOn w:val="a2"/>
    <w:rsid w:val="004767FC"/>
    <w:rPr>
      <w:b/>
      <w:bCs/>
      <w:sz w:val="28"/>
      <w:szCs w:val="28"/>
      <w:lang w:val="ru-RU" w:eastAsia="ru-RU" w:bidi="ar-SA"/>
    </w:rPr>
  </w:style>
  <w:style w:type="character" w:customStyle="1" w:styleId="FontStyle57">
    <w:name w:val="Font Style57"/>
    <w:basedOn w:val="a2"/>
    <w:rsid w:val="004767FC"/>
    <w:rPr>
      <w:rFonts w:ascii="Times New Roman" w:hAnsi="Times New Roman" w:cs="Times New Roman" w:hint="default"/>
      <w:sz w:val="20"/>
      <w:szCs w:val="20"/>
    </w:rPr>
  </w:style>
  <w:style w:type="table" w:styleId="affb">
    <w:name w:val="Table Professional"/>
    <w:basedOn w:val="a3"/>
    <w:semiHidden/>
    <w:unhideWhenUsed/>
    <w:rsid w:val="004767F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f0">
    <w:name w:val="Сетка таблицы1"/>
    <w:basedOn w:val="a3"/>
    <w:next w:val="ac"/>
    <w:rsid w:val="004767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4"/>
    <w:uiPriority w:val="99"/>
    <w:semiHidden/>
    <w:unhideWhenUsed/>
    <w:rsid w:val="004767FC"/>
  </w:style>
  <w:style w:type="paragraph" w:customStyle="1" w:styleId="1f1">
    <w:name w:val="Заголовок оглавления1"/>
    <w:basedOn w:val="10"/>
    <w:next w:val="a0"/>
    <w:uiPriority w:val="39"/>
    <w:unhideWhenUsed/>
    <w:qFormat/>
    <w:rsid w:val="004767FC"/>
    <w:pPr>
      <w:keepNext/>
      <w:keepLines/>
      <w:spacing w:before="480" w:after="0" w:line="276" w:lineRule="auto"/>
      <w:jc w:val="left"/>
      <w:outlineLvl w:val="9"/>
    </w:pPr>
    <w:rPr>
      <w:rFonts w:ascii="Cambria" w:hAnsi="Cambria" w:cs="Mangal"/>
      <w:caps w:val="0"/>
      <w:noProof w:val="0"/>
      <w:color w:val="365F91"/>
    </w:rPr>
  </w:style>
  <w:style w:type="character" w:customStyle="1" w:styleId="plainlinksneverexpand">
    <w:name w:val="plainlinksneverexpand"/>
    <w:basedOn w:val="a2"/>
    <w:rsid w:val="004767FC"/>
  </w:style>
  <w:style w:type="character" w:customStyle="1" w:styleId="apple-converted-space">
    <w:name w:val="apple-converted-space"/>
    <w:basedOn w:val="a2"/>
    <w:rsid w:val="004767FC"/>
  </w:style>
  <w:style w:type="character" w:customStyle="1" w:styleId="geo-lat">
    <w:name w:val="geo-lat"/>
    <w:basedOn w:val="a2"/>
    <w:rsid w:val="004767FC"/>
  </w:style>
  <w:style w:type="character" w:customStyle="1" w:styleId="geo-lon">
    <w:name w:val="geo-lon"/>
    <w:basedOn w:val="a2"/>
    <w:rsid w:val="004767FC"/>
  </w:style>
  <w:style w:type="character" w:customStyle="1" w:styleId="coordinates">
    <w:name w:val="coordinates"/>
    <w:basedOn w:val="a2"/>
    <w:rsid w:val="004767FC"/>
  </w:style>
  <w:style w:type="table" w:customStyle="1" w:styleId="29">
    <w:name w:val="Сетка таблицы2"/>
    <w:basedOn w:val="a3"/>
    <w:next w:val="ac"/>
    <w:rsid w:val="004767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3"/>
    <w:next w:val="ac"/>
    <w:rsid w:val="004767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98">
    <w:name w:val="xl1898"/>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899">
    <w:name w:val="xl189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00">
    <w:name w:val="xl1900"/>
    <w:basedOn w:val="a0"/>
    <w:rsid w:val="004767FC"/>
    <w:pPr>
      <w:widowControl/>
      <w:pBdr>
        <w:top w:val="single" w:sz="4" w:space="0" w:color="auto"/>
        <w:bottom w:val="single" w:sz="4" w:space="0" w:color="auto"/>
      </w:pBdr>
      <w:shd w:val="clear" w:color="000000" w:fill="99CCFF"/>
      <w:autoSpaceDE/>
      <w:autoSpaceDN/>
      <w:adjustRightInd/>
      <w:spacing w:before="100" w:beforeAutospacing="1" w:after="100" w:afterAutospacing="1"/>
      <w:textAlignment w:val="center"/>
    </w:pPr>
    <w:rPr>
      <w:rFonts w:ascii="Arial CYR" w:hAnsi="Arial CYR" w:cs="Arial CYR"/>
      <w:b/>
      <w:bCs/>
      <w:color w:val="000000"/>
      <w:sz w:val="20"/>
      <w:szCs w:val="20"/>
    </w:rPr>
  </w:style>
  <w:style w:type="paragraph" w:customStyle="1" w:styleId="xl1901">
    <w:name w:val="xl1901"/>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02">
    <w:name w:val="xl1902"/>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03">
    <w:name w:val="xl1903"/>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04">
    <w:name w:val="xl1904"/>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05">
    <w:name w:val="xl1905"/>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06">
    <w:name w:val="xl1906"/>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07">
    <w:name w:val="xl1907"/>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08">
    <w:name w:val="xl1908"/>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09">
    <w:name w:val="xl1909"/>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10">
    <w:name w:val="xl1910"/>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11">
    <w:name w:val="xl1911"/>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jc w:val="center"/>
      <w:textAlignment w:val="center"/>
    </w:pPr>
    <w:rPr>
      <w:rFonts w:ascii="Arial CYR" w:hAnsi="Arial CYR" w:cs="Arial CYR"/>
      <w:sz w:val="20"/>
      <w:szCs w:val="20"/>
    </w:rPr>
  </w:style>
  <w:style w:type="paragraph" w:customStyle="1" w:styleId="xl1912">
    <w:name w:val="xl1912"/>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13">
    <w:name w:val="xl1913"/>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sz w:val="20"/>
      <w:szCs w:val="20"/>
    </w:rPr>
  </w:style>
  <w:style w:type="paragraph" w:customStyle="1" w:styleId="xl1914">
    <w:name w:val="xl1914"/>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1915">
    <w:name w:val="xl1915"/>
    <w:basedOn w:val="a0"/>
    <w:rsid w:val="004767FC"/>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rFonts w:ascii="Arial CYR" w:hAnsi="Arial CYR" w:cs="Arial CYR"/>
      <w:b/>
      <w:bCs/>
      <w:color w:val="000080"/>
      <w:sz w:val="20"/>
      <w:szCs w:val="20"/>
    </w:rPr>
  </w:style>
  <w:style w:type="paragraph" w:customStyle="1" w:styleId="xl1916">
    <w:name w:val="xl1916"/>
    <w:basedOn w:val="a0"/>
    <w:rsid w:val="004767FC"/>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rFonts w:ascii="Arial CYR" w:hAnsi="Arial CYR" w:cs="Arial CYR"/>
      <w:b/>
      <w:bCs/>
      <w:color w:val="000080"/>
      <w:sz w:val="20"/>
      <w:szCs w:val="20"/>
    </w:rPr>
  </w:style>
  <w:style w:type="paragraph" w:customStyle="1" w:styleId="xl1917">
    <w:name w:val="xl1917"/>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b/>
      <w:bCs/>
      <w:color w:val="000080"/>
      <w:sz w:val="20"/>
      <w:szCs w:val="20"/>
    </w:rPr>
  </w:style>
  <w:style w:type="paragraph" w:customStyle="1" w:styleId="xl1918">
    <w:name w:val="xl1918"/>
    <w:basedOn w:val="a0"/>
    <w:rsid w:val="004767FC"/>
    <w:pPr>
      <w:widowControl/>
      <w:pBdr>
        <w:top w:val="single" w:sz="4" w:space="0" w:color="auto"/>
        <w:left w:val="single" w:sz="4" w:space="0" w:color="auto"/>
        <w:bottom w:val="single" w:sz="4" w:space="0" w:color="auto"/>
      </w:pBdr>
      <w:shd w:val="clear" w:color="000000" w:fill="99CCFF"/>
      <w:autoSpaceDE/>
      <w:autoSpaceDN/>
      <w:adjustRightInd/>
      <w:spacing w:before="100" w:beforeAutospacing="1" w:after="100" w:afterAutospacing="1"/>
      <w:textAlignment w:val="center"/>
    </w:pPr>
    <w:rPr>
      <w:rFonts w:ascii="Arial CYR" w:hAnsi="Arial CYR" w:cs="Arial CYR"/>
      <w:b/>
      <w:bCs/>
      <w:color w:val="000000"/>
      <w:sz w:val="20"/>
      <w:szCs w:val="20"/>
    </w:rPr>
  </w:style>
  <w:style w:type="paragraph" w:customStyle="1" w:styleId="xl1919">
    <w:name w:val="xl1919"/>
    <w:basedOn w:val="a0"/>
    <w:rsid w:val="004767FC"/>
    <w:pPr>
      <w:widowControl/>
      <w:pBdr>
        <w:top w:val="single" w:sz="4" w:space="0" w:color="auto"/>
        <w:bottom w:val="single" w:sz="4" w:space="0" w:color="auto"/>
        <w:right w:val="single" w:sz="4" w:space="0" w:color="auto"/>
      </w:pBdr>
      <w:shd w:val="clear" w:color="000000" w:fill="99CCFF"/>
      <w:autoSpaceDE/>
      <w:autoSpaceDN/>
      <w:adjustRightInd/>
      <w:spacing w:before="100" w:beforeAutospacing="1" w:after="100" w:afterAutospacing="1"/>
      <w:textAlignment w:val="center"/>
    </w:pPr>
    <w:rPr>
      <w:rFonts w:ascii="Arial CYR" w:hAnsi="Arial CYR" w:cs="Arial CYR"/>
      <w:b/>
      <w:bCs/>
      <w:color w:val="000000"/>
      <w:sz w:val="20"/>
      <w:szCs w:val="20"/>
    </w:rPr>
  </w:style>
  <w:style w:type="paragraph" w:customStyle="1" w:styleId="xl1920">
    <w:name w:val="xl1920"/>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21">
    <w:name w:val="xl1921"/>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22">
    <w:name w:val="xl1922"/>
    <w:basedOn w:val="a0"/>
    <w:rsid w:val="004767FC"/>
    <w:pPr>
      <w:widowControl/>
      <w:pBdr>
        <w:top w:val="single" w:sz="4" w:space="0" w:color="auto"/>
        <w:left w:val="single" w:sz="4" w:space="31" w:color="auto"/>
        <w:bottom w:val="single" w:sz="4" w:space="0" w:color="auto"/>
        <w:right w:val="single" w:sz="4" w:space="0" w:color="auto"/>
      </w:pBdr>
      <w:autoSpaceDE/>
      <w:autoSpaceDN/>
      <w:adjustRightInd/>
      <w:spacing w:before="100" w:beforeAutospacing="1" w:after="100" w:afterAutospacing="1"/>
      <w:ind w:firstLineChars="500" w:firstLine="500"/>
      <w:textAlignment w:val="center"/>
    </w:pPr>
    <w:rPr>
      <w:rFonts w:ascii="Arial CYR" w:hAnsi="Arial CYR" w:cs="Arial CYR"/>
      <w:color w:val="000000"/>
      <w:sz w:val="20"/>
      <w:szCs w:val="20"/>
    </w:rPr>
  </w:style>
  <w:style w:type="paragraph" w:customStyle="1" w:styleId="xl1923">
    <w:name w:val="xl1923"/>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24">
    <w:name w:val="xl1924"/>
    <w:basedOn w:val="a0"/>
    <w:rsid w:val="004767FC"/>
    <w:pPr>
      <w:widowControl/>
      <w:pBdr>
        <w:top w:val="single" w:sz="4" w:space="0" w:color="auto"/>
        <w:bottom w:val="single" w:sz="4" w:space="0" w:color="auto"/>
      </w:pBdr>
      <w:shd w:val="clear" w:color="000000" w:fill="99CCFF"/>
      <w:autoSpaceDE/>
      <w:autoSpaceDN/>
      <w:adjustRightInd/>
      <w:spacing w:before="100" w:beforeAutospacing="1" w:after="100" w:afterAutospacing="1"/>
      <w:textAlignment w:val="center"/>
    </w:pPr>
    <w:rPr>
      <w:rFonts w:ascii="Arial CYR" w:hAnsi="Arial CYR" w:cs="Arial CYR"/>
      <w:b/>
      <w:bCs/>
      <w:sz w:val="20"/>
      <w:szCs w:val="20"/>
    </w:rPr>
  </w:style>
  <w:style w:type="paragraph" w:customStyle="1" w:styleId="xl1925">
    <w:name w:val="xl1925"/>
    <w:basedOn w:val="a0"/>
    <w:rsid w:val="004767FC"/>
    <w:pPr>
      <w:widowControl/>
      <w:pBdr>
        <w:top w:val="single" w:sz="4" w:space="0" w:color="auto"/>
        <w:bottom w:val="single" w:sz="4" w:space="0" w:color="auto"/>
        <w:right w:val="single" w:sz="4" w:space="0" w:color="auto"/>
      </w:pBdr>
      <w:shd w:val="clear" w:color="000000" w:fill="99CCFF"/>
      <w:autoSpaceDE/>
      <w:autoSpaceDN/>
      <w:adjustRightInd/>
      <w:spacing w:before="100" w:beforeAutospacing="1" w:after="100" w:afterAutospacing="1"/>
      <w:textAlignment w:val="center"/>
    </w:pPr>
    <w:rPr>
      <w:rFonts w:ascii="Arial CYR" w:hAnsi="Arial CYR" w:cs="Arial CYR"/>
      <w:b/>
      <w:bCs/>
      <w:sz w:val="20"/>
      <w:szCs w:val="20"/>
    </w:rPr>
  </w:style>
  <w:style w:type="paragraph" w:customStyle="1" w:styleId="xl1926">
    <w:name w:val="xl1926"/>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27">
    <w:name w:val="xl1927"/>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28">
    <w:name w:val="xl1928"/>
    <w:basedOn w:val="a0"/>
    <w:rsid w:val="004767FC"/>
    <w:pPr>
      <w:widowControl/>
      <w:pBdr>
        <w:top w:val="single" w:sz="4" w:space="0" w:color="auto"/>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1929">
    <w:name w:val="xl192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30">
    <w:name w:val="xl1930"/>
    <w:basedOn w:val="a0"/>
    <w:rsid w:val="004767FC"/>
    <w:pPr>
      <w:widowControl/>
      <w:pBdr>
        <w:left w:val="single" w:sz="4" w:space="31" w:color="auto"/>
        <w:bottom w:val="single" w:sz="4" w:space="0" w:color="auto"/>
        <w:right w:val="single" w:sz="4" w:space="0" w:color="auto"/>
      </w:pBdr>
      <w:autoSpaceDE/>
      <w:autoSpaceDN/>
      <w:adjustRightInd/>
      <w:spacing w:before="100" w:beforeAutospacing="1" w:after="100" w:afterAutospacing="1"/>
      <w:ind w:firstLineChars="500" w:firstLine="500"/>
      <w:textAlignment w:val="center"/>
    </w:pPr>
    <w:rPr>
      <w:rFonts w:ascii="Arial CYR" w:hAnsi="Arial CYR" w:cs="Arial CYR"/>
      <w:color w:val="000000"/>
      <w:sz w:val="20"/>
      <w:szCs w:val="20"/>
    </w:rPr>
  </w:style>
  <w:style w:type="paragraph" w:customStyle="1" w:styleId="xl1931">
    <w:name w:val="xl1931"/>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500" w:firstLine="500"/>
      <w:textAlignment w:val="center"/>
    </w:pPr>
    <w:rPr>
      <w:rFonts w:ascii="Arial CYR" w:hAnsi="Arial CYR" w:cs="Arial CYR"/>
      <w:color w:val="000000"/>
      <w:sz w:val="20"/>
      <w:szCs w:val="20"/>
    </w:rPr>
  </w:style>
  <w:style w:type="paragraph" w:customStyle="1" w:styleId="xl1932">
    <w:name w:val="xl1932"/>
    <w:basedOn w:val="a0"/>
    <w:rsid w:val="004767FC"/>
    <w:pPr>
      <w:widowControl/>
      <w:pBdr>
        <w:left w:val="single" w:sz="4" w:space="14" w:color="auto"/>
        <w:right w:val="single" w:sz="4" w:space="0" w:color="auto"/>
      </w:pBdr>
      <w:autoSpaceDE/>
      <w:autoSpaceDN/>
      <w:adjustRightInd/>
      <w:spacing w:before="100" w:beforeAutospacing="1" w:after="100" w:afterAutospacing="1"/>
      <w:ind w:firstLineChars="200" w:firstLine="200"/>
      <w:textAlignment w:val="center"/>
    </w:pPr>
    <w:rPr>
      <w:rFonts w:ascii="Arial CYR" w:hAnsi="Arial CYR" w:cs="Arial CYR"/>
      <w:color w:val="000000"/>
      <w:sz w:val="20"/>
      <w:szCs w:val="20"/>
    </w:rPr>
  </w:style>
  <w:style w:type="paragraph" w:customStyle="1" w:styleId="xl1933">
    <w:name w:val="xl1933"/>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w:hAnsi="Arial" w:cs="Arial"/>
      <w:sz w:val="20"/>
      <w:szCs w:val="20"/>
    </w:rPr>
  </w:style>
  <w:style w:type="paragraph" w:customStyle="1" w:styleId="xl1934">
    <w:name w:val="xl1934"/>
    <w:basedOn w:val="a0"/>
    <w:rsid w:val="004767FC"/>
    <w:pPr>
      <w:widowControl/>
      <w:pBdr>
        <w:top w:val="single" w:sz="4" w:space="0" w:color="auto"/>
        <w:bottom w:val="single" w:sz="4" w:space="0" w:color="auto"/>
      </w:pBdr>
      <w:shd w:val="clear" w:color="000000" w:fill="99CCFF"/>
      <w:autoSpaceDE/>
      <w:autoSpaceDN/>
      <w:adjustRightInd/>
      <w:spacing w:before="100" w:beforeAutospacing="1" w:after="100" w:afterAutospacing="1"/>
      <w:textAlignment w:val="center"/>
    </w:pPr>
    <w:rPr>
      <w:rFonts w:ascii="Arial CYR" w:hAnsi="Arial CYR" w:cs="Arial CYR"/>
      <w:b/>
      <w:bCs/>
      <w:sz w:val="20"/>
      <w:szCs w:val="20"/>
    </w:rPr>
  </w:style>
  <w:style w:type="paragraph" w:customStyle="1" w:styleId="xl1935">
    <w:name w:val="xl1935"/>
    <w:basedOn w:val="a0"/>
    <w:rsid w:val="004767FC"/>
    <w:pPr>
      <w:widowControl/>
      <w:pBdr>
        <w:top w:val="single" w:sz="4" w:space="0" w:color="auto"/>
        <w:bottom w:val="single" w:sz="4" w:space="0" w:color="auto"/>
        <w:right w:val="single" w:sz="4" w:space="0" w:color="auto"/>
      </w:pBdr>
      <w:shd w:val="clear" w:color="000000" w:fill="99CCFF"/>
      <w:autoSpaceDE/>
      <w:autoSpaceDN/>
      <w:adjustRightInd/>
      <w:spacing w:before="100" w:beforeAutospacing="1" w:after="100" w:afterAutospacing="1"/>
      <w:textAlignment w:val="center"/>
    </w:pPr>
    <w:rPr>
      <w:rFonts w:ascii="Arial CYR" w:hAnsi="Arial CYR" w:cs="Arial CYR"/>
      <w:b/>
      <w:bCs/>
      <w:sz w:val="20"/>
      <w:szCs w:val="20"/>
    </w:rPr>
  </w:style>
  <w:style w:type="paragraph" w:customStyle="1" w:styleId="xl1936">
    <w:name w:val="xl1936"/>
    <w:basedOn w:val="a0"/>
    <w:rsid w:val="004767FC"/>
    <w:pPr>
      <w:widowControl/>
      <w:pBdr>
        <w:top w:val="single" w:sz="4" w:space="0" w:color="auto"/>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37">
    <w:name w:val="xl1937"/>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38">
    <w:name w:val="xl1938"/>
    <w:basedOn w:val="a0"/>
    <w:rsid w:val="004767FC"/>
    <w:pPr>
      <w:widowControl/>
      <w:pBdr>
        <w:left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39">
    <w:name w:val="xl193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40">
    <w:name w:val="xl1940"/>
    <w:basedOn w:val="a0"/>
    <w:rsid w:val="004767FC"/>
    <w:pPr>
      <w:widowControl/>
      <w:pBdr>
        <w:left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41">
    <w:name w:val="xl1941"/>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42">
    <w:name w:val="xl1942"/>
    <w:basedOn w:val="a0"/>
    <w:rsid w:val="004767FC"/>
    <w:pPr>
      <w:widowControl/>
      <w:pBdr>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sz w:val="20"/>
      <w:szCs w:val="20"/>
    </w:rPr>
  </w:style>
  <w:style w:type="paragraph" w:customStyle="1" w:styleId="xl1943">
    <w:name w:val="xl1943"/>
    <w:basedOn w:val="a0"/>
    <w:rsid w:val="004767FC"/>
    <w:pPr>
      <w:widowControl/>
      <w:pBdr>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sz w:val="20"/>
      <w:szCs w:val="20"/>
    </w:rPr>
  </w:style>
  <w:style w:type="paragraph" w:customStyle="1" w:styleId="xl1944">
    <w:name w:val="xl1944"/>
    <w:basedOn w:val="a0"/>
    <w:rsid w:val="004767FC"/>
    <w:pPr>
      <w:widowControl/>
      <w:pBdr>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1945">
    <w:name w:val="xl1945"/>
    <w:basedOn w:val="a0"/>
    <w:rsid w:val="004767FC"/>
    <w:pPr>
      <w:widowControl/>
      <w:pBdr>
        <w:left w:val="single" w:sz="4" w:space="27" w:color="auto"/>
        <w:right w:val="single" w:sz="4" w:space="0" w:color="auto"/>
      </w:pBdr>
      <w:autoSpaceDE/>
      <w:autoSpaceDN/>
      <w:adjustRightInd/>
      <w:spacing w:before="100" w:beforeAutospacing="1" w:after="100" w:afterAutospacing="1"/>
      <w:ind w:firstLineChars="400" w:firstLine="400"/>
      <w:textAlignment w:val="center"/>
    </w:pPr>
    <w:rPr>
      <w:rFonts w:ascii="Arial CYR" w:hAnsi="Arial CYR" w:cs="Arial CYR"/>
      <w:sz w:val="20"/>
      <w:szCs w:val="20"/>
    </w:rPr>
  </w:style>
  <w:style w:type="paragraph" w:customStyle="1" w:styleId="xl1946">
    <w:name w:val="xl1946"/>
    <w:basedOn w:val="a0"/>
    <w:rsid w:val="004767FC"/>
    <w:pPr>
      <w:widowControl/>
      <w:pBdr>
        <w:left w:val="single" w:sz="4" w:space="27" w:color="auto"/>
        <w:right w:val="single" w:sz="4" w:space="0" w:color="auto"/>
      </w:pBdr>
      <w:autoSpaceDE/>
      <w:autoSpaceDN/>
      <w:adjustRightInd/>
      <w:spacing w:before="100" w:beforeAutospacing="1" w:after="100" w:afterAutospacing="1"/>
      <w:ind w:firstLineChars="400" w:firstLine="400"/>
      <w:textAlignment w:val="center"/>
    </w:pPr>
    <w:rPr>
      <w:rFonts w:ascii="Arial CYR" w:hAnsi="Arial CYR" w:cs="Arial CYR"/>
      <w:color w:val="000000"/>
      <w:sz w:val="20"/>
      <w:szCs w:val="20"/>
    </w:rPr>
  </w:style>
  <w:style w:type="paragraph" w:customStyle="1" w:styleId="xl1947">
    <w:name w:val="xl1947"/>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600" w:firstLine="600"/>
      <w:textAlignment w:val="center"/>
    </w:pPr>
    <w:rPr>
      <w:rFonts w:ascii="Arial CYR" w:hAnsi="Arial CYR" w:cs="Arial CYR"/>
      <w:i/>
      <w:iCs/>
      <w:color w:val="000000"/>
      <w:sz w:val="20"/>
      <w:szCs w:val="20"/>
    </w:rPr>
  </w:style>
  <w:style w:type="paragraph" w:customStyle="1" w:styleId="xl1948">
    <w:name w:val="xl1948"/>
    <w:basedOn w:val="a0"/>
    <w:rsid w:val="004767FC"/>
    <w:pPr>
      <w:widowControl/>
      <w:pBdr>
        <w:top w:val="single" w:sz="4" w:space="0" w:color="auto"/>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49">
    <w:name w:val="xl1949"/>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800" w:firstLine="800"/>
      <w:textAlignment w:val="center"/>
    </w:pPr>
    <w:rPr>
      <w:rFonts w:ascii="Arial CYR" w:hAnsi="Arial CYR" w:cs="Arial CYR"/>
      <w:i/>
      <w:iCs/>
      <w:sz w:val="20"/>
      <w:szCs w:val="20"/>
    </w:rPr>
  </w:style>
  <w:style w:type="paragraph" w:customStyle="1" w:styleId="xl1950">
    <w:name w:val="xl1950"/>
    <w:basedOn w:val="a0"/>
    <w:rsid w:val="004767FC"/>
    <w:pPr>
      <w:widowControl/>
      <w:pBdr>
        <w:left w:val="single" w:sz="4" w:space="31" w:color="auto"/>
        <w:bottom w:val="single" w:sz="4" w:space="0" w:color="auto"/>
        <w:right w:val="single" w:sz="4" w:space="0" w:color="auto"/>
      </w:pBdr>
      <w:autoSpaceDE/>
      <w:autoSpaceDN/>
      <w:adjustRightInd/>
      <w:spacing w:before="100" w:beforeAutospacing="1" w:after="100" w:afterAutospacing="1"/>
      <w:ind w:firstLineChars="800" w:firstLine="800"/>
      <w:textAlignment w:val="center"/>
    </w:pPr>
    <w:rPr>
      <w:rFonts w:ascii="Arial CYR" w:hAnsi="Arial CYR" w:cs="Arial CYR"/>
      <w:i/>
      <w:iCs/>
      <w:color w:val="000000"/>
      <w:sz w:val="20"/>
      <w:szCs w:val="20"/>
    </w:rPr>
  </w:style>
  <w:style w:type="paragraph" w:customStyle="1" w:styleId="xl1951">
    <w:name w:val="xl1951"/>
    <w:basedOn w:val="a0"/>
    <w:rsid w:val="004767FC"/>
    <w:pPr>
      <w:widowControl/>
      <w:pBdr>
        <w:top w:val="single" w:sz="4" w:space="0" w:color="auto"/>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52">
    <w:name w:val="xl1952"/>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53">
    <w:name w:val="xl1953"/>
    <w:basedOn w:val="a0"/>
    <w:rsid w:val="004767FC"/>
    <w:pPr>
      <w:widowControl/>
      <w:pBdr>
        <w:top w:val="single" w:sz="4" w:space="0" w:color="auto"/>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54">
    <w:name w:val="xl1954"/>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i/>
      <w:iCs/>
      <w:sz w:val="20"/>
      <w:szCs w:val="20"/>
    </w:rPr>
  </w:style>
  <w:style w:type="paragraph" w:customStyle="1" w:styleId="xl1955">
    <w:name w:val="xl1955"/>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56">
    <w:name w:val="xl1956"/>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Times New Roman" w:hAnsi="Times New Roman" w:cs="Times New Roman"/>
      <w:i/>
      <w:iCs/>
      <w:sz w:val="20"/>
      <w:szCs w:val="20"/>
    </w:rPr>
  </w:style>
  <w:style w:type="paragraph" w:customStyle="1" w:styleId="xl1957">
    <w:name w:val="xl1957"/>
    <w:basedOn w:val="a0"/>
    <w:rsid w:val="004767FC"/>
    <w:pPr>
      <w:widowControl/>
      <w:pBdr>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Times New Roman" w:hAnsi="Times New Roman" w:cs="Times New Roman"/>
      <w:sz w:val="20"/>
      <w:szCs w:val="20"/>
    </w:rPr>
  </w:style>
  <w:style w:type="paragraph" w:customStyle="1" w:styleId="xl1958">
    <w:name w:val="xl1958"/>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59">
    <w:name w:val="xl1959"/>
    <w:basedOn w:val="a0"/>
    <w:rsid w:val="004767FC"/>
    <w:pPr>
      <w:widowControl/>
      <w:pBdr>
        <w:top w:val="single" w:sz="4" w:space="0" w:color="auto"/>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Times New Roman" w:hAnsi="Times New Roman" w:cs="Times New Roman"/>
      <w:sz w:val="20"/>
      <w:szCs w:val="20"/>
    </w:rPr>
  </w:style>
  <w:style w:type="paragraph" w:customStyle="1" w:styleId="xl1960">
    <w:name w:val="xl1960"/>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61">
    <w:name w:val="xl1961"/>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62">
    <w:name w:val="xl1962"/>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63">
    <w:name w:val="xl1963"/>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1964">
    <w:name w:val="xl1964"/>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65">
    <w:name w:val="xl1965"/>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66">
    <w:name w:val="xl1966"/>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67">
    <w:name w:val="xl1967"/>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Times New Roman" w:hAnsi="Times New Roman" w:cs="Times New Roman"/>
      <w:sz w:val="20"/>
      <w:szCs w:val="20"/>
    </w:rPr>
  </w:style>
  <w:style w:type="paragraph" w:customStyle="1" w:styleId="xl1968">
    <w:name w:val="xl1968"/>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69">
    <w:name w:val="xl1969"/>
    <w:basedOn w:val="a0"/>
    <w:rsid w:val="004767FC"/>
    <w:pPr>
      <w:widowControl/>
      <w:pBdr>
        <w:top w:val="single" w:sz="4" w:space="0" w:color="auto"/>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FF"/>
      <w:sz w:val="20"/>
      <w:szCs w:val="20"/>
    </w:rPr>
  </w:style>
  <w:style w:type="paragraph" w:customStyle="1" w:styleId="xl1970">
    <w:name w:val="xl1970"/>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1000" w:firstLine="1000"/>
      <w:textAlignment w:val="center"/>
    </w:pPr>
    <w:rPr>
      <w:rFonts w:ascii="Times New Roman" w:hAnsi="Times New Roman" w:cs="Times New Roman"/>
      <w:i/>
      <w:iCs/>
      <w:sz w:val="20"/>
      <w:szCs w:val="20"/>
    </w:rPr>
  </w:style>
  <w:style w:type="paragraph" w:customStyle="1" w:styleId="xl1971">
    <w:name w:val="xl1971"/>
    <w:basedOn w:val="a0"/>
    <w:rsid w:val="004767FC"/>
    <w:pPr>
      <w:widowControl/>
      <w:pBdr>
        <w:top w:val="single" w:sz="4" w:space="0" w:color="auto"/>
        <w:left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color w:val="0000FF"/>
      <w:sz w:val="20"/>
      <w:szCs w:val="20"/>
    </w:rPr>
  </w:style>
  <w:style w:type="paragraph" w:customStyle="1" w:styleId="xl1972">
    <w:name w:val="xl1972"/>
    <w:basedOn w:val="a0"/>
    <w:rsid w:val="004767FC"/>
    <w:pPr>
      <w:widowControl/>
      <w:pBdr>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FF"/>
      <w:sz w:val="20"/>
      <w:szCs w:val="20"/>
    </w:rPr>
  </w:style>
  <w:style w:type="paragraph" w:customStyle="1" w:styleId="xl1973">
    <w:name w:val="xl1973"/>
    <w:basedOn w:val="a0"/>
    <w:rsid w:val="004767FC"/>
    <w:pPr>
      <w:widowControl/>
      <w:pBdr>
        <w:left w:val="single" w:sz="4" w:space="31" w:color="auto"/>
        <w:bottom w:val="single" w:sz="4" w:space="0" w:color="auto"/>
        <w:right w:val="single" w:sz="4" w:space="0" w:color="auto"/>
      </w:pBdr>
      <w:autoSpaceDE/>
      <w:autoSpaceDN/>
      <w:adjustRightInd/>
      <w:spacing w:before="100" w:beforeAutospacing="1" w:after="100" w:afterAutospacing="1"/>
      <w:ind w:firstLineChars="1000" w:firstLine="1000"/>
      <w:textAlignment w:val="center"/>
    </w:pPr>
    <w:rPr>
      <w:rFonts w:ascii="Times New Roman" w:hAnsi="Times New Roman" w:cs="Times New Roman"/>
      <w:i/>
      <w:iCs/>
      <w:sz w:val="20"/>
      <w:szCs w:val="20"/>
    </w:rPr>
  </w:style>
  <w:style w:type="paragraph" w:customStyle="1" w:styleId="xl1974">
    <w:name w:val="xl1974"/>
    <w:basedOn w:val="a0"/>
    <w:rsid w:val="004767FC"/>
    <w:pPr>
      <w:widowControl/>
      <w:pBdr>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Times New Roman" w:hAnsi="Times New Roman" w:cs="Times New Roman"/>
      <w:color w:val="0000FF"/>
      <w:sz w:val="20"/>
      <w:szCs w:val="20"/>
    </w:rPr>
  </w:style>
  <w:style w:type="paragraph" w:customStyle="1" w:styleId="xl1975">
    <w:name w:val="xl1975"/>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76">
    <w:name w:val="xl1976"/>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1000" w:firstLine="1000"/>
      <w:textAlignment w:val="center"/>
    </w:pPr>
    <w:rPr>
      <w:rFonts w:ascii="Times New Roman" w:hAnsi="Times New Roman" w:cs="Times New Roman"/>
      <w:i/>
      <w:iCs/>
      <w:sz w:val="20"/>
      <w:szCs w:val="20"/>
    </w:rPr>
  </w:style>
  <w:style w:type="paragraph" w:customStyle="1" w:styleId="xl1977">
    <w:name w:val="xl1977"/>
    <w:basedOn w:val="a0"/>
    <w:rsid w:val="004767FC"/>
    <w:pPr>
      <w:widowControl/>
      <w:pBdr>
        <w:top w:val="single" w:sz="4" w:space="0" w:color="auto"/>
        <w:left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78">
    <w:name w:val="xl1978"/>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79">
    <w:name w:val="xl1979"/>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1000" w:firstLine="1000"/>
      <w:textAlignment w:val="center"/>
    </w:pPr>
    <w:rPr>
      <w:rFonts w:ascii="Times New Roman" w:hAnsi="Times New Roman" w:cs="Times New Roman"/>
      <w:i/>
      <w:iCs/>
      <w:color w:val="000000"/>
      <w:sz w:val="20"/>
      <w:szCs w:val="20"/>
    </w:rPr>
  </w:style>
  <w:style w:type="paragraph" w:customStyle="1" w:styleId="xl1980">
    <w:name w:val="xl1980"/>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1981">
    <w:name w:val="xl1981"/>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1000" w:firstLine="1000"/>
      <w:textAlignment w:val="center"/>
    </w:pPr>
    <w:rPr>
      <w:rFonts w:ascii="Arial CYR" w:hAnsi="Arial CYR" w:cs="Arial CYR"/>
      <w:i/>
      <w:iCs/>
      <w:color w:val="000000"/>
      <w:sz w:val="20"/>
      <w:szCs w:val="20"/>
    </w:rPr>
  </w:style>
  <w:style w:type="paragraph" w:customStyle="1" w:styleId="xl1982">
    <w:name w:val="xl1982"/>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1000" w:firstLine="1000"/>
      <w:textAlignment w:val="center"/>
    </w:pPr>
    <w:rPr>
      <w:rFonts w:ascii="Arial CYR" w:hAnsi="Arial CYR" w:cs="Arial CYR"/>
      <w:i/>
      <w:iCs/>
      <w:color w:val="000000"/>
      <w:sz w:val="20"/>
      <w:szCs w:val="20"/>
    </w:rPr>
  </w:style>
  <w:style w:type="paragraph" w:customStyle="1" w:styleId="xl1983">
    <w:name w:val="xl1983"/>
    <w:basedOn w:val="a0"/>
    <w:rsid w:val="004767FC"/>
    <w:pPr>
      <w:widowControl/>
      <w:pBdr>
        <w:left w:val="single" w:sz="4" w:space="31" w:color="auto"/>
        <w:bottom w:val="single" w:sz="4" w:space="0" w:color="auto"/>
        <w:right w:val="single" w:sz="4" w:space="0" w:color="auto"/>
      </w:pBdr>
      <w:autoSpaceDE/>
      <w:autoSpaceDN/>
      <w:adjustRightInd/>
      <w:spacing w:before="100" w:beforeAutospacing="1" w:after="100" w:afterAutospacing="1"/>
      <w:ind w:firstLineChars="1000" w:firstLine="1000"/>
      <w:textAlignment w:val="center"/>
    </w:pPr>
    <w:rPr>
      <w:rFonts w:ascii="Arial CYR" w:hAnsi="Arial CYR" w:cs="Arial CYR"/>
      <w:i/>
      <w:iCs/>
      <w:color w:val="000000"/>
      <w:sz w:val="20"/>
      <w:szCs w:val="20"/>
    </w:rPr>
  </w:style>
  <w:style w:type="paragraph" w:customStyle="1" w:styleId="xl1984">
    <w:name w:val="xl1984"/>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Times New Roman" w:hAnsi="Times New Roman" w:cs="Times New Roman"/>
      <w:sz w:val="20"/>
      <w:szCs w:val="20"/>
    </w:rPr>
  </w:style>
  <w:style w:type="paragraph" w:customStyle="1" w:styleId="xl1985">
    <w:name w:val="xl1985"/>
    <w:basedOn w:val="a0"/>
    <w:rsid w:val="004767FC"/>
    <w:pPr>
      <w:widowControl/>
      <w:pBdr>
        <w:left w:val="single" w:sz="4" w:space="14" w:color="auto"/>
        <w:bottom w:val="single" w:sz="4" w:space="0" w:color="auto"/>
        <w:right w:val="single" w:sz="4" w:space="0" w:color="auto"/>
      </w:pBdr>
      <w:autoSpaceDE/>
      <w:autoSpaceDN/>
      <w:adjustRightInd/>
      <w:spacing w:before="100" w:beforeAutospacing="1" w:after="100" w:afterAutospacing="1"/>
      <w:ind w:firstLineChars="200" w:firstLine="200"/>
      <w:textAlignment w:val="center"/>
    </w:pPr>
    <w:rPr>
      <w:rFonts w:ascii="Arial CYR" w:hAnsi="Arial CYR" w:cs="Arial CYR"/>
      <w:color w:val="000000"/>
      <w:sz w:val="20"/>
      <w:szCs w:val="20"/>
    </w:rPr>
  </w:style>
  <w:style w:type="paragraph" w:customStyle="1" w:styleId="xl1986">
    <w:name w:val="xl1986"/>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1987">
    <w:name w:val="xl1987"/>
    <w:basedOn w:val="a0"/>
    <w:rsid w:val="004767FC"/>
    <w:pPr>
      <w:widowControl/>
      <w:pBdr>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1988">
    <w:name w:val="xl1988"/>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1989">
    <w:name w:val="xl1989"/>
    <w:basedOn w:val="a0"/>
    <w:rsid w:val="004767FC"/>
    <w:pPr>
      <w:widowControl/>
      <w:pBdr>
        <w:left w:val="single" w:sz="4" w:space="20" w:color="auto"/>
        <w:right w:val="single" w:sz="4" w:space="0" w:color="auto"/>
      </w:pBdr>
      <w:autoSpaceDE/>
      <w:autoSpaceDN/>
      <w:adjustRightInd/>
      <w:spacing w:before="100" w:beforeAutospacing="1" w:after="100" w:afterAutospacing="1"/>
      <w:ind w:firstLineChars="300" w:firstLine="300"/>
      <w:textAlignment w:val="center"/>
    </w:pPr>
    <w:rPr>
      <w:rFonts w:ascii="Arial CYR" w:hAnsi="Arial CYR" w:cs="Arial CYR"/>
      <w:color w:val="000000"/>
      <w:sz w:val="20"/>
      <w:szCs w:val="20"/>
    </w:rPr>
  </w:style>
  <w:style w:type="paragraph" w:customStyle="1" w:styleId="xl1990">
    <w:name w:val="xl1990"/>
    <w:basedOn w:val="a0"/>
    <w:rsid w:val="004767FC"/>
    <w:pPr>
      <w:widowControl/>
      <w:pBdr>
        <w:left w:val="single" w:sz="4" w:space="20" w:color="auto"/>
        <w:right w:val="single" w:sz="4" w:space="0" w:color="auto"/>
      </w:pBdr>
      <w:autoSpaceDE/>
      <w:autoSpaceDN/>
      <w:adjustRightInd/>
      <w:spacing w:before="100" w:beforeAutospacing="1" w:after="100" w:afterAutospacing="1"/>
      <w:ind w:firstLineChars="300" w:firstLine="300"/>
      <w:textAlignment w:val="center"/>
    </w:pPr>
    <w:rPr>
      <w:rFonts w:ascii="Arial CYR" w:hAnsi="Arial CYR" w:cs="Arial CYR"/>
      <w:color w:val="000000"/>
      <w:sz w:val="20"/>
      <w:szCs w:val="20"/>
    </w:rPr>
  </w:style>
  <w:style w:type="paragraph" w:customStyle="1" w:styleId="xl1991">
    <w:name w:val="xl1991"/>
    <w:basedOn w:val="a0"/>
    <w:rsid w:val="004767FC"/>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92">
    <w:name w:val="xl1992"/>
    <w:basedOn w:val="a0"/>
    <w:rsid w:val="004767FC"/>
    <w:pPr>
      <w:widowControl/>
      <w:pBdr>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rPr>
      <w:rFonts w:ascii="Arial CYR" w:hAnsi="Arial CYR" w:cs="Arial CYR"/>
      <w:sz w:val="20"/>
      <w:szCs w:val="20"/>
    </w:rPr>
  </w:style>
  <w:style w:type="paragraph" w:customStyle="1" w:styleId="xl1993">
    <w:name w:val="xl1993"/>
    <w:basedOn w:val="a0"/>
    <w:rsid w:val="004767FC"/>
    <w:pPr>
      <w:widowControl/>
      <w:pBdr>
        <w:left w:val="single" w:sz="4" w:space="14" w:color="auto"/>
        <w:right w:val="single" w:sz="4" w:space="0" w:color="auto"/>
      </w:pBdr>
      <w:autoSpaceDE/>
      <w:autoSpaceDN/>
      <w:adjustRightInd/>
      <w:spacing w:before="100" w:beforeAutospacing="1" w:after="100" w:afterAutospacing="1"/>
      <w:ind w:firstLineChars="200" w:firstLine="200"/>
      <w:textAlignment w:val="center"/>
    </w:pPr>
    <w:rPr>
      <w:rFonts w:ascii="Arial CYR" w:hAnsi="Arial CYR" w:cs="Arial CYR"/>
      <w:color w:val="000000"/>
      <w:sz w:val="20"/>
      <w:szCs w:val="20"/>
    </w:rPr>
  </w:style>
  <w:style w:type="paragraph" w:customStyle="1" w:styleId="xl1994">
    <w:name w:val="xl1994"/>
    <w:basedOn w:val="a0"/>
    <w:rsid w:val="004767FC"/>
    <w:pPr>
      <w:widowControl/>
      <w:pBdr>
        <w:left w:val="single" w:sz="4" w:space="14" w:color="auto"/>
        <w:bottom w:val="single" w:sz="4" w:space="0" w:color="auto"/>
        <w:right w:val="single" w:sz="4" w:space="0" w:color="auto"/>
      </w:pBdr>
      <w:autoSpaceDE/>
      <w:autoSpaceDN/>
      <w:adjustRightInd/>
      <w:spacing w:before="100" w:beforeAutospacing="1" w:after="100" w:afterAutospacing="1"/>
      <w:ind w:firstLineChars="200" w:firstLine="200"/>
      <w:textAlignment w:val="center"/>
    </w:pPr>
    <w:rPr>
      <w:rFonts w:ascii="Arial CYR" w:hAnsi="Arial CYR" w:cs="Arial CYR"/>
      <w:color w:val="000000"/>
      <w:sz w:val="20"/>
      <w:szCs w:val="20"/>
    </w:rPr>
  </w:style>
  <w:style w:type="paragraph" w:customStyle="1" w:styleId="xl1995">
    <w:name w:val="xl1995"/>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96">
    <w:name w:val="xl1996"/>
    <w:basedOn w:val="a0"/>
    <w:rsid w:val="004767FC"/>
    <w:pPr>
      <w:widowControl/>
      <w:pBdr>
        <w:left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1997">
    <w:name w:val="xl1997"/>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FF"/>
      <w:sz w:val="20"/>
      <w:szCs w:val="20"/>
    </w:rPr>
  </w:style>
  <w:style w:type="paragraph" w:customStyle="1" w:styleId="xl1998">
    <w:name w:val="xl1998"/>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600" w:firstLine="600"/>
      <w:textAlignment w:val="center"/>
    </w:pPr>
    <w:rPr>
      <w:rFonts w:ascii="Arial CYR" w:hAnsi="Arial CYR" w:cs="Arial CYR"/>
      <w:i/>
      <w:iCs/>
      <w:color w:val="000000"/>
      <w:sz w:val="20"/>
      <w:szCs w:val="20"/>
    </w:rPr>
  </w:style>
  <w:style w:type="paragraph" w:customStyle="1" w:styleId="xl1999">
    <w:name w:val="xl1999"/>
    <w:basedOn w:val="a0"/>
    <w:rsid w:val="004767FC"/>
    <w:pPr>
      <w:widowControl/>
      <w:pBdr>
        <w:left w:val="single" w:sz="4" w:space="0" w:color="auto"/>
        <w:bottom w:val="single" w:sz="4" w:space="0" w:color="auto"/>
      </w:pBdr>
      <w:shd w:val="clear" w:color="000000" w:fill="99CCFF"/>
      <w:autoSpaceDE/>
      <w:autoSpaceDN/>
      <w:adjustRightInd/>
      <w:spacing w:before="100" w:beforeAutospacing="1" w:after="100" w:afterAutospacing="1"/>
      <w:textAlignment w:val="center"/>
    </w:pPr>
    <w:rPr>
      <w:rFonts w:ascii="Arial CYR" w:hAnsi="Arial CYR" w:cs="Arial CYR"/>
      <w:b/>
      <w:bCs/>
      <w:color w:val="000000"/>
      <w:sz w:val="20"/>
      <w:szCs w:val="20"/>
    </w:rPr>
  </w:style>
  <w:style w:type="paragraph" w:customStyle="1" w:styleId="xl2000">
    <w:name w:val="xl2000"/>
    <w:basedOn w:val="a0"/>
    <w:rsid w:val="004767FC"/>
    <w:pPr>
      <w:widowControl/>
      <w:pBdr>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01">
    <w:name w:val="xl2001"/>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02">
    <w:name w:val="xl2002"/>
    <w:basedOn w:val="a0"/>
    <w:rsid w:val="004767FC"/>
    <w:pPr>
      <w:widowControl/>
      <w:pBdr>
        <w:left w:val="single" w:sz="4" w:space="14" w:color="auto"/>
        <w:right w:val="single" w:sz="4" w:space="0" w:color="auto"/>
      </w:pBdr>
      <w:autoSpaceDE/>
      <w:autoSpaceDN/>
      <w:adjustRightInd/>
      <w:spacing w:before="100" w:beforeAutospacing="1" w:after="100" w:afterAutospacing="1"/>
      <w:ind w:firstLineChars="200" w:firstLine="200"/>
      <w:textAlignment w:val="center"/>
    </w:pPr>
    <w:rPr>
      <w:rFonts w:ascii="Arial CYR" w:hAnsi="Arial CYR" w:cs="Arial CYR"/>
      <w:sz w:val="20"/>
      <w:szCs w:val="20"/>
    </w:rPr>
  </w:style>
  <w:style w:type="paragraph" w:customStyle="1" w:styleId="xl2003">
    <w:name w:val="xl2003"/>
    <w:basedOn w:val="a0"/>
    <w:rsid w:val="004767FC"/>
    <w:pPr>
      <w:widowControl/>
      <w:pBdr>
        <w:top w:val="single" w:sz="4" w:space="0" w:color="auto"/>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04">
    <w:name w:val="xl2004"/>
    <w:basedOn w:val="a0"/>
    <w:rsid w:val="004767FC"/>
    <w:pPr>
      <w:widowControl/>
      <w:pBdr>
        <w:left w:val="single" w:sz="4" w:space="7" w:color="auto"/>
        <w:right w:val="single" w:sz="4" w:space="0" w:color="auto"/>
      </w:pBdr>
      <w:shd w:val="clear" w:color="000000" w:fill="FFFFCC"/>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2005">
    <w:name w:val="xl2005"/>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06">
    <w:name w:val="xl2006"/>
    <w:basedOn w:val="a0"/>
    <w:rsid w:val="004767FC"/>
    <w:pPr>
      <w:widowControl/>
      <w:pBdr>
        <w:left w:val="single" w:sz="4" w:space="27" w:color="auto"/>
        <w:right w:val="single" w:sz="4" w:space="0" w:color="auto"/>
      </w:pBdr>
      <w:autoSpaceDE/>
      <w:autoSpaceDN/>
      <w:adjustRightInd/>
      <w:spacing w:before="100" w:beforeAutospacing="1" w:after="100" w:afterAutospacing="1"/>
      <w:ind w:firstLineChars="400" w:firstLine="400"/>
      <w:textAlignment w:val="center"/>
    </w:pPr>
    <w:rPr>
      <w:rFonts w:ascii="Arial CYR" w:hAnsi="Arial CYR" w:cs="Arial CYR"/>
      <w:color w:val="000000"/>
      <w:sz w:val="20"/>
      <w:szCs w:val="20"/>
    </w:rPr>
  </w:style>
  <w:style w:type="paragraph" w:customStyle="1" w:styleId="xl2007">
    <w:name w:val="xl2007"/>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sz w:val="20"/>
      <w:szCs w:val="20"/>
    </w:rPr>
  </w:style>
  <w:style w:type="paragraph" w:customStyle="1" w:styleId="xl2008">
    <w:name w:val="xl2008"/>
    <w:basedOn w:val="a0"/>
    <w:rsid w:val="004767FC"/>
    <w:pPr>
      <w:widowControl/>
      <w:pBdr>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FF"/>
      <w:sz w:val="20"/>
      <w:szCs w:val="20"/>
    </w:rPr>
  </w:style>
  <w:style w:type="paragraph" w:customStyle="1" w:styleId="xl2009">
    <w:name w:val="xl2009"/>
    <w:basedOn w:val="a0"/>
    <w:rsid w:val="004767FC"/>
    <w:pPr>
      <w:widowControl/>
      <w:pBdr>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rPr>
      <w:rFonts w:ascii="Arial CYR" w:hAnsi="Arial CYR" w:cs="Arial CYR"/>
      <w:color w:val="000000"/>
      <w:sz w:val="20"/>
      <w:szCs w:val="20"/>
    </w:rPr>
  </w:style>
  <w:style w:type="paragraph" w:customStyle="1" w:styleId="xl2010">
    <w:name w:val="xl2010"/>
    <w:basedOn w:val="a0"/>
    <w:rsid w:val="004767FC"/>
    <w:pPr>
      <w:widowControl/>
      <w:pBdr>
        <w:top w:val="single" w:sz="4" w:space="0" w:color="auto"/>
        <w:left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color w:val="0000FF"/>
      <w:sz w:val="20"/>
      <w:szCs w:val="20"/>
    </w:rPr>
  </w:style>
  <w:style w:type="paragraph" w:customStyle="1" w:styleId="xl2011">
    <w:name w:val="xl2011"/>
    <w:basedOn w:val="a0"/>
    <w:rsid w:val="004767FC"/>
    <w:pPr>
      <w:widowControl/>
      <w:pBdr>
        <w:left w:val="single" w:sz="4" w:space="14" w:color="auto"/>
        <w:bottom w:val="single" w:sz="4" w:space="0" w:color="auto"/>
        <w:right w:val="single" w:sz="4" w:space="0" w:color="auto"/>
      </w:pBdr>
      <w:autoSpaceDE/>
      <w:autoSpaceDN/>
      <w:adjustRightInd/>
      <w:spacing w:before="100" w:beforeAutospacing="1" w:after="100" w:afterAutospacing="1"/>
      <w:ind w:firstLineChars="200" w:firstLine="200"/>
      <w:textAlignment w:val="center"/>
    </w:pPr>
    <w:rPr>
      <w:rFonts w:ascii="Arial CYR" w:hAnsi="Arial CYR" w:cs="Arial CYR"/>
      <w:color w:val="000000"/>
      <w:sz w:val="20"/>
      <w:szCs w:val="20"/>
    </w:rPr>
  </w:style>
  <w:style w:type="paragraph" w:customStyle="1" w:styleId="xl2012">
    <w:name w:val="xl2012"/>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sz w:val="20"/>
      <w:szCs w:val="20"/>
    </w:rPr>
  </w:style>
  <w:style w:type="paragraph" w:customStyle="1" w:styleId="xl2013">
    <w:name w:val="xl2013"/>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hAnsi="Arial" w:cs="Arial"/>
      <w:sz w:val="20"/>
      <w:szCs w:val="20"/>
    </w:rPr>
  </w:style>
  <w:style w:type="paragraph" w:customStyle="1" w:styleId="xl2014">
    <w:name w:val="xl2014"/>
    <w:basedOn w:val="a0"/>
    <w:rsid w:val="004767FC"/>
    <w:pPr>
      <w:widowControl/>
      <w:pBdr>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15">
    <w:name w:val="xl2015"/>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16">
    <w:name w:val="xl2016"/>
    <w:basedOn w:val="a0"/>
    <w:rsid w:val="004767FC"/>
    <w:pPr>
      <w:widowControl/>
      <w:pBdr>
        <w:top w:val="single" w:sz="4" w:space="0" w:color="auto"/>
        <w:left w:val="single" w:sz="4" w:space="7"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2017">
    <w:name w:val="xl2017"/>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18">
    <w:name w:val="xl2018"/>
    <w:basedOn w:val="a0"/>
    <w:rsid w:val="004767FC"/>
    <w:pPr>
      <w:widowControl/>
      <w:pBdr>
        <w:left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19">
    <w:name w:val="xl2019"/>
    <w:basedOn w:val="a0"/>
    <w:rsid w:val="004767FC"/>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Times New Roman" w:hAnsi="Times New Roman" w:cs="Times New Roman"/>
      <w:color w:val="0000FF"/>
      <w:sz w:val="20"/>
      <w:szCs w:val="20"/>
    </w:rPr>
  </w:style>
  <w:style w:type="paragraph" w:customStyle="1" w:styleId="xl2020">
    <w:name w:val="xl2020"/>
    <w:basedOn w:val="a0"/>
    <w:rsid w:val="004767FC"/>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2021">
    <w:name w:val="xl2021"/>
    <w:basedOn w:val="a0"/>
    <w:rsid w:val="004767FC"/>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Times New Roman" w:hAnsi="Times New Roman" w:cs="Times New Roman"/>
      <w:sz w:val="20"/>
      <w:szCs w:val="20"/>
    </w:rPr>
  </w:style>
  <w:style w:type="paragraph" w:customStyle="1" w:styleId="xl2022">
    <w:name w:val="xl2022"/>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23">
    <w:name w:val="xl2023"/>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sz w:val="20"/>
      <w:szCs w:val="20"/>
    </w:rPr>
  </w:style>
  <w:style w:type="paragraph" w:customStyle="1" w:styleId="xl2024">
    <w:name w:val="xl2024"/>
    <w:basedOn w:val="a0"/>
    <w:rsid w:val="004767FC"/>
    <w:pPr>
      <w:widowControl/>
      <w:pBdr>
        <w:left w:val="single" w:sz="4" w:space="20" w:color="auto"/>
        <w:bottom w:val="single" w:sz="4" w:space="0" w:color="auto"/>
        <w:right w:val="single" w:sz="4" w:space="0" w:color="auto"/>
      </w:pBdr>
      <w:autoSpaceDE/>
      <w:autoSpaceDN/>
      <w:adjustRightInd/>
      <w:spacing w:before="100" w:beforeAutospacing="1" w:after="100" w:afterAutospacing="1"/>
      <w:ind w:firstLineChars="300" w:firstLine="300"/>
      <w:textAlignment w:val="center"/>
    </w:pPr>
    <w:rPr>
      <w:rFonts w:ascii="Times New Roman" w:hAnsi="Times New Roman" w:cs="Times New Roman"/>
      <w:sz w:val="20"/>
      <w:szCs w:val="20"/>
    </w:rPr>
  </w:style>
  <w:style w:type="paragraph" w:customStyle="1" w:styleId="xl2025">
    <w:name w:val="xl2025"/>
    <w:basedOn w:val="a0"/>
    <w:rsid w:val="004767FC"/>
    <w:pPr>
      <w:widowControl/>
      <w:pBdr>
        <w:left w:val="single" w:sz="4" w:space="20" w:color="auto"/>
        <w:bottom w:val="single" w:sz="4" w:space="0" w:color="auto"/>
        <w:right w:val="single" w:sz="4" w:space="0" w:color="auto"/>
      </w:pBdr>
      <w:autoSpaceDE/>
      <w:autoSpaceDN/>
      <w:adjustRightInd/>
      <w:spacing w:before="100" w:beforeAutospacing="1" w:after="100" w:afterAutospacing="1"/>
      <w:ind w:firstLineChars="300" w:firstLine="300"/>
      <w:textAlignment w:val="center"/>
    </w:pPr>
    <w:rPr>
      <w:rFonts w:ascii="Arial CYR" w:hAnsi="Arial CYR" w:cs="Arial CYR"/>
      <w:color w:val="000000"/>
      <w:sz w:val="20"/>
      <w:szCs w:val="20"/>
    </w:rPr>
  </w:style>
  <w:style w:type="paragraph" w:customStyle="1" w:styleId="xl2026">
    <w:name w:val="xl2026"/>
    <w:basedOn w:val="a0"/>
    <w:rsid w:val="004767FC"/>
    <w:pPr>
      <w:widowControl/>
      <w:pBdr>
        <w:left w:val="single" w:sz="4" w:space="20" w:color="auto"/>
        <w:bottom w:val="single" w:sz="4" w:space="0" w:color="auto"/>
        <w:right w:val="single" w:sz="4" w:space="0" w:color="auto"/>
      </w:pBdr>
      <w:autoSpaceDE/>
      <w:autoSpaceDN/>
      <w:adjustRightInd/>
      <w:spacing w:before="100" w:beforeAutospacing="1" w:after="100" w:afterAutospacing="1"/>
      <w:ind w:firstLineChars="300" w:firstLine="300"/>
      <w:textAlignment w:val="center"/>
    </w:pPr>
    <w:rPr>
      <w:rFonts w:ascii="Arial CYR" w:hAnsi="Arial CYR" w:cs="Arial CYR"/>
      <w:color w:val="000000"/>
      <w:sz w:val="20"/>
      <w:szCs w:val="20"/>
    </w:rPr>
  </w:style>
  <w:style w:type="paragraph" w:customStyle="1" w:styleId="xl2027">
    <w:name w:val="xl2027"/>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28">
    <w:name w:val="xl2028"/>
    <w:basedOn w:val="a0"/>
    <w:rsid w:val="004767FC"/>
    <w:pPr>
      <w:widowControl/>
      <w:pBdr>
        <w:top w:val="single" w:sz="4" w:space="0" w:color="auto"/>
        <w:left w:val="single" w:sz="4" w:space="20" w:color="auto"/>
        <w:bottom w:val="single" w:sz="4" w:space="0" w:color="auto"/>
        <w:right w:val="single" w:sz="4" w:space="0" w:color="auto"/>
      </w:pBdr>
      <w:autoSpaceDE/>
      <w:autoSpaceDN/>
      <w:adjustRightInd/>
      <w:spacing w:before="100" w:beforeAutospacing="1" w:after="100" w:afterAutospacing="1"/>
      <w:ind w:firstLineChars="300" w:firstLine="300"/>
      <w:textAlignment w:val="center"/>
    </w:pPr>
    <w:rPr>
      <w:rFonts w:ascii="Arial CYR" w:hAnsi="Arial CYR" w:cs="Arial CYR"/>
      <w:color w:val="000000"/>
      <w:sz w:val="20"/>
      <w:szCs w:val="20"/>
    </w:rPr>
  </w:style>
  <w:style w:type="paragraph" w:customStyle="1" w:styleId="xl2029">
    <w:name w:val="xl202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30">
    <w:name w:val="xl2030"/>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31">
    <w:name w:val="xl2031"/>
    <w:basedOn w:val="a0"/>
    <w:rsid w:val="004767FC"/>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sz w:val="20"/>
      <w:szCs w:val="20"/>
    </w:rPr>
  </w:style>
  <w:style w:type="paragraph" w:customStyle="1" w:styleId="xl2032">
    <w:name w:val="xl2032"/>
    <w:basedOn w:val="a0"/>
    <w:rsid w:val="004767FC"/>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sz w:val="20"/>
      <w:szCs w:val="20"/>
    </w:rPr>
  </w:style>
  <w:style w:type="paragraph" w:customStyle="1" w:styleId="xl2033">
    <w:name w:val="xl2033"/>
    <w:basedOn w:val="a0"/>
    <w:rsid w:val="004767FC"/>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sz w:val="20"/>
      <w:szCs w:val="20"/>
    </w:rPr>
  </w:style>
  <w:style w:type="paragraph" w:customStyle="1" w:styleId="xl2034">
    <w:name w:val="xl2034"/>
    <w:basedOn w:val="a0"/>
    <w:rsid w:val="004767FC"/>
    <w:pPr>
      <w:widowControl/>
      <w:pBdr>
        <w:top w:val="single" w:sz="4" w:space="0" w:color="auto"/>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rPr>
      <w:rFonts w:ascii="Times New Roman" w:hAnsi="Times New Roman" w:cs="Times New Roman"/>
      <w:sz w:val="20"/>
      <w:szCs w:val="20"/>
    </w:rPr>
  </w:style>
  <w:style w:type="paragraph" w:customStyle="1" w:styleId="xl2035">
    <w:name w:val="xl2035"/>
    <w:basedOn w:val="a0"/>
    <w:rsid w:val="004767FC"/>
    <w:pPr>
      <w:widowControl/>
      <w:pBdr>
        <w:top w:val="single" w:sz="4" w:space="0" w:color="auto"/>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rPr>
      <w:rFonts w:ascii="Arial CYR" w:hAnsi="Arial CYR" w:cs="Arial CYR"/>
      <w:color w:val="000000"/>
      <w:sz w:val="20"/>
      <w:szCs w:val="20"/>
    </w:rPr>
  </w:style>
  <w:style w:type="paragraph" w:customStyle="1" w:styleId="xl2036">
    <w:name w:val="xl2036"/>
    <w:basedOn w:val="a0"/>
    <w:rsid w:val="004767FC"/>
    <w:pPr>
      <w:widowControl/>
      <w:pBdr>
        <w:top w:val="single" w:sz="4" w:space="0" w:color="auto"/>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rPr>
      <w:rFonts w:ascii="Times New Roman" w:hAnsi="Times New Roman" w:cs="Times New Roman"/>
      <w:sz w:val="20"/>
      <w:szCs w:val="20"/>
    </w:rPr>
  </w:style>
  <w:style w:type="paragraph" w:customStyle="1" w:styleId="xl2037">
    <w:name w:val="xl2037"/>
    <w:basedOn w:val="a0"/>
    <w:rsid w:val="004767FC"/>
    <w:pPr>
      <w:widowControl/>
      <w:pBdr>
        <w:top w:val="single" w:sz="4" w:space="0" w:color="auto"/>
        <w:left w:val="single" w:sz="4" w:space="14" w:color="auto"/>
        <w:right w:val="single" w:sz="4" w:space="0" w:color="auto"/>
      </w:pBdr>
      <w:shd w:val="clear" w:color="000000" w:fill="FFFFCC"/>
      <w:autoSpaceDE/>
      <w:autoSpaceDN/>
      <w:adjustRightInd/>
      <w:spacing w:before="100" w:beforeAutospacing="1" w:after="100" w:afterAutospacing="1"/>
      <w:ind w:firstLineChars="200" w:firstLine="200"/>
      <w:textAlignment w:val="center"/>
    </w:pPr>
    <w:rPr>
      <w:rFonts w:ascii="Arial CYR" w:hAnsi="Arial CYR" w:cs="Arial CYR"/>
      <w:color w:val="000000"/>
      <w:sz w:val="20"/>
      <w:szCs w:val="20"/>
    </w:rPr>
  </w:style>
  <w:style w:type="paragraph" w:customStyle="1" w:styleId="xl2038">
    <w:name w:val="xl2038"/>
    <w:basedOn w:val="a0"/>
    <w:rsid w:val="004767FC"/>
    <w:pPr>
      <w:widowControl/>
      <w:autoSpaceDE/>
      <w:autoSpaceDN/>
      <w:adjustRightInd/>
      <w:spacing w:before="100" w:beforeAutospacing="1" w:after="100" w:afterAutospacing="1"/>
      <w:jc w:val="center"/>
      <w:textAlignment w:val="center"/>
    </w:pPr>
    <w:rPr>
      <w:rFonts w:ascii="Arial CYR" w:hAnsi="Arial CYR" w:cs="Arial CYR"/>
      <w:sz w:val="20"/>
      <w:szCs w:val="20"/>
    </w:rPr>
  </w:style>
  <w:style w:type="paragraph" w:customStyle="1" w:styleId="xl2039">
    <w:name w:val="xl2039"/>
    <w:basedOn w:val="a0"/>
    <w:rsid w:val="004767FC"/>
    <w:pPr>
      <w:widowControl/>
      <w:autoSpaceDE/>
      <w:autoSpaceDN/>
      <w:adjustRightInd/>
      <w:spacing w:before="100" w:beforeAutospacing="1" w:after="100" w:afterAutospacing="1"/>
    </w:pPr>
    <w:rPr>
      <w:rFonts w:ascii="Times New Roman" w:hAnsi="Times New Roman" w:cs="Times New Roman"/>
      <w:sz w:val="20"/>
      <w:szCs w:val="20"/>
    </w:rPr>
  </w:style>
  <w:style w:type="paragraph" w:customStyle="1" w:styleId="xl2040">
    <w:name w:val="xl2040"/>
    <w:basedOn w:val="a0"/>
    <w:rsid w:val="004767FC"/>
    <w:pPr>
      <w:widowControl/>
      <w:pBdr>
        <w:top w:val="single" w:sz="4" w:space="0" w:color="auto"/>
        <w:left w:val="single" w:sz="4" w:space="0" w:color="auto"/>
        <w:bottom w:val="single" w:sz="4" w:space="0" w:color="auto"/>
      </w:pBdr>
      <w:shd w:val="clear" w:color="000000" w:fill="99CCFF"/>
      <w:autoSpaceDE/>
      <w:autoSpaceDN/>
      <w:adjustRightInd/>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2041">
    <w:name w:val="xl2041"/>
    <w:basedOn w:val="a0"/>
    <w:rsid w:val="004767FC"/>
    <w:pPr>
      <w:widowControl/>
      <w:pBdr>
        <w:top w:val="single" w:sz="4" w:space="0" w:color="auto"/>
        <w:left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color w:val="0000FF"/>
      <w:sz w:val="20"/>
      <w:szCs w:val="20"/>
    </w:rPr>
  </w:style>
  <w:style w:type="paragraph" w:customStyle="1" w:styleId="xl2042">
    <w:name w:val="xl2042"/>
    <w:basedOn w:val="a0"/>
    <w:rsid w:val="004767FC"/>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2043">
    <w:name w:val="xl2043"/>
    <w:basedOn w:val="a0"/>
    <w:rsid w:val="004767FC"/>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44">
    <w:name w:val="xl2044"/>
    <w:basedOn w:val="a0"/>
    <w:rsid w:val="004767FC"/>
    <w:pPr>
      <w:widowControl/>
      <w:pBdr>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2045">
    <w:name w:val="xl2045"/>
    <w:basedOn w:val="a0"/>
    <w:rsid w:val="004767FC"/>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46">
    <w:name w:val="xl2046"/>
    <w:basedOn w:val="a0"/>
    <w:rsid w:val="004767FC"/>
    <w:pPr>
      <w:widowControl/>
      <w:pBdr>
        <w:top w:val="single" w:sz="4" w:space="0" w:color="auto"/>
        <w:left w:val="single" w:sz="4" w:space="7" w:color="auto"/>
        <w:bottom w:val="single" w:sz="4" w:space="0" w:color="auto"/>
        <w:right w:val="single" w:sz="4" w:space="0" w:color="auto"/>
      </w:pBdr>
      <w:autoSpaceDE/>
      <w:autoSpaceDN/>
      <w:adjustRightInd/>
      <w:spacing w:before="100" w:beforeAutospacing="1" w:after="100" w:afterAutospacing="1"/>
      <w:ind w:firstLineChars="100" w:firstLine="100"/>
      <w:textAlignment w:val="center"/>
    </w:pPr>
    <w:rPr>
      <w:rFonts w:ascii="Arial CYR" w:hAnsi="Arial CYR" w:cs="Arial CYR"/>
      <w:color w:val="000000"/>
      <w:sz w:val="20"/>
      <w:szCs w:val="20"/>
    </w:rPr>
  </w:style>
  <w:style w:type="paragraph" w:customStyle="1" w:styleId="xl2047">
    <w:name w:val="xl2047"/>
    <w:basedOn w:val="a0"/>
    <w:rsid w:val="004767FC"/>
    <w:pPr>
      <w:widowControl/>
      <w:pBdr>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rPr>
      <w:rFonts w:ascii="Arial CYR" w:hAnsi="Arial CYR" w:cs="Arial CYR"/>
      <w:color w:val="000000"/>
      <w:sz w:val="20"/>
      <w:szCs w:val="20"/>
    </w:rPr>
  </w:style>
  <w:style w:type="paragraph" w:customStyle="1" w:styleId="xl2048">
    <w:name w:val="xl2048"/>
    <w:basedOn w:val="a0"/>
    <w:rsid w:val="004767FC"/>
    <w:pPr>
      <w:widowControl/>
      <w:pBdr>
        <w:top w:val="single" w:sz="4" w:space="0" w:color="auto"/>
        <w:left w:val="single" w:sz="4" w:space="27" w:color="auto"/>
        <w:bottom w:val="single" w:sz="4" w:space="0" w:color="auto"/>
        <w:right w:val="single" w:sz="4" w:space="0" w:color="auto"/>
      </w:pBdr>
      <w:autoSpaceDE/>
      <w:autoSpaceDN/>
      <w:adjustRightInd/>
      <w:spacing w:before="100" w:beforeAutospacing="1" w:after="100" w:afterAutospacing="1"/>
      <w:ind w:firstLineChars="400" w:firstLine="400"/>
      <w:textAlignment w:val="center"/>
    </w:pPr>
    <w:rPr>
      <w:rFonts w:ascii="Arial CYR" w:hAnsi="Arial CYR" w:cs="Arial CYR"/>
      <w:color w:val="000000"/>
      <w:sz w:val="20"/>
      <w:szCs w:val="20"/>
    </w:rPr>
  </w:style>
  <w:style w:type="paragraph" w:customStyle="1" w:styleId="xl2049">
    <w:name w:val="xl204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b/>
      <w:bCs/>
      <w:sz w:val="20"/>
      <w:szCs w:val="20"/>
    </w:rPr>
  </w:style>
  <w:style w:type="paragraph" w:customStyle="1" w:styleId="xl2050">
    <w:name w:val="xl2050"/>
    <w:basedOn w:val="a0"/>
    <w:rsid w:val="004767FC"/>
    <w:pPr>
      <w:widowControl/>
      <w:autoSpaceDE/>
      <w:autoSpaceDN/>
      <w:adjustRightInd/>
      <w:spacing w:before="100" w:beforeAutospacing="1" w:after="100" w:afterAutospacing="1"/>
      <w:jc w:val="center"/>
      <w:textAlignment w:val="center"/>
    </w:pPr>
    <w:rPr>
      <w:rFonts w:ascii="Arial CYR" w:hAnsi="Arial CYR" w:cs="Arial CYR"/>
      <w:sz w:val="20"/>
      <w:szCs w:val="20"/>
    </w:rPr>
  </w:style>
  <w:style w:type="paragraph" w:customStyle="1" w:styleId="xl2051">
    <w:name w:val="xl2051"/>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b/>
      <w:bCs/>
      <w:sz w:val="20"/>
      <w:szCs w:val="20"/>
    </w:rPr>
  </w:style>
  <w:style w:type="paragraph" w:customStyle="1" w:styleId="xl2052">
    <w:name w:val="xl2052"/>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53">
    <w:name w:val="xl2053"/>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54">
    <w:name w:val="xl2054"/>
    <w:basedOn w:val="a0"/>
    <w:rsid w:val="004767FC"/>
    <w:pPr>
      <w:widowControl/>
      <w:pBdr>
        <w:top w:val="single" w:sz="4" w:space="0" w:color="auto"/>
        <w:left w:val="single" w:sz="4" w:space="0" w:color="auto"/>
        <w:bottom w:val="single" w:sz="4" w:space="0" w:color="auto"/>
        <w:right w:val="single" w:sz="4" w:space="0" w:color="auto"/>
      </w:pBdr>
      <w:shd w:val="clear" w:color="000000" w:fill="FF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55">
    <w:name w:val="xl2055"/>
    <w:basedOn w:val="a0"/>
    <w:rsid w:val="004767FC"/>
    <w:pPr>
      <w:widowControl/>
      <w:pBdr>
        <w:left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color w:val="000000"/>
      <w:sz w:val="20"/>
      <w:szCs w:val="20"/>
    </w:rPr>
  </w:style>
  <w:style w:type="paragraph" w:customStyle="1" w:styleId="xl2056">
    <w:name w:val="xl2056"/>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500" w:firstLine="500"/>
      <w:textAlignment w:val="center"/>
    </w:pPr>
    <w:rPr>
      <w:rFonts w:ascii="Arial CYR" w:hAnsi="Arial CYR" w:cs="Arial CYR"/>
      <w:sz w:val="20"/>
      <w:szCs w:val="20"/>
    </w:rPr>
  </w:style>
  <w:style w:type="paragraph" w:customStyle="1" w:styleId="xl2057">
    <w:name w:val="xl2057"/>
    <w:basedOn w:val="a0"/>
    <w:rsid w:val="004767FC"/>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58">
    <w:name w:val="xl2058"/>
    <w:basedOn w:val="a0"/>
    <w:rsid w:val="004767FC"/>
    <w:pPr>
      <w:widowControl/>
      <w:pBdr>
        <w:left w:val="single" w:sz="4" w:space="31" w:color="auto"/>
        <w:right w:val="single" w:sz="4" w:space="0" w:color="auto"/>
      </w:pBdr>
      <w:autoSpaceDE/>
      <w:autoSpaceDN/>
      <w:adjustRightInd/>
      <w:spacing w:before="100" w:beforeAutospacing="1" w:after="100" w:afterAutospacing="1"/>
      <w:ind w:firstLineChars="600" w:firstLine="600"/>
      <w:textAlignment w:val="center"/>
    </w:pPr>
    <w:rPr>
      <w:rFonts w:ascii="Arial CYR" w:hAnsi="Arial CYR" w:cs="Arial CYR"/>
      <w:color w:val="000000"/>
      <w:sz w:val="20"/>
      <w:szCs w:val="20"/>
    </w:rPr>
  </w:style>
  <w:style w:type="paragraph" w:customStyle="1" w:styleId="xl2059">
    <w:name w:val="xl205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CYR" w:hAnsi="Arial CYR" w:cs="Arial CYR"/>
      <w:sz w:val="20"/>
      <w:szCs w:val="20"/>
    </w:rPr>
  </w:style>
  <w:style w:type="paragraph" w:customStyle="1" w:styleId="xl2060">
    <w:name w:val="xl2060"/>
    <w:basedOn w:val="a0"/>
    <w:rsid w:val="004767FC"/>
    <w:pPr>
      <w:widowControl/>
      <w:pBdr>
        <w:left w:val="single" w:sz="4" w:space="7" w:color="auto"/>
        <w:right w:val="single" w:sz="4" w:space="0" w:color="auto"/>
      </w:pBdr>
      <w:shd w:val="clear" w:color="000000" w:fill="00FFFF"/>
      <w:autoSpaceDE/>
      <w:autoSpaceDN/>
      <w:adjustRightInd/>
      <w:spacing w:before="100" w:beforeAutospacing="1" w:after="100" w:afterAutospacing="1"/>
      <w:ind w:firstLineChars="100" w:firstLine="100"/>
      <w:textAlignment w:val="center"/>
    </w:pPr>
    <w:rPr>
      <w:rFonts w:ascii="Arial CYR" w:hAnsi="Arial CYR" w:cs="Arial CYR"/>
      <w:sz w:val="20"/>
      <w:szCs w:val="20"/>
    </w:rPr>
  </w:style>
  <w:style w:type="paragraph" w:customStyle="1" w:styleId="xl2061">
    <w:name w:val="xl2061"/>
    <w:basedOn w:val="a0"/>
    <w:rsid w:val="004767FC"/>
    <w:pPr>
      <w:widowControl/>
      <w:pBdr>
        <w:top w:val="single" w:sz="4" w:space="0" w:color="auto"/>
        <w:left w:val="single" w:sz="4" w:space="0" w:color="auto"/>
        <w:bottom w:val="single" w:sz="4" w:space="0" w:color="auto"/>
        <w:right w:val="single" w:sz="4" w:space="0" w:color="auto"/>
      </w:pBdr>
      <w:shd w:val="clear" w:color="000000" w:fill="00FFFF"/>
      <w:autoSpaceDE/>
      <w:autoSpaceDN/>
      <w:adjustRightInd/>
      <w:spacing w:before="100" w:beforeAutospacing="1" w:after="100" w:afterAutospacing="1"/>
      <w:jc w:val="center"/>
      <w:textAlignment w:val="center"/>
    </w:pPr>
    <w:rPr>
      <w:rFonts w:ascii="Arial CYR" w:hAnsi="Arial CYR" w:cs="Arial CYR"/>
      <w:color w:val="000000"/>
      <w:sz w:val="20"/>
      <w:szCs w:val="20"/>
    </w:rPr>
  </w:style>
  <w:style w:type="paragraph" w:customStyle="1" w:styleId="xl2062">
    <w:name w:val="xl2062"/>
    <w:basedOn w:val="a0"/>
    <w:rsid w:val="004767FC"/>
    <w:pPr>
      <w:widowControl/>
      <w:pBdr>
        <w:top w:val="single" w:sz="4" w:space="0" w:color="auto"/>
        <w:left w:val="single" w:sz="4" w:space="0" w:color="auto"/>
        <w:bottom w:val="single" w:sz="4" w:space="0" w:color="auto"/>
        <w:right w:val="single" w:sz="4" w:space="0" w:color="auto"/>
      </w:pBdr>
      <w:shd w:val="clear" w:color="000000" w:fill="00FFFF"/>
      <w:autoSpaceDE/>
      <w:autoSpaceDN/>
      <w:adjustRightInd/>
      <w:spacing w:before="100" w:beforeAutospacing="1" w:after="100" w:afterAutospacing="1"/>
      <w:textAlignment w:val="center"/>
    </w:pPr>
    <w:rPr>
      <w:rFonts w:ascii="Arial CYR" w:hAnsi="Arial CYR" w:cs="Arial CYR"/>
      <w:sz w:val="20"/>
      <w:szCs w:val="20"/>
    </w:rPr>
  </w:style>
  <w:style w:type="paragraph" w:customStyle="1" w:styleId="xl2063">
    <w:name w:val="xl2063"/>
    <w:basedOn w:val="a0"/>
    <w:rsid w:val="004767FC"/>
    <w:pPr>
      <w:widowControl/>
      <w:autoSpaceDE/>
      <w:autoSpaceDN/>
      <w:adjustRightInd/>
      <w:spacing w:before="100" w:beforeAutospacing="1" w:after="100" w:afterAutospacing="1"/>
      <w:jc w:val="center"/>
    </w:pPr>
    <w:rPr>
      <w:rFonts w:ascii="Times New Roman" w:hAnsi="Times New Roman" w:cs="Times New Roman"/>
      <w:b/>
      <w:bCs/>
      <w:sz w:val="28"/>
      <w:szCs w:val="28"/>
    </w:rPr>
  </w:style>
  <w:style w:type="paragraph" w:customStyle="1" w:styleId="xl2064">
    <w:name w:val="xl2064"/>
    <w:basedOn w:val="a0"/>
    <w:rsid w:val="004767FC"/>
    <w:pPr>
      <w:widowControl/>
      <w:autoSpaceDE/>
      <w:autoSpaceDN/>
      <w:adjustRightInd/>
      <w:spacing w:before="100" w:beforeAutospacing="1" w:after="100" w:afterAutospacing="1"/>
      <w:jc w:val="center"/>
    </w:pPr>
    <w:rPr>
      <w:rFonts w:ascii="Times New Roman" w:hAnsi="Times New Roman" w:cs="Times New Roman"/>
      <w:sz w:val="20"/>
      <w:szCs w:val="20"/>
    </w:rPr>
  </w:style>
  <w:style w:type="numbering" w:customStyle="1" w:styleId="38">
    <w:name w:val="Нет списка3"/>
    <w:next w:val="a4"/>
    <w:uiPriority w:val="99"/>
    <w:semiHidden/>
    <w:unhideWhenUsed/>
    <w:rsid w:val="004767FC"/>
  </w:style>
  <w:style w:type="paragraph" w:customStyle="1" w:styleId="xl63">
    <w:name w:val="xl63"/>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lang w:bidi="hi-IN"/>
    </w:rPr>
  </w:style>
  <w:style w:type="paragraph" w:customStyle="1" w:styleId="xl64">
    <w:name w:val="xl64"/>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lang w:bidi="hi-IN"/>
    </w:rPr>
  </w:style>
  <w:style w:type="paragraph" w:customStyle="1" w:styleId="xl65">
    <w:name w:val="xl65"/>
    <w:basedOn w:val="a0"/>
    <w:rsid w:val="004767F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Times New Roman" w:hAnsi="Times New Roman" w:cs="Times New Roman"/>
      <w:lang w:bidi="hi-IN"/>
    </w:rPr>
  </w:style>
  <w:style w:type="paragraph" w:customStyle="1" w:styleId="xl66">
    <w:name w:val="xl66"/>
    <w:basedOn w:val="a0"/>
    <w:rsid w:val="004767FC"/>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hAnsi="Times New Roman" w:cs="Times New Roman"/>
      <w:lang w:bidi="hi-IN"/>
    </w:rPr>
  </w:style>
  <w:style w:type="paragraph" w:customStyle="1" w:styleId="font5">
    <w:name w:val="font5"/>
    <w:basedOn w:val="a0"/>
    <w:rsid w:val="004767FC"/>
    <w:pPr>
      <w:widowControl/>
      <w:autoSpaceDE/>
      <w:autoSpaceDN/>
      <w:adjustRightInd/>
      <w:spacing w:before="100" w:beforeAutospacing="1" w:after="100" w:afterAutospacing="1"/>
    </w:pPr>
    <w:rPr>
      <w:rFonts w:ascii="Arial Narrow" w:hAnsi="Arial Narrow" w:cs="Times New Roman"/>
      <w:sz w:val="20"/>
      <w:szCs w:val="20"/>
      <w:lang w:bidi="hi-IN"/>
    </w:rPr>
  </w:style>
  <w:style w:type="paragraph" w:customStyle="1" w:styleId="font6">
    <w:name w:val="font6"/>
    <w:basedOn w:val="a0"/>
    <w:rsid w:val="004767FC"/>
    <w:pPr>
      <w:widowControl/>
      <w:autoSpaceDE/>
      <w:autoSpaceDN/>
      <w:adjustRightInd/>
      <w:spacing w:before="100" w:beforeAutospacing="1" w:after="100" w:afterAutospacing="1"/>
    </w:pPr>
    <w:rPr>
      <w:rFonts w:ascii="Arial Narrow" w:hAnsi="Arial Narrow" w:cs="Times New Roman"/>
      <w:b/>
      <w:bCs/>
      <w:lang w:bidi="hi-IN"/>
    </w:rPr>
  </w:style>
  <w:style w:type="paragraph" w:customStyle="1" w:styleId="font7">
    <w:name w:val="font7"/>
    <w:basedOn w:val="a0"/>
    <w:rsid w:val="004767FC"/>
    <w:pPr>
      <w:widowControl/>
      <w:autoSpaceDE/>
      <w:autoSpaceDN/>
      <w:adjustRightInd/>
      <w:spacing w:before="100" w:beforeAutospacing="1" w:after="100" w:afterAutospacing="1"/>
    </w:pPr>
    <w:rPr>
      <w:rFonts w:ascii="Arial Narrow" w:hAnsi="Arial Narrow" w:cs="Times New Roman"/>
      <w:lang w:bidi="hi-IN"/>
    </w:rPr>
  </w:style>
  <w:style w:type="paragraph" w:customStyle="1" w:styleId="xl67">
    <w:name w:val="xl67"/>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Narrow" w:hAnsi="Arial Narrow" w:cs="Times New Roman"/>
      <w:lang w:bidi="hi-IN"/>
    </w:rPr>
  </w:style>
  <w:style w:type="paragraph" w:customStyle="1" w:styleId="xl68">
    <w:name w:val="xl68"/>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Narrow" w:hAnsi="Arial Narrow" w:cs="Times New Roman"/>
      <w:lang w:bidi="hi-IN"/>
    </w:rPr>
  </w:style>
  <w:style w:type="paragraph" w:customStyle="1" w:styleId="xl69">
    <w:name w:val="xl6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hAnsi="Arial Narrow" w:cs="Times New Roman"/>
      <w:lang w:bidi="hi-IN"/>
    </w:rPr>
  </w:style>
  <w:style w:type="paragraph" w:customStyle="1" w:styleId="xl70">
    <w:name w:val="xl70"/>
    <w:basedOn w:val="a0"/>
    <w:rsid w:val="004767FC"/>
    <w:pPr>
      <w:widowControl/>
      <w:autoSpaceDE/>
      <w:autoSpaceDN/>
      <w:adjustRightInd/>
      <w:spacing w:before="100" w:beforeAutospacing="1" w:after="100" w:afterAutospacing="1"/>
      <w:jc w:val="center"/>
    </w:pPr>
    <w:rPr>
      <w:rFonts w:ascii="Arial Narrow" w:hAnsi="Arial Narrow" w:cs="Times New Roman"/>
      <w:lang w:bidi="hi-IN"/>
    </w:rPr>
  </w:style>
  <w:style w:type="paragraph" w:customStyle="1" w:styleId="xl71">
    <w:name w:val="xl71"/>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ascii="Arial Narrow" w:hAnsi="Arial Narrow" w:cs="Times New Roman"/>
      <w:lang w:bidi="hi-IN"/>
    </w:rPr>
  </w:style>
  <w:style w:type="paragraph" w:customStyle="1" w:styleId="xl72">
    <w:name w:val="xl72"/>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Narrow" w:hAnsi="Arial Narrow" w:cs="Times New Roman"/>
      <w:color w:val="FF0000"/>
      <w:lang w:bidi="hi-IN"/>
    </w:rPr>
  </w:style>
  <w:style w:type="paragraph" w:customStyle="1" w:styleId="xl73">
    <w:name w:val="xl73"/>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ascii="Arial Narrow" w:hAnsi="Arial Narrow" w:cs="Times New Roman"/>
      <w:lang w:bidi="hi-IN"/>
    </w:rPr>
  </w:style>
  <w:style w:type="paragraph" w:customStyle="1" w:styleId="xl74">
    <w:name w:val="xl74"/>
    <w:basedOn w:val="a0"/>
    <w:rsid w:val="004767FC"/>
    <w:pPr>
      <w:widowControl/>
      <w:pBdr>
        <w:top w:val="single" w:sz="4" w:space="0" w:color="auto"/>
        <w:bottom w:val="single" w:sz="4" w:space="0" w:color="auto"/>
        <w:right w:val="single" w:sz="4" w:space="0" w:color="auto"/>
      </w:pBdr>
      <w:autoSpaceDE/>
      <w:autoSpaceDN/>
      <w:adjustRightInd/>
      <w:spacing w:before="100" w:beforeAutospacing="1" w:after="100" w:afterAutospacing="1"/>
    </w:pPr>
    <w:rPr>
      <w:rFonts w:ascii="Arial Narrow" w:hAnsi="Arial Narrow" w:cs="Times New Roman"/>
      <w:lang w:bidi="hi-IN"/>
    </w:rPr>
  </w:style>
  <w:style w:type="paragraph" w:customStyle="1" w:styleId="xl75">
    <w:name w:val="xl75"/>
    <w:basedOn w:val="a0"/>
    <w:rsid w:val="004767FC"/>
    <w:pPr>
      <w:widowControl/>
      <w:shd w:val="clear" w:color="000000" w:fill="FFFFFF"/>
      <w:autoSpaceDE/>
      <w:autoSpaceDN/>
      <w:adjustRightInd/>
      <w:spacing w:before="100" w:beforeAutospacing="1" w:after="100" w:afterAutospacing="1"/>
    </w:pPr>
    <w:rPr>
      <w:rFonts w:ascii="Arial Narrow" w:hAnsi="Arial Narrow" w:cs="Times New Roman"/>
      <w:lang w:bidi="hi-IN"/>
    </w:rPr>
  </w:style>
  <w:style w:type="paragraph" w:customStyle="1" w:styleId="xl76">
    <w:name w:val="xl76"/>
    <w:basedOn w:val="a0"/>
    <w:rsid w:val="004767FC"/>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rFonts w:ascii="Arial Narrow" w:hAnsi="Arial Narrow" w:cs="Times New Roman"/>
      <w:lang w:bidi="hi-IN"/>
    </w:rPr>
  </w:style>
  <w:style w:type="paragraph" w:customStyle="1" w:styleId="xl77">
    <w:name w:val="xl77"/>
    <w:basedOn w:val="a0"/>
    <w:rsid w:val="004767F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Arial Narrow" w:hAnsi="Arial Narrow" w:cs="Times New Roman"/>
      <w:lang w:bidi="hi-IN"/>
    </w:rPr>
  </w:style>
  <w:style w:type="paragraph" w:customStyle="1" w:styleId="xl78">
    <w:name w:val="xl78"/>
    <w:basedOn w:val="a0"/>
    <w:rsid w:val="004767F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rFonts w:ascii="Arial Narrow" w:hAnsi="Arial Narrow" w:cs="Times New Roman"/>
      <w:lang w:bidi="hi-IN"/>
    </w:rPr>
  </w:style>
  <w:style w:type="paragraph" w:customStyle="1" w:styleId="xl79">
    <w:name w:val="xl79"/>
    <w:basedOn w:val="a0"/>
    <w:rsid w:val="004767FC"/>
    <w:pPr>
      <w:widowControl/>
      <w:shd w:val="clear" w:color="000000" w:fill="00FF00"/>
      <w:autoSpaceDE/>
      <w:autoSpaceDN/>
      <w:adjustRightInd/>
      <w:spacing w:before="100" w:beforeAutospacing="1" w:after="100" w:afterAutospacing="1"/>
    </w:pPr>
    <w:rPr>
      <w:rFonts w:ascii="Arial Narrow" w:hAnsi="Arial Narrow" w:cs="Times New Roman"/>
      <w:color w:val="808080"/>
      <w:lang w:bidi="hi-IN"/>
    </w:rPr>
  </w:style>
  <w:style w:type="paragraph" w:customStyle="1" w:styleId="xl80">
    <w:name w:val="xl80"/>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hAnsi="Arial Narrow" w:cs="Times New Roman"/>
      <w:lang w:bidi="hi-IN"/>
    </w:rPr>
  </w:style>
  <w:style w:type="paragraph" w:customStyle="1" w:styleId="xl81">
    <w:name w:val="xl81"/>
    <w:basedOn w:val="a0"/>
    <w:rsid w:val="004767FC"/>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Arial Narrow" w:hAnsi="Arial Narrow" w:cs="Times New Roman"/>
      <w:lang w:bidi="hi-IN"/>
    </w:rPr>
  </w:style>
  <w:style w:type="paragraph" w:customStyle="1" w:styleId="xl82">
    <w:name w:val="xl82"/>
    <w:basedOn w:val="a0"/>
    <w:rsid w:val="004767FC"/>
    <w:pPr>
      <w:widowControl/>
      <w:autoSpaceDE/>
      <w:autoSpaceDN/>
      <w:adjustRightInd/>
      <w:spacing w:before="100" w:beforeAutospacing="1" w:after="100" w:afterAutospacing="1"/>
      <w:jc w:val="center"/>
      <w:textAlignment w:val="center"/>
    </w:pPr>
    <w:rPr>
      <w:rFonts w:ascii="Arial Narrow" w:hAnsi="Arial Narrow" w:cs="Times New Roman"/>
      <w:lang w:bidi="hi-IN"/>
    </w:rPr>
  </w:style>
  <w:style w:type="paragraph" w:customStyle="1" w:styleId="xl83">
    <w:name w:val="xl83"/>
    <w:basedOn w:val="a0"/>
    <w:rsid w:val="004767FC"/>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Arial Narrow" w:hAnsi="Arial Narrow" w:cs="Times New Roman"/>
      <w:lang w:bidi="hi-IN"/>
    </w:rPr>
  </w:style>
  <w:style w:type="paragraph" w:customStyle="1" w:styleId="xl84">
    <w:name w:val="xl84"/>
    <w:basedOn w:val="a0"/>
    <w:rsid w:val="004767F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Arial Narrow" w:hAnsi="Arial Narrow" w:cs="Times New Roman"/>
      <w:lang w:bidi="hi-IN"/>
    </w:rPr>
  </w:style>
  <w:style w:type="paragraph" w:customStyle="1" w:styleId="xl85">
    <w:name w:val="xl85"/>
    <w:basedOn w:val="a0"/>
    <w:rsid w:val="004767FC"/>
    <w:pPr>
      <w:widowControl/>
      <w:shd w:val="clear" w:color="000000" w:fill="99CC00"/>
      <w:autoSpaceDE/>
      <w:autoSpaceDN/>
      <w:adjustRightInd/>
      <w:spacing w:before="100" w:beforeAutospacing="1" w:after="100" w:afterAutospacing="1"/>
    </w:pPr>
    <w:rPr>
      <w:rFonts w:ascii="Arial Narrow" w:hAnsi="Arial Narrow" w:cs="Times New Roman"/>
      <w:lang w:bidi="hi-IN"/>
    </w:rPr>
  </w:style>
  <w:style w:type="paragraph" w:customStyle="1" w:styleId="xl86">
    <w:name w:val="xl86"/>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Narrow" w:hAnsi="Arial Narrow" w:cs="Times New Roman"/>
      <w:color w:val="000000"/>
      <w:lang w:bidi="hi-IN"/>
    </w:rPr>
  </w:style>
  <w:style w:type="paragraph" w:customStyle="1" w:styleId="xl87">
    <w:name w:val="xl87"/>
    <w:basedOn w:val="a0"/>
    <w:rsid w:val="004767F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Arial Narrow" w:hAnsi="Arial Narrow" w:cs="Times New Roman"/>
      <w:color w:val="000000"/>
      <w:lang w:bidi="hi-IN"/>
    </w:rPr>
  </w:style>
  <w:style w:type="paragraph" w:customStyle="1" w:styleId="xl88">
    <w:name w:val="xl88"/>
    <w:basedOn w:val="a0"/>
    <w:rsid w:val="004767F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rFonts w:ascii="Arial Narrow" w:hAnsi="Arial Narrow" w:cs="Times New Roman"/>
      <w:color w:val="000000"/>
      <w:lang w:bidi="hi-IN"/>
    </w:rPr>
  </w:style>
  <w:style w:type="paragraph" w:customStyle="1" w:styleId="xl89">
    <w:name w:val="xl8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Narrow" w:hAnsi="Arial Narrow" w:cs="Times New Roman"/>
      <w:color w:val="000000"/>
      <w:lang w:bidi="hi-IN"/>
    </w:rPr>
  </w:style>
  <w:style w:type="paragraph" w:customStyle="1" w:styleId="xl90">
    <w:name w:val="xl90"/>
    <w:basedOn w:val="a0"/>
    <w:rsid w:val="004767F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rFonts w:ascii="Arial Narrow" w:hAnsi="Arial Narrow" w:cs="Times New Roman"/>
      <w:color w:val="FF0000"/>
      <w:lang w:bidi="hi-IN"/>
    </w:rPr>
  </w:style>
  <w:style w:type="paragraph" w:customStyle="1" w:styleId="xl91">
    <w:name w:val="xl91"/>
    <w:basedOn w:val="a0"/>
    <w:rsid w:val="004767FC"/>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Arial Narrow" w:hAnsi="Arial Narrow" w:cs="Times New Roman"/>
      <w:lang w:bidi="hi-IN"/>
    </w:rPr>
  </w:style>
  <w:style w:type="paragraph" w:customStyle="1" w:styleId="xl92">
    <w:name w:val="xl92"/>
    <w:basedOn w:val="a0"/>
    <w:rsid w:val="004767FC"/>
    <w:pPr>
      <w:widowControl/>
      <w:pBdr>
        <w:top w:val="single" w:sz="4" w:space="0" w:color="auto"/>
        <w:left w:val="single" w:sz="4" w:space="0" w:color="auto"/>
        <w:bottom w:val="single" w:sz="4" w:space="0" w:color="auto"/>
        <w:right w:val="single" w:sz="4" w:space="0" w:color="auto"/>
      </w:pBdr>
      <w:shd w:val="clear" w:color="000000" w:fill="C0C0C0"/>
      <w:autoSpaceDE/>
      <w:autoSpaceDN/>
      <w:adjustRightInd/>
      <w:spacing w:before="100" w:beforeAutospacing="1" w:after="100" w:afterAutospacing="1"/>
      <w:jc w:val="center"/>
    </w:pPr>
    <w:rPr>
      <w:rFonts w:ascii="Arial Narrow" w:hAnsi="Arial Narrow" w:cs="Times New Roman"/>
      <w:lang w:bidi="hi-IN"/>
    </w:rPr>
  </w:style>
  <w:style w:type="paragraph" w:customStyle="1" w:styleId="xl93">
    <w:name w:val="xl93"/>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Narrow" w:hAnsi="Arial Narrow" w:cs="Times New Roman"/>
      <w:lang w:bidi="hi-IN"/>
    </w:rPr>
  </w:style>
  <w:style w:type="paragraph" w:customStyle="1" w:styleId="xl94">
    <w:name w:val="xl94"/>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Narrow" w:hAnsi="Arial Narrow" w:cs="Times New Roman"/>
      <w:lang w:bidi="hi-IN"/>
    </w:rPr>
  </w:style>
  <w:style w:type="paragraph" w:customStyle="1" w:styleId="xl95">
    <w:name w:val="xl95"/>
    <w:basedOn w:val="a0"/>
    <w:rsid w:val="004767FC"/>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pPr>
    <w:rPr>
      <w:rFonts w:ascii="Arial Narrow" w:hAnsi="Arial Narrow" w:cs="Times New Roman"/>
      <w:lang w:bidi="hi-IN"/>
    </w:rPr>
  </w:style>
  <w:style w:type="paragraph" w:customStyle="1" w:styleId="xl96">
    <w:name w:val="xl96"/>
    <w:basedOn w:val="a0"/>
    <w:rsid w:val="004767FC"/>
    <w:pPr>
      <w:widowControl/>
      <w:pBdr>
        <w:top w:val="single" w:sz="4" w:space="0" w:color="auto"/>
        <w:left w:val="single" w:sz="4" w:space="0" w:color="auto"/>
        <w:bottom w:val="single" w:sz="4" w:space="0" w:color="auto"/>
        <w:right w:val="single" w:sz="4" w:space="0" w:color="auto"/>
      </w:pBdr>
      <w:shd w:val="clear" w:color="000000" w:fill="000000"/>
      <w:autoSpaceDE/>
      <w:autoSpaceDN/>
      <w:adjustRightInd/>
      <w:spacing w:before="100" w:beforeAutospacing="1" w:after="100" w:afterAutospacing="1"/>
      <w:jc w:val="center"/>
    </w:pPr>
    <w:rPr>
      <w:rFonts w:ascii="Arial Narrow" w:hAnsi="Arial Narrow" w:cs="Times New Roman"/>
      <w:color w:val="FFFFFF"/>
      <w:lang w:bidi="hi-IN"/>
    </w:rPr>
  </w:style>
  <w:style w:type="paragraph" w:customStyle="1" w:styleId="xl97">
    <w:name w:val="xl97"/>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ascii="Arial Narrow" w:hAnsi="Arial Narrow" w:cs="Times New Roman"/>
      <w:color w:val="000000"/>
      <w:lang w:bidi="hi-IN"/>
    </w:rPr>
  </w:style>
  <w:style w:type="paragraph" w:customStyle="1" w:styleId="xl98">
    <w:name w:val="xl98"/>
    <w:basedOn w:val="a0"/>
    <w:rsid w:val="004767FC"/>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Narrow" w:hAnsi="Arial Narrow" w:cs="Times New Roman"/>
      <w:color w:val="000000"/>
      <w:lang w:bidi="hi-IN"/>
    </w:rPr>
  </w:style>
  <w:style w:type="paragraph" w:customStyle="1" w:styleId="xl99">
    <w:name w:val="xl99"/>
    <w:basedOn w:val="a0"/>
    <w:rsid w:val="004767FC"/>
    <w:pPr>
      <w:widowControl/>
      <w:pBdr>
        <w:top w:val="single" w:sz="4" w:space="0" w:color="auto"/>
        <w:left w:val="single" w:sz="4" w:space="0" w:color="auto"/>
        <w:bottom w:val="single" w:sz="4" w:space="0" w:color="auto"/>
        <w:right w:val="single" w:sz="4" w:space="0" w:color="auto"/>
      </w:pBdr>
      <w:shd w:val="clear" w:color="000000" w:fill="003366"/>
      <w:autoSpaceDE/>
      <w:autoSpaceDN/>
      <w:adjustRightInd/>
      <w:spacing w:before="100" w:beforeAutospacing="1" w:after="100" w:afterAutospacing="1"/>
      <w:jc w:val="center"/>
    </w:pPr>
    <w:rPr>
      <w:rFonts w:ascii="Arial Narrow" w:hAnsi="Arial Narrow" w:cs="Times New Roman"/>
      <w:lang w:bidi="hi-IN"/>
    </w:rPr>
  </w:style>
  <w:style w:type="paragraph" w:customStyle="1" w:styleId="xl100">
    <w:name w:val="xl100"/>
    <w:basedOn w:val="a0"/>
    <w:rsid w:val="004767FC"/>
    <w:pPr>
      <w:widowControl/>
      <w:pBdr>
        <w:top w:val="single" w:sz="4" w:space="0" w:color="auto"/>
        <w:left w:val="single" w:sz="4" w:space="0" w:color="auto"/>
        <w:bottom w:val="single" w:sz="4" w:space="0" w:color="auto"/>
        <w:right w:val="single" w:sz="4" w:space="0" w:color="auto"/>
      </w:pBdr>
      <w:shd w:val="clear" w:color="000000" w:fill="003366"/>
      <w:autoSpaceDE/>
      <w:autoSpaceDN/>
      <w:adjustRightInd/>
      <w:spacing w:before="100" w:beforeAutospacing="1" w:after="100" w:afterAutospacing="1"/>
      <w:jc w:val="center"/>
    </w:pPr>
    <w:rPr>
      <w:rFonts w:ascii="Arial Narrow" w:hAnsi="Arial Narrow" w:cs="Times New Roman"/>
      <w:color w:val="FFFFFF"/>
      <w:lang w:bidi="hi-IN"/>
    </w:rPr>
  </w:style>
  <w:style w:type="paragraph" w:customStyle="1" w:styleId="xl101">
    <w:name w:val="xl101"/>
    <w:basedOn w:val="a0"/>
    <w:rsid w:val="004767FC"/>
    <w:pPr>
      <w:widowControl/>
      <w:pBdr>
        <w:top w:val="single" w:sz="4" w:space="0" w:color="auto"/>
        <w:left w:val="single" w:sz="4" w:space="0" w:color="auto"/>
        <w:bottom w:val="single" w:sz="4" w:space="0" w:color="auto"/>
        <w:right w:val="single" w:sz="4" w:space="0" w:color="auto"/>
      </w:pBdr>
      <w:shd w:val="clear" w:color="000000" w:fill="003366"/>
      <w:autoSpaceDE/>
      <w:autoSpaceDN/>
      <w:adjustRightInd/>
      <w:spacing w:before="100" w:beforeAutospacing="1" w:after="100" w:afterAutospacing="1"/>
      <w:jc w:val="center"/>
      <w:textAlignment w:val="center"/>
    </w:pPr>
    <w:rPr>
      <w:rFonts w:ascii="Arial Narrow" w:hAnsi="Arial Narrow" w:cs="Times New Roman"/>
      <w:color w:val="FFFFFF"/>
      <w:lang w:bidi="hi-IN"/>
    </w:rPr>
  </w:style>
  <w:style w:type="paragraph" w:customStyle="1" w:styleId="xl102">
    <w:name w:val="xl102"/>
    <w:basedOn w:val="a0"/>
    <w:rsid w:val="004767FC"/>
    <w:pPr>
      <w:widowControl/>
      <w:pBdr>
        <w:left w:val="single" w:sz="4" w:space="0" w:color="auto"/>
        <w:bottom w:val="single" w:sz="4" w:space="0" w:color="auto"/>
        <w:right w:val="single" w:sz="4" w:space="0" w:color="auto"/>
      </w:pBdr>
      <w:shd w:val="clear" w:color="000000" w:fill="003366"/>
      <w:autoSpaceDE/>
      <w:autoSpaceDN/>
      <w:adjustRightInd/>
      <w:spacing w:before="100" w:beforeAutospacing="1" w:after="100" w:afterAutospacing="1"/>
      <w:jc w:val="center"/>
    </w:pPr>
    <w:rPr>
      <w:rFonts w:ascii="Arial Narrow" w:hAnsi="Arial Narrow" w:cs="Times New Roman"/>
      <w:color w:val="FFFFFF"/>
      <w:lang w:bidi="hi-IN"/>
    </w:rPr>
  </w:style>
  <w:style w:type="paragraph" w:customStyle="1" w:styleId="xl103">
    <w:name w:val="xl103"/>
    <w:basedOn w:val="a0"/>
    <w:rsid w:val="004767FC"/>
    <w:pPr>
      <w:widowControl/>
      <w:pBdr>
        <w:top w:val="single" w:sz="4" w:space="0" w:color="auto"/>
        <w:left w:val="single" w:sz="4" w:space="0" w:color="auto"/>
        <w:right w:val="single" w:sz="4" w:space="0" w:color="auto"/>
      </w:pBdr>
      <w:shd w:val="clear" w:color="000000" w:fill="003366"/>
      <w:autoSpaceDE/>
      <w:autoSpaceDN/>
      <w:adjustRightInd/>
      <w:spacing w:before="100" w:beforeAutospacing="1" w:after="100" w:afterAutospacing="1"/>
      <w:jc w:val="center"/>
      <w:textAlignment w:val="center"/>
    </w:pPr>
    <w:rPr>
      <w:rFonts w:ascii="Arial Narrow" w:hAnsi="Arial Narrow" w:cs="Times New Roman"/>
      <w:color w:val="FFFFFF"/>
      <w:lang w:bidi="hi-IN"/>
    </w:rPr>
  </w:style>
  <w:style w:type="paragraph" w:customStyle="1" w:styleId="xl104">
    <w:name w:val="xl104"/>
    <w:basedOn w:val="a0"/>
    <w:rsid w:val="004767FC"/>
    <w:pPr>
      <w:widowControl/>
      <w:pBdr>
        <w:top w:val="single" w:sz="4" w:space="0" w:color="auto"/>
        <w:left w:val="single" w:sz="4" w:space="0" w:color="auto"/>
        <w:bottom w:val="single" w:sz="4" w:space="0" w:color="auto"/>
        <w:right w:val="single" w:sz="4" w:space="0" w:color="auto"/>
      </w:pBdr>
      <w:shd w:val="clear" w:color="000000" w:fill="99CC00"/>
      <w:autoSpaceDE/>
      <w:autoSpaceDN/>
      <w:adjustRightInd/>
      <w:spacing w:before="100" w:beforeAutospacing="1" w:after="100" w:afterAutospacing="1"/>
      <w:jc w:val="center"/>
    </w:pPr>
    <w:rPr>
      <w:rFonts w:ascii="Arial Narrow" w:hAnsi="Arial Narrow" w:cs="Times New Roman"/>
      <w:lang w:bidi="hi-IN"/>
    </w:rPr>
  </w:style>
  <w:style w:type="paragraph" w:customStyle="1" w:styleId="xl105">
    <w:name w:val="xl105"/>
    <w:basedOn w:val="a0"/>
    <w:rsid w:val="004767FC"/>
    <w:pPr>
      <w:widowControl/>
      <w:pBdr>
        <w:top w:val="single" w:sz="4" w:space="0" w:color="auto"/>
        <w:left w:val="single" w:sz="4" w:space="0" w:color="auto"/>
        <w:right w:val="single" w:sz="4" w:space="0" w:color="auto"/>
      </w:pBdr>
      <w:shd w:val="clear" w:color="000000" w:fill="99CC00"/>
      <w:autoSpaceDE/>
      <w:autoSpaceDN/>
      <w:adjustRightInd/>
      <w:spacing w:before="100" w:beforeAutospacing="1" w:after="100" w:afterAutospacing="1"/>
      <w:jc w:val="center"/>
    </w:pPr>
    <w:rPr>
      <w:rFonts w:ascii="Arial Narrow" w:hAnsi="Arial Narrow" w:cs="Times New Roman"/>
      <w:lang w:bidi="hi-IN"/>
    </w:rPr>
  </w:style>
  <w:style w:type="paragraph" w:customStyle="1" w:styleId="xl106">
    <w:name w:val="xl106"/>
    <w:basedOn w:val="a0"/>
    <w:rsid w:val="004767FC"/>
    <w:pPr>
      <w:widowControl/>
      <w:pBdr>
        <w:top w:val="single" w:sz="4" w:space="0" w:color="auto"/>
        <w:right w:val="single" w:sz="4" w:space="0" w:color="auto"/>
      </w:pBdr>
      <w:autoSpaceDE/>
      <w:autoSpaceDN/>
      <w:adjustRightInd/>
      <w:spacing w:before="100" w:beforeAutospacing="1" w:after="100" w:afterAutospacing="1"/>
    </w:pPr>
    <w:rPr>
      <w:rFonts w:ascii="Arial Narrow" w:hAnsi="Arial Narrow" w:cs="Times New Roman"/>
      <w:lang w:bidi="hi-IN"/>
    </w:rPr>
  </w:style>
  <w:style w:type="paragraph" w:customStyle="1" w:styleId="xl107">
    <w:name w:val="xl107"/>
    <w:basedOn w:val="a0"/>
    <w:rsid w:val="004767FC"/>
    <w:pPr>
      <w:widowControl/>
      <w:pBdr>
        <w:top w:val="single" w:sz="4" w:space="0" w:color="auto"/>
        <w:left w:val="single" w:sz="4" w:space="0" w:color="auto"/>
        <w:bottom w:val="single" w:sz="4" w:space="0" w:color="auto"/>
      </w:pBdr>
      <w:shd w:val="clear" w:color="000000" w:fill="C0C0C0"/>
      <w:autoSpaceDE/>
      <w:autoSpaceDN/>
      <w:adjustRightInd/>
      <w:spacing w:before="100" w:beforeAutospacing="1" w:after="100" w:afterAutospacing="1"/>
      <w:jc w:val="center"/>
    </w:pPr>
    <w:rPr>
      <w:rFonts w:ascii="Arial Narrow" w:hAnsi="Arial Narrow" w:cs="Times New Roman"/>
      <w:lang w:bidi="hi-IN"/>
    </w:rPr>
  </w:style>
  <w:style w:type="paragraph" w:customStyle="1" w:styleId="xl108">
    <w:name w:val="xl108"/>
    <w:basedOn w:val="a0"/>
    <w:rsid w:val="004767FC"/>
    <w:pPr>
      <w:widowControl/>
      <w:pBdr>
        <w:top w:val="single" w:sz="4" w:space="0" w:color="auto"/>
        <w:bottom w:val="single" w:sz="4" w:space="0" w:color="auto"/>
        <w:right w:val="single" w:sz="4" w:space="0" w:color="auto"/>
      </w:pBdr>
      <w:shd w:val="clear" w:color="000000" w:fill="C0C0C0"/>
      <w:autoSpaceDE/>
      <w:autoSpaceDN/>
      <w:adjustRightInd/>
      <w:spacing w:before="100" w:beforeAutospacing="1" w:after="100" w:afterAutospacing="1"/>
      <w:jc w:val="center"/>
    </w:pPr>
    <w:rPr>
      <w:rFonts w:ascii="Arial Narrow" w:hAnsi="Arial Narrow" w:cs="Times New Roman"/>
      <w:lang w:bidi="hi-IN"/>
    </w:rPr>
  </w:style>
  <w:style w:type="paragraph" w:customStyle="1" w:styleId="xl109">
    <w:name w:val="xl109"/>
    <w:basedOn w:val="a0"/>
    <w:rsid w:val="004767FC"/>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Narrow" w:hAnsi="Arial Narrow" w:cs="Times New Roman"/>
      <w:lang w:bidi="hi-IN"/>
    </w:rPr>
  </w:style>
  <w:style w:type="paragraph" w:customStyle="1" w:styleId="xl110">
    <w:name w:val="xl110"/>
    <w:basedOn w:val="a0"/>
    <w:rsid w:val="004767FC"/>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Narrow" w:hAnsi="Arial Narrow" w:cs="Times New Roman"/>
      <w:lang w:bidi="hi-IN"/>
    </w:rPr>
  </w:style>
  <w:style w:type="paragraph" w:customStyle="1" w:styleId="xl111">
    <w:name w:val="xl111"/>
    <w:basedOn w:val="a0"/>
    <w:rsid w:val="004767FC"/>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hAnsi="Arial Narrow" w:cs="Times New Roman"/>
      <w:lang w:bidi="hi-IN"/>
    </w:rPr>
  </w:style>
  <w:style w:type="table" w:customStyle="1" w:styleId="41">
    <w:name w:val="Сетка таблицы4"/>
    <w:basedOn w:val="a3"/>
    <w:next w:val="ac"/>
    <w:uiPriority w:val="59"/>
    <w:rsid w:val="004767FC"/>
    <w:rPr>
      <w:rFonts w:cs="Mang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c"/>
    <w:uiPriority w:val="59"/>
    <w:rsid w:val="004767FC"/>
    <w:rPr>
      <w:rFonts w:cs="Mang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3"/>
    <w:next w:val="ac"/>
    <w:uiPriority w:val="59"/>
    <w:rsid w:val="004767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rsid w:val="004767FC"/>
  </w:style>
  <w:style w:type="character" w:styleId="affc">
    <w:name w:val="page number"/>
    <w:basedOn w:val="a2"/>
    <w:rsid w:val="004767FC"/>
    <w:rPr>
      <w:rFonts w:ascii="Times New Roman" w:hAnsi="Times New Roman"/>
      <w:noProof w:val="0"/>
      <w:lang w:val="uk-UA"/>
    </w:rPr>
  </w:style>
  <w:style w:type="paragraph" w:styleId="43">
    <w:name w:val="toc 4"/>
    <w:basedOn w:val="a0"/>
    <w:next w:val="a0"/>
    <w:autoRedefine/>
    <w:uiPriority w:val="39"/>
    <w:locked/>
    <w:rsid w:val="004767FC"/>
    <w:pPr>
      <w:widowControl/>
      <w:tabs>
        <w:tab w:val="right" w:leader="dot" w:pos="9356"/>
      </w:tabs>
      <w:autoSpaceDE/>
      <w:autoSpaceDN/>
      <w:adjustRightInd/>
      <w:spacing w:line="336" w:lineRule="auto"/>
      <w:ind w:left="284" w:right="851"/>
    </w:pPr>
    <w:rPr>
      <w:rFonts w:ascii="Times New Roman" w:hAnsi="Times New Roman" w:cs="Times New Roman"/>
      <w:sz w:val="28"/>
      <w:szCs w:val="20"/>
      <w:lang w:val="uk-UA"/>
    </w:rPr>
  </w:style>
  <w:style w:type="paragraph" w:customStyle="1" w:styleId="affd">
    <w:name w:val="Переменные"/>
    <w:basedOn w:val="af7"/>
    <w:rsid w:val="004767FC"/>
    <w:pPr>
      <w:widowControl/>
      <w:tabs>
        <w:tab w:val="left" w:pos="482"/>
      </w:tabs>
      <w:autoSpaceDE/>
      <w:autoSpaceDN/>
      <w:adjustRightInd/>
      <w:spacing w:after="0" w:line="336" w:lineRule="auto"/>
      <w:ind w:left="482" w:hanging="482"/>
      <w:jc w:val="both"/>
    </w:pPr>
    <w:rPr>
      <w:rFonts w:ascii="Times New Roman" w:hAnsi="Times New Roman" w:cs="Times New Roman"/>
      <w:sz w:val="28"/>
      <w:szCs w:val="20"/>
      <w:lang w:val="uk-UA"/>
    </w:rPr>
  </w:style>
  <w:style w:type="paragraph" w:customStyle="1" w:styleId="affe">
    <w:name w:val="Формула"/>
    <w:basedOn w:val="af7"/>
    <w:rsid w:val="004767FC"/>
    <w:pPr>
      <w:widowControl/>
      <w:tabs>
        <w:tab w:val="center" w:pos="4536"/>
        <w:tab w:val="right" w:pos="9356"/>
      </w:tabs>
      <w:autoSpaceDE/>
      <w:autoSpaceDN/>
      <w:adjustRightInd/>
      <w:spacing w:after="0" w:line="336" w:lineRule="auto"/>
      <w:jc w:val="both"/>
    </w:pPr>
    <w:rPr>
      <w:rFonts w:ascii="Times New Roman" w:hAnsi="Times New Roman" w:cs="Times New Roman"/>
      <w:sz w:val="28"/>
      <w:szCs w:val="20"/>
      <w:lang w:val="uk-UA"/>
    </w:rPr>
  </w:style>
  <w:style w:type="paragraph" w:customStyle="1" w:styleId="afff">
    <w:name w:val="Чертежный"/>
    <w:rsid w:val="004767FC"/>
    <w:pPr>
      <w:jc w:val="both"/>
    </w:pPr>
    <w:rPr>
      <w:rFonts w:ascii="ISOCPEUR" w:eastAsia="Times New Roman" w:hAnsi="ISOCPEUR"/>
      <w:i/>
      <w:sz w:val="28"/>
      <w:lang w:val="uk-UA"/>
    </w:rPr>
  </w:style>
  <w:style w:type="paragraph" w:customStyle="1" w:styleId="afff0">
    <w:name w:val="Листинг программы"/>
    <w:rsid w:val="004767FC"/>
    <w:pPr>
      <w:suppressAutoHyphens/>
    </w:pPr>
    <w:rPr>
      <w:rFonts w:ascii="Times New Roman" w:eastAsia="Times New Roman" w:hAnsi="Times New Roman"/>
      <w:noProof/>
    </w:rPr>
  </w:style>
  <w:style w:type="paragraph" w:styleId="afff1">
    <w:name w:val="annotation text"/>
    <w:basedOn w:val="a0"/>
    <w:link w:val="afff2"/>
    <w:semiHidden/>
    <w:rsid w:val="004767FC"/>
    <w:pPr>
      <w:widowControl/>
      <w:autoSpaceDE/>
      <w:autoSpaceDN/>
      <w:adjustRightInd/>
      <w:jc w:val="both"/>
    </w:pPr>
    <w:rPr>
      <w:rFonts w:ascii="Journal" w:hAnsi="Journal" w:cs="Times New Roman"/>
      <w:szCs w:val="20"/>
      <w:lang w:val="uk-UA"/>
    </w:rPr>
  </w:style>
  <w:style w:type="character" w:customStyle="1" w:styleId="afff2">
    <w:name w:val="Текст примечания Знак"/>
    <w:basedOn w:val="a2"/>
    <w:link w:val="afff1"/>
    <w:semiHidden/>
    <w:rsid w:val="004767FC"/>
    <w:rPr>
      <w:rFonts w:ascii="Journal" w:eastAsia="Times New Roman" w:hAnsi="Journal"/>
      <w:sz w:val="24"/>
      <w:lang w:val="uk-UA"/>
    </w:rPr>
  </w:style>
  <w:style w:type="paragraph" w:styleId="afff3">
    <w:name w:val="Block Text"/>
    <w:basedOn w:val="a0"/>
    <w:rsid w:val="004767FC"/>
    <w:pPr>
      <w:widowControl/>
      <w:tabs>
        <w:tab w:val="left" w:pos="10206"/>
      </w:tabs>
      <w:autoSpaceDE/>
      <w:autoSpaceDN/>
      <w:adjustRightInd/>
      <w:ind w:left="851" w:right="283" w:firstLine="709"/>
      <w:jc w:val="both"/>
    </w:pPr>
    <w:rPr>
      <w:rFonts w:ascii="Times New Roman" w:hAnsi="Times New Roman" w:cs="Times New Roman"/>
      <w:szCs w:val="20"/>
      <w:lang w:val="uk-UA"/>
    </w:rPr>
  </w:style>
  <w:style w:type="table" w:customStyle="1" w:styleId="61">
    <w:name w:val="Сетка таблицы6"/>
    <w:basedOn w:val="a3"/>
    <w:next w:val="ac"/>
    <w:rsid w:val="004767FC"/>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21"/>
    <w:basedOn w:val="a0"/>
    <w:rsid w:val="004767FC"/>
    <w:pPr>
      <w:overflowPunct w:val="0"/>
      <w:jc w:val="both"/>
      <w:textAlignment w:val="baseline"/>
    </w:pPr>
    <w:rPr>
      <w:rFonts w:ascii="Times New Roman" w:hAnsi="Times New Roman" w:cs="Times New Roman"/>
      <w:sz w:val="28"/>
      <w:szCs w:val="20"/>
    </w:rPr>
  </w:style>
  <w:style w:type="paragraph" w:customStyle="1" w:styleId="Iniiaiieoaenonionooiii">
    <w:name w:val="Iniiaiie oaeno n ionooiii"/>
    <w:basedOn w:val="a0"/>
    <w:rsid w:val="004767FC"/>
    <w:pPr>
      <w:overflowPunct w:val="0"/>
      <w:ind w:firstLine="851"/>
      <w:jc w:val="both"/>
      <w:textAlignment w:val="baseline"/>
    </w:pPr>
    <w:rPr>
      <w:rFonts w:ascii="Times New Roman" w:hAnsi="Times New Roman" w:cs="Times New Roman"/>
      <w:sz w:val="28"/>
      <w:szCs w:val="20"/>
    </w:rPr>
  </w:style>
  <w:style w:type="paragraph" w:customStyle="1" w:styleId="BodyTextIndent21">
    <w:name w:val="Body Text Indent 21"/>
    <w:basedOn w:val="a0"/>
    <w:rsid w:val="004767FC"/>
    <w:pPr>
      <w:widowControl/>
      <w:overflowPunct w:val="0"/>
      <w:spacing w:after="120" w:line="480" w:lineRule="auto"/>
      <w:ind w:left="283"/>
      <w:textAlignment w:val="baseline"/>
    </w:pPr>
    <w:rPr>
      <w:rFonts w:ascii="Times New Roman" w:hAnsi="Times New Roman" w:cs="Times New Roman"/>
      <w:sz w:val="20"/>
      <w:szCs w:val="20"/>
    </w:rPr>
  </w:style>
  <w:style w:type="paragraph" w:customStyle="1" w:styleId="310">
    <w:name w:val="Основной текст с отступом 31"/>
    <w:basedOn w:val="a0"/>
    <w:rsid w:val="004767FC"/>
    <w:pPr>
      <w:widowControl/>
      <w:overflowPunct w:val="0"/>
      <w:ind w:left="851"/>
      <w:jc w:val="both"/>
      <w:textAlignment w:val="baseline"/>
    </w:pPr>
    <w:rPr>
      <w:rFonts w:ascii="Arial" w:hAnsi="Arial" w:cs="Times New Roman"/>
      <w:sz w:val="28"/>
      <w:szCs w:val="20"/>
    </w:rPr>
  </w:style>
  <w:style w:type="paragraph" w:customStyle="1" w:styleId="caaieiaie1">
    <w:name w:val="caaieiaie 1"/>
    <w:basedOn w:val="a0"/>
    <w:next w:val="a0"/>
    <w:rsid w:val="004767FC"/>
    <w:pPr>
      <w:keepNext/>
      <w:widowControl/>
      <w:overflowPunct w:val="0"/>
      <w:ind w:left="851"/>
      <w:jc w:val="both"/>
      <w:textAlignment w:val="baseline"/>
    </w:pPr>
    <w:rPr>
      <w:rFonts w:ascii="Times New Roman" w:hAnsi="Times New Roman" w:cs="Times New Roman"/>
      <w:i/>
      <w:szCs w:val="20"/>
    </w:rPr>
  </w:style>
  <w:style w:type="paragraph" w:customStyle="1" w:styleId="220">
    <w:name w:val="Основной текст с отступом 22"/>
    <w:basedOn w:val="a0"/>
    <w:rsid w:val="004767FC"/>
    <w:pPr>
      <w:widowControl/>
      <w:overflowPunct w:val="0"/>
      <w:ind w:firstLine="851"/>
      <w:textAlignment w:val="baseline"/>
    </w:pPr>
    <w:rPr>
      <w:rFonts w:ascii="Times New Roman" w:hAnsi="Times New Roman" w:cs="Times New Roman"/>
      <w:szCs w:val="20"/>
    </w:rPr>
  </w:style>
  <w:style w:type="paragraph" w:customStyle="1" w:styleId="center1">
    <w:name w:val="center1"/>
    <w:basedOn w:val="a0"/>
    <w:rsid w:val="004767FC"/>
    <w:pPr>
      <w:widowControl/>
      <w:autoSpaceDE/>
      <w:autoSpaceDN/>
      <w:adjustRightInd/>
      <w:spacing w:before="100" w:beforeAutospacing="1" w:after="100" w:afterAutospacing="1"/>
    </w:pPr>
    <w:rPr>
      <w:rFonts w:ascii="Times New Roman" w:hAnsi="Times New Roman" w:cs="Times New Roman"/>
    </w:rPr>
  </w:style>
  <w:style w:type="table" w:customStyle="1" w:styleId="111">
    <w:name w:val="Сетка таблицы11"/>
    <w:basedOn w:val="a3"/>
    <w:next w:val="ac"/>
    <w:rsid w:val="004767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4767FC"/>
    <w:pPr>
      <w:widowControl w:val="0"/>
      <w:autoSpaceDE w:val="0"/>
      <w:autoSpaceDN w:val="0"/>
      <w:adjustRightInd w:val="0"/>
      <w:ind w:right="19772"/>
    </w:pPr>
    <w:rPr>
      <w:rFonts w:ascii="Courier New" w:eastAsia="Times New Roman" w:hAnsi="Courier New" w:cs="Courier New"/>
      <w:sz w:val="28"/>
      <w:szCs w:val="28"/>
    </w:rPr>
  </w:style>
  <w:style w:type="paragraph" w:customStyle="1" w:styleId="ConsTitle">
    <w:name w:val="ConsTitle"/>
    <w:rsid w:val="004767FC"/>
    <w:pPr>
      <w:widowControl w:val="0"/>
      <w:autoSpaceDE w:val="0"/>
      <w:autoSpaceDN w:val="0"/>
      <w:adjustRightInd w:val="0"/>
      <w:ind w:right="19772"/>
    </w:pPr>
    <w:rPr>
      <w:rFonts w:ascii="Arial" w:eastAsia="Times New Roman" w:hAnsi="Arial" w:cs="Arial"/>
      <w:b/>
      <w:bCs/>
      <w:sz w:val="22"/>
      <w:szCs w:val="22"/>
    </w:rPr>
  </w:style>
  <w:style w:type="character" w:customStyle="1" w:styleId="text-all1">
    <w:name w:val="text-all1"/>
    <w:basedOn w:val="a2"/>
    <w:rsid w:val="004767FC"/>
    <w:rPr>
      <w:sz w:val="18"/>
      <w:szCs w:val="18"/>
    </w:rPr>
  </w:style>
  <w:style w:type="paragraph" w:customStyle="1" w:styleId="1f2">
    <w:name w:val="Обычный (веб) Знак Знак1 Знак"/>
    <w:aliases w:val="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0"/>
    <w:next w:val="ad"/>
    <w:rsid w:val="004767FC"/>
    <w:pPr>
      <w:widowControl/>
      <w:autoSpaceDE/>
      <w:autoSpaceDN/>
      <w:adjustRightInd/>
      <w:spacing w:before="100" w:beforeAutospacing="1" w:after="100" w:afterAutospacing="1"/>
    </w:pPr>
    <w:rPr>
      <w:rFonts w:ascii="Times New Roman" w:hAnsi="Times New Roman" w:cs="Times New Roman"/>
    </w:rPr>
  </w:style>
  <w:style w:type="paragraph" w:customStyle="1" w:styleId="1f3">
    <w:name w:val="Обычный (веб)1"/>
    <w:basedOn w:val="a0"/>
    <w:rsid w:val="004767FC"/>
    <w:pPr>
      <w:widowControl/>
      <w:autoSpaceDE/>
      <w:autoSpaceDN/>
      <w:adjustRightInd/>
    </w:pPr>
    <w:rPr>
      <w:rFonts w:ascii="Verdana" w:hAnsi="Verdana" w:cs="Times New Roman"/>
      <w:color w:val="474747"/>
      <w:sz w:val="16"/>
      <w:szCs w:val="16"/>
    </w:rPr>
  </w:style>
  <w:style w:type="paragraph" w:customStyle="1" w:styleId="1">
    <w:name w:val="Маркированный список1"/>
    <w:basedOn w:val="a0"/>
    <w:rsid w:val="004767FC"/>
    <w:pPr>
      <w:widowControl/>
      <w:numPr>
        <w:numId w:val="18"/>
      </w:numPr>
      <w:autoSpaceDE/>
      <w:autoSpaceDN/>
      <w:adjustRightInd/>
    </w:pPr>
    <w:rPr>
      <w:rFonts w:ascii="Times New Roman" w:hAnsi="Times New Roman" w:cs="Times New Roman"/>
    </w:rPr>
  </w:style>
  <w:style w:type="paragraph" w:customStyle="1" w:styleId="212pt">
    <w:name w:val="Стиль Основной текст с отступом 2 + 12 pt Знак"/>
    <w:basedOn w:val="a0"/>
    <w:link w:val="212pt1"/>
    <w:rsid w:val="004767FC"/>
    <w:pPr>
      <w:widowControl/>
      <w:autoSpaceDE/>
      <w:autoSpaceDN/>
      <w:adjustRightInd/>
      <w:ind w:firstLine="720"/>
      <w:jc w:val="both"/>
    </w:pPr>
    <w:rPr>
      <w:rFonts w:ascii="Times New Roman" w:hAnsi="Times New Roman" w:cs="Times New Roman"/>
      <w:snapToGrid w:val="0"/>
    </w:rPr>
  </w:style>
  <w:style w:type="character" w:customStyle="1" w:styleId="212pt1">
    <w:name w:val="Стиль Основной текст с отступом 2 + 12 pt Знак Знак1"/>
    <w:basedOn w:val="a2"/>
    <w:link w:val="212pt"/>
    <w:rsid w:val="004767FC"/>
    <w:rPr>
      <w:rFonts w:ascii="Times New Roman" w:eastAsia="Times New Roman" w:hAnsi="Times New Roman"/>
      <w:snapToGrid w:val="0"/>
      <w:sz w:val="24"/>
      <w:szCs w:val="24"/>
    </w:rPr>
  </w:style>
  <w:style w:type="character" w:styleId="afff4">
    <w:name w:val="Strong"/>
    <w:basedOn w:val="a2"/>
    <w:uiPriority w:val="22"/>
    <w:locked/>
    <w:rsid w:val="004767FC"/>
    <w:rPr>
      <w:b/>
      <w:bCs/>
    </w:rPr>
  </w:style>
  <w:style w:type="character" w:customStyle="1" w:styleId="FontStyle29">
    <w:name w:val="Font Style29"/>
    <w:basedOn w:val="a2"/>
    <w:rsid w:val="004767FC"/>
    <w:rPr>
      <w:rFonts w:ascii="Times New Roman" w:hAnsi="Times New Roman" w:cs="Times New Roman"/>
      <w:b/>
      <w:bCs/>
      <w:sz w:val="22"/>
      <w:szCs w:val="22"/>
    </w:rPr>
  </w:style>
  <w:style w:type="character" w:customStyle="1" w:styleId="FontStyle28">
    <w:name w:val="Font Style28"/>
    <w:basedOn w:val="a2"/>
    <w:rsid w:val="004767FC"/>
    <w:rPr>
      <w:rFonts w:ascii="Times New Roman" w:hAnsi="Times New Roman" w:cs="Times New Roman"/>
      <w:sz w:val="22"/>
      <w:szCs w:val="22"/>
    </w:rPr>
  </w:style>
  <w:style w:type="paragraph" w:customStyle="1" w:styleId="Style13">
    <w:name w:val="Style13"/>
    <w:basedOn w:val="a0"/>
    <w:rsid w:val="004767FC"/>
    <w:pPr>
      <w:spacing w:line="322" w:lineRule="exact"/>
      <w:ind w:firstLine="701"/>
      <w:jc w:val="both"/>
    </w:pPr>
    <w:rPr>
      <w:rFonts w:ascii="Times New Roman" w:hAnsi="Times New Roman" w:cs="Times New Roman"/>
    </w:rPr>
  </w:style>
  <w:style w:type="numbering" w:customStyle="1" w:styleId="52">
    <w:name w:val="Нет списка5"/>
    <w:next w:val="a4"/>
    <w:uiPriority w:val="99"/>
    <w:semiHidden/>
    <w:unhideWhenUsed/>
    <w:rsid w:val="004767FC"/>
  </w:style>
  <w:style w:type="numbering" w:customStyle="1" w:styleId="62">
    <w:name w:val="Нет списка6"/>
    <w:next w:val="a4"/>
    <w:uiPriority w:val="99"/>
    <w:semiHidden/>
    <w:unhideWhenUsed/>
    <w:rsid w:val="004767FC"/>
  </w:style>
  <w:style w:type="paragraph" w:customStyle="1" w:styleId="xl112">
    <w:name w:val="xl112"/>
    <w:basedOn w:val="a0"/>
    <w:rsid w:val="004767FC"/>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2"/>
      <w:szCs w:val="22"/>
    </w:rPr>
  </w:style>
  <w:style w:type="paragraph" w:customStyle="1" w:styleId="xl113">
    <w:name w:val="xl113"/>
    <w:basedOn w:val="a0"/>
    <w:rsid w:val="004767FC"/>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rPr>
  </w:style>
  <w:style w:type="paragraph" w:customStyle="1" w:styleId="xl114">
    <w:name w:val="xl114"/>
    <w:basedOn w:val="a0"/>
    <w:rsid w:val="004767FC"/>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rPr>
  </w:style>
  <w:style w:type="paragraph" w:customStyle="1" w:styleId="xl115">
    <w:name w:val="xl115"/>
    <w:basedOn w:val="a0"/>
    <w:rsid w:val="004767FC"/>
    <w:pPr>
      <w:widowControl/>
      <w:pBdr>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rPr>
  </w:style>
  <w:style w:type="paragraph" w:customStyle="1" w:styleId="xl116">
    <w:name w:val="xl116"/>
    <w:basedOn w:val="a0"/>
    <w:rsid w:val="004767FC"/>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rPr>
  </w:style>
  <w:style w:type="paragraph" w:customStyle="1" w:styleId="font8">
    <w:name w:val="font8"/>
    <w:basedOn w:val="a0"/>
    <w:rsid w:val="004767FC"/>
    <w:pPr>
      <w:widowControl/>
      <w:autoSpaceDE/>
      <w:autoSpaceDN/>
      <w:adjustRightInd/>
      <w:spacing w:before="100" w:beforeAutospacing="1" w:after="100" w:afterAutospacing="1"/>
    </w:pPr>
    <w:rPr>
      <w:rFonts w:ascii="Times New Roman" w:hAnsi="Times New Roman" w:cs="Times New Roman"/>
      <w:b/>
      <w:bCs/>
      <w:color w:val="000000"/>
    </w:rPr>
  </w:style>
  <w:style w:type="paragraph" w:customStyle="1" w:styleId="font9">
    <w:name w:val="font9"/>
    <w:basedOn w:val="a0"/>
    <w:rsid w:val="004767FC"/>
    <w:pPr>
      <w:widowControl/>
      <w:autoSpaceDE/>
      <w:autoSpaceDN/>
      <w:adjustRightInd/>
      <w:spacing w:before="100" w:beforeAutospacing="1" w:after="100" w:afterAutospacing="1"/>
    </w:pPr>
    <w:rPr>
      <w:rFonts w:ascii="Times New Roman" w:hAnsi="Times New Roman" w:cs="Times New Roman"/>
      <w:color w:val="000000"/>
    </w:rPr>
  </w:style>
  <w:style w:type="paragraph" w:customStyle="1" w:styleId="font10">
    <w:name w:val="font10"/>
    <w:basedOn w:val="a0"/>
    <w:rsid w:val="004767FC"/>
    <w:pPr>
      <w:widowControl/>
      <w:autoSpaceDE/>
      <w:autoSpaceDN/>
      <w:adjustRightInd/>
      <w:spacing w:before="100" w:beforeAutospacing="1" w:after="100" w:afterAutospacing="1"/>
    </w:pPr>
    <w:rPr>
      <w:rFonts w:ascii="Times New Roman" w:hAnsi="Times New Roman" w:cs="Times New Roman"/>
      <w:b/>
      <w:bCs/>
      <w:color w:val="000000"/>
      <w:sz w:val="22"/>
      <w:szCs w:val="22"/>
    </w:rPr>
  </w:style>
  <w:style w:type="paragraph" w:customStyle="1" w:styleId="font11">
    <w:name w:val="font11"/>
    <w:basedOn w:val="a0"/>
    <w:rsid w:val="004767FC"/>
    <w:pPr>
      <w:widowControl/>
      <w:autoSpaceDE/>
      <w:autoSpaceDN/>
      <w:adjustRightInd/>
      <w:spacing w:before="100" w:beforeAutospacing="1" w:after="100" w:afterAutospacing="1"/>
    </w:pPr>
    <w:rPr>
      <w:rFonts w:ascii="Times New Roman" w:hAnsi="Times New Roman" w:cs="Times New Roman"/>
      <w:b/>
      <w:bCs/>
      <w:color w:val="000000"/>
      <w:sz w:val="18"/>
      <w:szCs w:val="18"/>
    </w:rPr>
  </w:style>
  <w:style w:type="paragraph" w:customStyle="1" w:styleId="font12">
    <w:name w:val="font12"/>
    <w:basedOn w:val="a0"/>
    <w:rsid w:val="004767FC"/>
    <w:pPr>
      <w:widowControl/>
      <w:autoSpaceDE/>
      <w:autoSpaceDN/>
      <w:adjustRightInd/>
      <w:spacing w:before="100" w:beforeAutospacing="1" w:after="100" w:afterAutospacing="1"/>
    </w:pPr>
    <w:rPr>
      <w:rFonts w:ascii="Arial" w:hAnsi="Arial" w:cs="Arial"/>
      <w:b/>
      <w:bCs/>
      <w:color w:val="FF0000"/>
      <w:sz w:val="22"/>
      <w:szCs w:val="22"/>
    </w:rPr>
  </w:style>
  <w:style w:type="paragraph" w:customStyle="1" w:styleId="font13">
    <w:name w:val="font13"/>
    <w:basedOn w:val="a0"/>
    <w:rsid w:val="004767FC"/>
    <w:pPr>
      <w:widowControl/>
      <w:autoSpaceDE/>
      <w:autoSpaceDN/>
      <w:adjustRightInd/>
      <w:spacing w:before="100" w:beforeAutospacing="1" w:after="100" w:afterAutospacing="1"/>
    </w:pPr>
    <w:rPr>
      <w:rFonts w:ascii="Arial" w:hAnsi="Arial" w:cs="Arial"/>
      <w:b/>
      <w:bCs/>
      <w:color w:val="000000"/>
      <w:sz w:val="18"/>
      <w:szCs w:val="18"/>
    </w:rPr>
  </w:style>
  <w:style w:type="paragraph" w:customStyle="1" w:styleId="font14">
    <w:name w:val="font14"/>
    <w:basedOn w:val="a0"/>
    <w:rsid w:val="004767FC"/>
    <w:pPr>
      <w:widowControl/>
      <w:autoSpaceDE/>
      <w:autoSpaceDN/>
      <w:adjustRightInd/>
      <w:spacing w:before="100" w:beforeAutospacing="1" w:after="100" w:afterAutospacing="1"/>
    </w:pPr>
    <w:rPr>
      <w:rFonts w:ascii="Times New Roman" w:hAnsi="Times New Roman" w:cs="Times New Roman"/>
      <w:b/>
      <w:bCs/>
      <w:color w:val="000000"/>
      <w:sz w:val="20"/>
      <w:szCs w:val="20"/>
    </w:rPr>
  </w:style>
  <w:style w:type="paragraph" w:customStyle="1" w:styleId="font15">
    <w:name w:val="font15"/>
    <w:basedOn w:val="a0"/>
    <w:rsid w:val="004767FC"/>
    <w:pPr>
      <w:widowControl/>
      <w:autoSpaceDE/>
      <w:autoSpaceDN/>
      <w:adjustRightInd/>
      <w:spacing w:before="100" w:beforeAutospacing="1" w:after="100" w:afterAutospacing="1"/>
    </w:pPr>
    <w:rPr>
      <w:rFonts w:ascii="Times New Roman" w:hAnsi="Times New Roman" w:cs="Times New Roman"/>
      <w:i/>
      <w:iCs/>
      <w:color w:val="FF0000"/>
      <w:sz w:val="28"/>
      <w:szCs w:val="28"/>
    </w:rPr>
  </w:style>
  <w:style w:type="paragraph" w:customStyle="1" w:styleId="font16">
    <w:name w:val="font16"/>
    <w:basedOn w:val="a0"/>
    <w:rsid w:val="004767FC"/>
    <w:pPr>
      <w:widowControl/>
      <w:autoSpaceDE/>
      <w:autoSpaceDN/>
      <w:adjustRightInd/>
      <w:spacing w:before="100" w:beforeAutospacing="1" w:after="100" w:afterAutospacing="1"/>
    </w:pPr>
    <w:rPr>
      <w:rFonts w:ascii="Times New Roman" w:hAnsi="Times New Roman" w:cs="Times New Roman"/>
      <w:b/>
      <w:bCs/>
      <w:color w:val="FF0000"/>
      <w:sz w:val="20"/>
      <w:szCs w:val="20"/>
    </w:rPr>
  </w:style>
  <w:style w:type="paragraph" w:customStyle="1" w:styleId="font17">
    <w:name w:val="font17"/>
    <w:basedOn w:val="a0"/>
    <w:rsid w:val="004767FC"/>
    <w:pPr>
      <w:widowControl/>
      <w:autoSpaceDE/>
      <w:autoSpaceDN/>
      <w:adjustRightInd/>
      <w:spacing w:before="100" w:beforeAutospacing="1" w:after="100" w:afterAutospacing="1"/>
    </w:pPr>
    <w:rPr>
      <w:rFonts w:ascii="Calibri" w:hAnsi="Calibri" w:cs="Times New Roman"/>
      <w:b/>
      <w:bCs/>
      <w:color w:val="00B050"/>
      <w:sz w:val="22"/>
      <w:szCs w:val="22"/>
    </w:rPr>
  </w:style>
  <w:style w:type="paragraph" w:customStyle="1" w:styleId="font18">
    <w:name w:val="font18"/>
    <w:basedOn w:val="a0"/>
    <w:rsid w:val="004767FC"/>
    <w:pPr>
      <w:widowControl/>
      <w:autoSpaceDE/>
      <w:autoSpaceDN/>
      <w:adjustRightInd/>
      <w:spacing w:before="100" w:beforeAutospacing="1" w:after="100" w:afterAutospacing="1"/>
    </w:pPr>
    <w:rPr>
      <w:rFonts w:ascii="Arial" w:hAnsi="Arial" w:cs="Arial"/>
      <w:b/>
      <w:bCs/>
      <w:color w:val="00B050"/>
      <w:sz w:val="22"/>
      <w:szCs w:val="22"/>
    </w:rPr>
  </w:style>
  <w:style w:type="paragraph" w:customStyle="1" w:styleId="font19">
    <w:name w:val="font19"/>
    <w:basedOn w:val="a0"/>
    <w:rsid w:val="004767FC"/>
    <w:pPr>
      <w:widowControl/>
      <w:autoSpaceDE/>
      <w:autoSpaceDN/>
      <w:adjustRightInd/>
      <w:spacing w:before="100" w:beforeAutospacing="1" w:after="100" w:afterAutospacing="1"/>
    </w:pPr>
    <w:rPr>
      <w:rFonts w:ascii="Arial" w:hAnsi="Arial" w:cs="Arial"/>
      <w:b/>
      <w:bCs/>
      <w:color w:val="FF0000"/>
      <w:sz w:val="28"/>
      <w:szCs w:val="28"/>
    </w:rPr>
  </w:style>
  <w:style w:type="paragraph" w:customStyle="1" w:styleId="font20">
    <w:name w:val="font20"/>
    <w:basedOn w:val="a0"/>
    <w:rsid w:val="004767FC"/>
    <w:pPr>
      <w:widowControl/>
      <w:autoSpaceDE/>
      <w:autoSpaceDN/>
      <w:adjustRightInd/>
      <w:spacing w:before="100" w:beforeAutospacing="1" w:after="100" w:afterAutospacing="1"/>
    </w:pPr>
    <w:rPr>
      <w:rFonts w:ascii="Times New Roman" w:hAnsi="Times New Roman" w:cs="Times New Roman"/>
      <w:b/>
      <w:bCs/>
      <w:i/>
      <w:iCs/>
      <w:color w:val="FF0000"/>
    </w:rPr>
  </w:style>
  <w:style w:type="paragraph" w:customStyle="1" w:styleId="font21">
    <w:name w:val="font21"/>
    <w:basedOn w:val="a0"/>
    <w:rsid w:val="004767FC"/>
    <w:pPr>
      <w:widowControl/>
      <w:autoSpaceDE/>
      <w:autoSpaceDN/>
      <w:adjustRightInd/>
      <w:spacing w:before="100" w:beforeAutospacing="1" w:after="100" w:afterAutospacing="1"/>
    </w:pPr>
    <w:rPr>
      <w:rFonts w:ascii="Times New Roman" w:hAnsi="Times New Roman" w:cs="Times New Roman"/>
      <w:b/>
      <w:bCs/>
      <w:i/>
      <w:iCs/>
      <w:color w:val="000000"/>
    </w:rPr>
  </w:style>
  <w:style w:type="paragraph" w:customStyle="1" w:styleId="xl117">
    <w:name w:val="xl117"/>
    <w:basedOn w:val="a0"/>
    <w:rsid w:val="004767FC"/>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rPr>
  </w:style>
  <w:style w:type="paragraph" w:customStyle="1" w:styleId="xl118">
    <w:name w:val="xl118"/>
    <w:basedOn w:val="a0"/>
    <w:rsid w:val="004767FC"/>
    <w:pPr>
      <w:widowControl/>
      <w:autoSpaceDE/>
      <w:autoSpaceDN/>
      <w:adjustRightInd/>
      <w:spacing w:before="100" w:beforeAutospacing="1" w:after="100" w:afterAutospacing="1"/>
      <w:textAlignment w:val="center"/>
    </w:pPr>
    <w:rPr>
      <w:rFonts w:ascii="Arial" w:hAnsi="Arial" w:cs="Arial"/>
      <w:b/>
      <w:bCs/>
      <w:color w:val="FF0000"/>
    </w:rPr>
  </w:style>
  <w:style w:type="paragraph" w:customStyle="1" w:styleId="xl119">
    <w:name w:val="xl119"/>
    <w:basedOn w:val="a0"/>
    <w:rsid w:val="004767FC"/>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Arial" w:hAnsi="Arial" w:cs="Arial"/>
      <w:sz w:val="20"/>
      <w:szCs w:val="20"/>
    </w:rPr>
  </w:style>
  <w:style w:type="paragraph" w:customStyle="1" w:styleId="xl120">
    <w:name w:val="xl120"/>
    <w:basedOn w:val="a0"/>
    <w:rsid w:val="004767FC"/>
    <w:pPr>
      <w:widowControl/>
      <w:pBdr>
        <w:top w:val="single" w:sz="8" w:space="0" w:color="auto"/>
      </w:pBdr>
      <w:autoSpaceDE/>
      <w:autoSpaceDN/>
      <w:adjustRightInd/>
      <w:spacing w:before="100" w:beforeAutospacing="1" w:after="100" w:afterAutospacing="1"/>
    </w:pPr>
    <w:rPr>
      <w:rFonts w:ascii="Times New Roman" w:hAnsi="Times New Roman" w:cs="Times New Roman"/>
    </w:rPr>
  </w:style>
  <w:style w:type="paragraph" w:customStyle="1" w:styleId="xl121">
    <w:name w:val="xl121"/>
    <w:basedOn w:val="a0"/>
    <w:rsid w:val="004767FC"/>
    <w:pPr>
      <w:widowControl/>
      <w:pBdr>
        <w:top w:val="single" w:sz="8" w:space="0" w:color="auto"/>
      </w:pBdr>
      <w:autoSpaceDE/>
      <w:autoSpaceDN/>
      <w:adjustRightInd/>
      <w:spacing w:before="100" w:beforeAutospacing="1" w:after="100" w:afterAutospacing="1"/>
      <w:textAlignment w:val="center"/>
    </w:pPr>
    <w:rPr>
      <w:rFonts w:ascii="Times New Roman" w:hAnsi="Times New Roman" w:cs="Times New Roman"/>
      <w:b/>
      <w:bCs/>
      <w:i/>
      <w:iCs/>
      <w:color w:val="000000"/>
    </w:rPr>
  </w:style>
  <w:style w:type="paragraph" w:customStyle="1" w:styleId="xl122">
    <w:name w:val="xl122"/>
    <w:basedOn w:val="a0"/>
    <w:rsid w:val="004767FC"/>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rFonts w:ascii="Times New Roman" w:hAnsi="Times New Roman" w:cs="Times New Roman"/>
    </w:rPr>
  </w:style>
  <w:style w:type="paragraph" w:customStyle="1" w:styleId="xl123">
    <w:name w:val="xl123"/>
    <w:basedOn w:val="a0"/>
    <w:rsid w:val="004767FC"/>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rPr>
  </w:style>
  <w:style w:type="paragraph" w:customStyle="1" w:styleId="xl124">
    <w:name w:val="xl124"/>
    <w:basedOn w:val="a0"/>
    <w:rsid w:val="004767FC"/>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Arial" w:hAnsi="Arial" w:cs="Arial"/>
      <w:b/>
      <w:bCs/>
      <w:color w:val="000000"/>
    </w:rPr>
  </w:style>
  <w:style w:type="paragraph" w:customStyle="1" w:styleId="xl125">
    <w:name w:val="xl125"/>
    <w:basedOn w:val="a0"/>
    <w:rsid w:val="004767FC"/>
    <w:pPr>
      <w:widowControl/>
      <w:pBdr>
        <w:top w:val="single" w:sz="8" w:space="0" w:color="000000"/>
        <w:left w:val="single" w:sz="8" w:space="0" w:color="auto"/>
        <w:bottom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26">
    <w:name w:val="xl126"/>
    <w:basedOn w:val="a0"/>
    <w:rsid w:val="004767FC"/>
    <w:pPr>
      <w:widowControl/>
      <w:pBdr>
        <w:top w:val="single" w:sz="8" w:space="0" w:color="000000"/>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27">
    <w:name w:val="xl127"/>
    <w:basedOn w:val="a0"/>
    <w:rsid w:val="004767FC"/>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28">
    <w:name w:val="xl128"/>
    <w:basedOn w:val="a0"/>
    <w:rsid w:val="004767FC"/>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29">
    <w:name w:val="xl129"/>
    <w:basedOn w:val="a0"/>
    <w:rsid w:val="004767FC"/>
    <w:pPr>
      <w:widowControl/>
      <w:pBdr>
        <w:top w:val="single" w:sz="8" w:space="0" w:color="auto"/>
        <w:bottom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0">
    <w:name w:val="xl130"/>
    <w:basedOn w:val="a0"/>
    <w:rsid w:val="004767FC"/>
    <w:pPr>
      <w:widowControl/>
      <w:pBdr>
        <w:top w:val="single" w:sz="8" w:space="0" w:color="auto"/>
        <w:bottom w:val="single" w:sz="8" w:space="0" w:color="auto"/>
        <w:right w:val="single" w:sz="8" w:space="0" w:color="000000"/>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1">
    <w:name w:val="xl131"/>
    <w:basedOn w:val="a0"/>
    <w:rsid w:val="004767FC"/>
    <w:pPr>
      <w:widowControl/>
      <w:pBdr>
        <w:top w:val="single" w:sz="8" w:space="0" w:color="auto"/>
        <w:left w:val="single" w:sz="8" w:space="0" w:color="000000"/>
        <w:bottom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2">
    <w:name w:val="xl132"/>
    <w:basedOn w:val="a0"/>
    <w:rsid w:val="004767FC"/>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3">
    <w:name w:val="xl133"/>
    <w:basedOn w:val="a0"/>
    <w:rsid w:val="004767FC"/>
    <w:pPr>
      <w:widowControl/>
      <w:pBdr>
        <w:left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4">
    <w:name w:val="xl134"/>
    <w:basedOn w:val="a0"/>
    <w:rsid w:val="004767FC"/>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5">
    <w:name w:val="xl135"/>
    <w:basedOn w:val="a0"/>
    <w:rsid w:val="004767FC"/>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6">
    <w:name w:val="xl136"/>
    <w:basedOn w:val="a0"/>
    <w:rsid w:val="004767FC"/>
    <w:pPr>
      <w:widowControl/>
      <w:pBdr>
        <w:left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7">
    <w:name w:val="xl137"/>
    <w:basedOn w:val="a0"/>
    <w:rsid w:val="004767FC"/>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38">
    <w:name w:val="xl138"/>
    <w:basedOn w:val="a0"/>
    <w:rsid w:val="004767FC"/>
    <w:pPr>
      <w:widowControl/>
      <w:pBdr>
        <w:top w:val="single" w:sz="8" w:space="0" w:color="auto"/>
        <w:left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20"/>
      <w:szCs w:val="20"/>
    </w:rPr>
  </w:style>
  <w:style w:type="paragraph" w:customStyle="1" w:styleId="xl139">
    <w:name w:val="xl139"/>
    <w:basedOn w:val="a0"/>
    <w:rsid w:val="004767FC"/>
    <w:pPr>
      <w:widowControl/>
      <w:pBdr>
        <w:top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20"/>
      <w:szCs w:val="20"/>
    </w:rPr>
  </w:style>
  <w:style w:type="paragraph" w:customStyle="1" w:styleId="xl140">
    <w:name w:val="xl140"/>
    <w:basedOn w:val="a0"/>
    <w:rsid w:val="004767FC"/>
    <w:pPr>
      <w:widowControl/>
      <w:pBdr>
        <w:left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16"/>
      <w:szCs w:val="16"/>
    </w:rPr>
  </w:style>
  <w:style w:type="paragraph" w:customStyle="1" w:styleId="xl141">
    <w:name w:val="xl141"/>
    <w:basedOn w:val="a0"/>
    <w:rsid w:val="004767FC"/>
    <w:pPr>
      <w:widowControl/>
      <w:pBdr>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16"/>
      <w:szCs w:val="16"/>
    </w:rPr>
  </w:style>
  <w:style w:type="paragraph" w:customStyle="1" w:styleId="xl142">
    <w:name w:val="xl142"/>
    <w:basedOn w:val="a0"/>
    <w:rsid w:val="004767FC"/>
    <w:pPr>
      <w:widowControl/>
      <w:pBdr>
        <w:left w:val="single" w:sz="8" w:space="0" w:color="auto"/>
        <w:bottom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20"/>
      <w:szCs w:val="20"/>
    </w:rPr>
  </w:style>
  <w:style w:type="paragraph" w:customStyle="1" w:styleId="xl143">
    <w:name w:val="xl143"/>
    <w:basedOn w:val="a0"/>
    <w:rsid w:val="004767FC"/>
    <w:pPr>
      <w:widowControl/>
      <w:pBdr>
        <w:bottom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20"/>
      <w:szCs w:val="20"/>
    </w:rPr>
  </w:style>
  <w:style w:type="paragraph" w:customStyle="1" w:styleId="xl144">
    <w:name w:val="xl144"/>
    <w:basedOn w:val="a0"/>
    <w:rsid w:val="004767FC"/>
    <w:pPr>
      <w:widowControl/>
      <w:autoSpaceDE/>
      <w:autoSpaceDN/>
      <w:adjustRightInd/>
      <w:spacing w:before="100" w:beforeAutospacing="1" w:after="100" w:afterAutospacing="1"/>
      <w:textAlignment w:val="center"/>
    </w:pPr>
    <w:rPr>
      <w:rFonts w:ascii="Times New Roman" w:hAnsi="Times New Roman" w:cs="Times New Roman"/>
      <w:b/>
      <w:bCs/>
      <w:sz w:val="20"/>
      <w:szCs w:val="20"/>
    </w:rPr>
  </w:style>
  <w:style w:type="paragraph" w:customStyle="1" w:styleId="xl145">
    <w:name w:val="xl145"/>
    <w:basedOn w:val="a0"/>
    <w:rsid w:val="004767FC"/>
    <w:pPr>
      <w:widowControl/>
      <w:autoSpaceDE/>
      <w:autoSpaceDN/>
      <w:adjustRightInd/>
      <w:spacing w:before="100" w:beforeAutospacing="1" w:after="100" w:afterAutospacing="1"/>
      <w:textAlignment w:val="center"/>
    </w:pPr>
    <w:rPr>
      <w:rFonts w:ascii="Times New Roman" w:hAnsi="Times New Roman" w:cs="Times New Roman"/>
      <w:b/>
      <w:bCs/>
      <w:sz w:val="20"/>
      <w:szCs w:val="20"/>
    </w:rPr>
  </w:style>
  <w:style w:type="paragraph" w:customStyle="1" w:styleId="xl146">
    <w:name w:val="xl146"/>
    <w:basedOn w:val="a0"/>
    <w:rsid w:val="004767FC"/>
    <w:pPr>
      <w:widowControl/>
      <w:pBdr>
        <w:bottom w:val="single" w:sz="8" w:space="0" w:color="auto"/>
      </w:pBdr>
      <w:autoSpaceDE/>
      <w:autoSpaceDN/>
      <w:adjustRightInd/>
      <w:spacing w:before="100" w:beforeAutospacing="1" w:after="100" w:afterAutospacing="1"/>
    </w:pPr>
    <w:rPr>
      <w:rFonts w:ascii="Times New Roman" w:hAnsi="Times New Roman" w:cs="Times New Roman"/>
    </w:rPr>
  </w:style>
  <w:style w:type="paragraph" w:customStyle="1" w:styleId="xl147">
    <w:name w:val="xl147"/>
    <w:basedOn w:val="a0"/>
    <w:rsid w:val="004767FC"/>
    <w:pPr>
      <w:widowControl/>
      <w:pBdr>
        <w:bottom w:val="single" w:sz="8" w:space="0" w:color="auto"/>
      </w:pBdr>
      <w:autoSpaceDE/>
      <w:autoSpaceDN/>
      <w:adjustRightInd/>
      <w:spacing w:before="100" w:beforeAutospacing="1" w:after="100" w:afterAutospacing="1"/>
      <w:jc w:val="center"/>
      <w:textAlignment w:val="center"/>
    </w:pPr>
    <w:rPr>
      <w:rFonts w:ascii="Times New Roman" w:hAnsi="Times New Roman" w:cs="Times New Roman"/>
      <w:sz w:val="28"/>
      <w:szCs w:val="28"/>
    </w:rPr>
  </w:style>
  <w:style w:type="paragraph" w:customStyle="1" w:styleId="xl148">
    <w:name w:val="xl148"/>
    <w:basedOn w:val="a0"/>
    <w:rsid w:val="004767FC"/>
    <w:pPr>
      <w:widowControl/>
      <w:pBdr>
        <w:top w:val="single" w:sz="8" w:space="0" w:color="auto"/>
        <w:lef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49">
    <w:name w:val="xl149"/>
    <w:basedOn w:val="a0"/>
    <w:rsid w:val="004767FC"/>
    <w:pPr>
      <w:widowControl/>
      <w:pBdr>
        <w:top w:val="single" w:sz="8" w:space="0" w:color="auto"/>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50">
    <w:name w:val="xl150"/>
    <w:basedOn w:val="a0"/>
    <w:rsid w:val="004767FC"/>
    <w:pPr>
      <w:widowControl/>
      <w:pBdr>
        <w:lef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51">
    <w:name w:val="xl151"/>
    <w:basedOn w:val="a0"/>
    <w:rsid w:val="004767FC"/>
    <w:pPr>
      <w:widowControl/>
      <w:pBdr>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52">
    <w:name w:val="xl152"/>
    <w:basedOn w:val="a0"/>
    <w:rsid w:val="004767FC"/>
    <w:pPr>
      <w:widowControl/>
      <w:pBdr>
        <w:left w:val="single" w:sz="8" w:space="0" w:color="auto"/>
        <w:bottom w:val="single" w:sz="8" w:space="0" w:color="000000"/>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53">
    <w:name w:val="xl153"/>
    <w:basedOn w:val="a0"/>
    <w:rsid w:val="004767FC"/>
    <w:pPr>
      <w:widowControl/>
      <w:pBdr>
        <w:bottom w:val="single" w:sz="8" w:space="0" w:color="000000"/>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54">
    <w:name w:val="xl154"/>
    <w:basedOn w:val="a0"/>
    <w:rsid w:val="004767FC"/>
    <w:pPr>
      <w:widowControl/>
      <w:pBdr>
        <w:left w:val="single" w:sz="8" w:space="0" w:color="auto"/>
        <w:bottom w:val="single" w:sz="8" w:space="0" w:color="000000"/>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55">
    <w:name w:val="xl155"/>
    <w:basedOn w:val="a0"/>
    <w:rsid w:val="004767FC"/>
    <w:pPr>
      <w:widowControl/>
      <w:pBdr>
        <w:left w:val="single" w:sz="8" w:space="0" w:color="auto"/>
        <w:bottom w:val="single" w:sz="8" w:space="0" w:color="000000"/>
        <w:right w:val="single" w:sz="8" w:space="0" w:color="auto"/>
      </w:pBdr>
      <w:autoSpaceDE/>
      <w:autoSpaceDN/>
      <w:adjustRightInd/>
      <w:spacing w:before="100" w:beforeAutospacing="1" w:after="100" w:afterAutospacing="1"/>
      <w:jc w:val="center"/>
      <w:textAlignment w:val="center"/>
    </w:pPr>
    <w:rPr>
      <w:rFonts w:ascii="Times New Roman" w:hAnsi="Times New Roman" w:cs="Times New Roman"/>
    </w:rPr>
  </w:style>
  <w:style w:type="paragraph" w:customStyle="1" w:styleId="xl156">
    <w:name w:val="xl156"/>
    <w:basedOn w:val="a0"/>
    <w:rsid w:val="004767FC"/>
    <w:pPr>
      <w:widowControl/>
      <w:pBdr>
        <w:left w:val="single" w:sz="8" w:space="0" w:color="auto"/>
      </w:pBdr>
      <w:autoSpaceDE/>
      <w:autoSpaceDN/>
      <w:adjustRightInd/>
      <w:spacing w:before="100" w:beforeAutospacing="1" w:after="100" w:afterAutospacing="1"/>
      <w:textAlignment w:val="center"/>
    </w:pPr>
    <w:rPr>
      <w:rFonts w:ascii="Times New Roman" w:hAnsi="Times New Roman" w:cs="Times New Roman"/>
    </w:rPr>
  </w:style>
  <w:style w:type="paragraph" w:customStyle="1" w:styleId="510">
    <w:name w:val="Оглавление 51"/>
    <w:basedOn w:val="a0"/>
    <w:next w:val="a0"/>
    <w:autoRedefine/>
    <w:uiPriority w:val="39"/>
    <w:unhideWhenUsed/>
    <w:rsid w:val="004767FC"/>
    <w:pPr>
      <w:widowControl/>
      <w:autoSpaceDE/>
      <w:autoSpaceDN/>
      <w:adjustRightInd/>
      <w:spacing w:after="100" w:line="276" w:lineRule="auto"/>
      <w:ind w:left="880"/>
    </w:pPr>
    <w:rPr>
      <w:rFonts w:ascii="Calibri" w:hAnsi="Calibri" w:cs="Mangal"/>
      <w:sz w:val="22"/>
      <w:szCs w:val="22"/>
    </w:rPr>
  </w:style>
  <w:style w:type="paragraph" w:customStyle="1" w:styleId="610">
    <w:name w:val="Оглавление 61"/>
    <w:basedOn w:val="a0"/>
    <w:next w:val="a0"/>
    <w:autoRedefine/>
    <w:uiPriority w:val="39"/>
    <w:unhideWhenUsed/>
    <w:rsid w:val="004767FC"/>
    <w:pPr>
      <w:widowControl/>
      <w:autoSpaceDE/>
      <w:autoSpaceDN/>
      <w:adjustRightInd/>
      <w:spacing w:after="100" w:line="276" w:lineRule="auto"/>
      <w:ind w:left="1100"/>
    </w:pPr>
    <w:rPr>
      <w:rFonts w:ascii="Calibri" w:hAnsi="Calibri" w:cs="Mangal"/>
      <w:sz w:val="22"/>
      <w:szCs w:val="22"/>
    </w:rPr>
  </w:style>
  <w:style w:type="paragraph" w:customStyle="1" w:styleId="71">
    <w:name w:val="Оглавление 71"/>
    <w:basedOn w:val="a0"/>
    <w:next w:val="a0"/>
    <w:autoRedefine/>
    <w:uiPriority w:val="39"/>
    <w:unhideWhenUsed/>
    <w:rsid w:val="004767FC"/>
    <w:pPr>
      <w:widowControl/>
      <w:autoSpaceDE/>
      <w:autoSpaceDN/>
      <w:adjustRightInd/>
      <w:spacing w:after="100" w:line="276" w:lineRule="auto"/>
      <w:ind w:left="1320"/>
    </w:pPr>
    <w:rPr>
      <w:rFonts w:ascii="Calibri" w:hAnsi="Calibri" w:cs="Mangal"/>
      <w:sz w:val="22"/>
      <w:szCs w:val="22"/>
    </w:rPr>
  </w:style>
  <w:style w:type="paragraph" w:customStyle="1" w:styleId="81">
    <w:name w:val="Оглавление 81"/>
    <w:basedOn w:val="a0"/>
    <w:next w:val="a0"/>
    <w:autoRedefine/>
    <w:uiPriority w:val="39"/>
    <w:unhideWhenUsed/>
    <w:rsid w:val="004767FC"/>
    <w:pPr>
      <w:widowControl/>
      <w:autoSpaceDE/>
      <w:autoSpaceDN/>
      <w:adjustRightInd/>
      <w:spacing w:after="100" w:line="276" w:lineRule="auto"/>
      <w:ind w:left="1540"/>
    </w:pPr>
    <w:rPr>
      <w:rFonts w:ascii="Calibri" w:hAnsi="Calibri" w:cs="Mangal"/>
      <w:sz w:val="22"/>
      <w:szCs w:val="22"/>
    </w:rPr>
  </w:style>
  <w:style w:type="paragraph" w:customStyle="1" w:styleId="91">
    <w:name w:val="Оглавление 91"/>
    <w:basedOn w:val="a0"/>
    <w:next w:val="a0"/>
    <w:autoRedefine/>
    <w:uiPriority w:val="39"/>
    <w:unhideWhenUsed/>
    <w:rsid w:val="004767FC"/>
    <w:pPr>
      <w:widowControl/>
      <w:autoSpaceDE/>
      <w:autoSpaceDN/>
      <w:adjustRightInd/>
      <w:spacing w:after="100" w:line="276" w:lineRule="auto"/>
      <w:ind w:left="1760"/>
    </w:pPr>
    <w:rPr>
      <w:rFonts w:ascii="Calibri" w:hAnsi="Calibri" w:cs="Mangal"/>
      <w:sz w:val="22"/>
      <w:szCs w:val="22"/>
    </w:rPr>
  </w:style>
  <w:style w:type="character" w:customStyle="1" w:styleId="410">
    <w:name w:val="Заголовок 4 Знак1"/>
    <w:basedOn w:val="a2"/>
    <w:semiHidden/>
    <w:rsid w:val="004767FC"/>
    <w:rPr>
      <w:rFonts w:asciiTheme="majorHAnsi" w:eastAsiaTheme="majorEastAsia" w:hAnsiTheme="majorHAnsi" w:cstheme="majorBidi"/>
      <w:b/>
      <w:bCs/>
      <w:i/>
      <w:iCs/>
      <w:color w:val="4F81BD" w:themeColor="accent1"/>
      <w:sz w:val="24"/>
      <w:szCs w:val="24"/>
    </w:rPr>
  </w:style>
  <w:style w:type="character" w:styleId="afff5">
    <w:name w:val="FollowedHyperlink"/>
    <w:basedOn w:val="a2"/>
    <w:uiPriority w:val="99"/>
    <w:semiHidden/>
    <w:unhideWhenUsed/>
    <w:rsid w:val="004767FC"/>
    <w:rPr>
      <w:color w:val="800080" w:themeColor="followedHyperlink"/>
      <w:u w:val="single"/>
    </w:rPr>
  </w:style>
  <w:style w:type="paragraph" w:styleId="af9">
    <w:name w:val="Body Text Indent"/>
    <w:basedOn w:val="a0"/>
    <w:link w:val="af8"/>
    <w:semiHidden/>
    <w:unhideWhenUsed/>
    <w:rsid w:val="004767FC"/>
    <w:pPr>
      <w:spacing w:after="120"/>
      <w:ind w:left="283"/>
    </w:pPr>
    <w:rPr>
      <w:rFonts w:ascii="Calibri" w:eastAsia="Calibri" w:hAnsi="Calibri" w:cs="Times New Roman"/>
    </w:rPr>
  </w:style>
  <w:style w:type="character" w:customStyle="1" w:styleId="2a">
    <w:name w:val="Основной текст с отступом Знак2"/>
    <w:basedOn w:val="a2"/>
    <w:uiPriority w:val="99"/>
    <w:semiHidden/>
    <w:rsid w:val="004767FC"/>
    <w:rPr>
      <w:rFonts w:ascii="Book Antiqua" w:eastAsia="Times New Roman" w:hAnsi="Book Antiqua" w:cs="Book Antiqu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98017">
      <w:bodyDiv w:val="1"/>
      <w:marLeft w:val="0"/>
      <w:marRight w:val="0"/>
      <w:marTop w:val="0"/>
      <w:marBottom w:val="0"/>
      <w:divBdr>
        <w:top w:val="none" w:sz="0" w:space="0" w:color="auto"/>
        <w:left w:val="none" w:sz="0" w:space="0" w:color="auto"/>
        <w:bottom w:val="none" w:sz="0" w:space="0" w:color="auto"/>
        <w:right w:val="none" w:sz="0" w:space="0" w:color="auto"/>
      </w:divBdr>
    </w:div>
    <w:div w:id="788355585">
      <w:bodyDiv w:val="1"/>
      <w:marLeft w:val="0"/>
      <w:marRight w:val="0"/>
      <w:marTop w:val="0"/>
      <w:marBottom w:val="0"/>
      <w:divBdr>
        <w:top w:val="none" w:sz="0" w:space="0" w:color="auto"/>
        <w:left w:val="none" w:sz="0" w:space="0" w:color="auto"/>
        <w:bottom w:val="none" w:sz="0" w:space="0" w:color="auto"/>
        <w:right w:val="none" w:sz="0" w:space="0" w:color="auto"/>
      </w:divBdr>
    </w:div>
    <w:div w:id="1138842970">
      <w:bodyDiv w:val="1"/>
      <w:marLeft w:val="0"/>
      <w:marRight w:val="0"/>
      <w:marTop w:val="0"/>
      <w:marBottom w:val="0"/>
      <w:divBdr>
        <w:top w:val="none" w:sz="0" w:space="0" w:color="auto"/>
        <w:left w:val="none" w:sz="0" w:space="0" w:color="auto"/>
        <w:bottom w:val="none" w:sz="0" w:space="0" w:color="auto"/>
        <w:right w:val="none" w:sz="0" w:space="0" w:color="auto"/>
      </w:divBdr>
    </w:div>
    <w:div w:id="1246845005">
      <w:bodyDiv w:val="1"/>
      <w:marLeft w:val="0"/>
      <w:marRight w:val="0"/>
      <w:marTop w:val="0"/>
      <w:marBottom w:val="0"/>
      <w:divBdr>
        <w:top w:val="none" w:sz="0" w:space="0" w:color="auto"/>
        <w:left w:val="none" w:sz="0" w:space="0" w:color="auto"/>
        <w:bottom w:val="none" w:sz="0" w:space="0" w:color="auto"/>
        <w:right w:val="none" w:sz="0" w:space="0" w:color="auto"/>
      </w:divBdr>
    </w:div>
    <w:div w:id="1852721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1%D1%82%D1%80%D0%B0%D0%BD%D0%B0" TargetMode="External"/><Relationship Id="rId18" Type="http://schemas.openxmlformats.org/officeDocument/2006/relationships/hyperlink" Target="http://ru.wikipedia.org/w/index.php?title=%D0%93%D0%BE%D1%80%D0%BE%D0%B4%D1%81%D0%BA%D0%BE%D0%B9_%D0%BE%D0%BA%D1%80%D1%83%D0%B3_%D0%90%D1%80%D0%B3%D1%83%D0%BD&amp;action=edit&amp;redlink=1" TargetMode="External"/><Relationship Id="rId26" Type="http://schemas.openxmlformats.org/officeDocument/2006/relationships/hyperlink" Target="http://ru.wikipedia.org/wiki/%D0%90%D1%80%D0%B3%D1%83%D0%BD_(%D0%B3%D0%BE%D1%80%D0%BE%D0%B4)" TargetMode="External"/><Relationship Id="rId39" Type="http://schemas.openxmlformats.org/officeDocument/2006/relationships/image" Target="media/image5.png"/><Relationship Id="rId21" Type="http://schemas.openxmlformats.org/officeDocument/2006/relationships/image" Target="media/image4.png"/><Relationship Id="rId34" Type="http://schemas.openxmlformats.org/officeDocument/2006/relationships/hyperlink" Target="http://ru.wikipedia.org/wiki/2010_%D0%B3%D0%BE%D0%B4" TargetMode="External"/><Relationship Id="rId42" Type="http://schemas.openxmlformats.org/officeDocument/2006/relationships/image" Target="media/image7.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ru.wikipedia.org/wiki/%D0%A7%D0%B5%D1%87%D0%B5%D0%BD%D1%81%D0%BA%D0%B0%D1%8F_%D0%A0%D0%B5%D1%81%D0%BF%D1%83%D0%B1%D0%BB%D0%B8%D0%BA%D0%B0" TargetMode="External"/><Relationship Id="rId29" Type="http://schemas.openxmlformats.org/officeDocument/2006/relationships/hyperlink" Target="http://www.openstreetmap.org/index.html?mlat=43.30000001&amp;mlon=45.866666676667&amp;zoom=1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openstreetmap.org/index.html?mlat=43.30000001&amp;mlon=45.866666676667&amp;zoom=12" TargetMode="External"/><Relationship Id="rId32" Type="http://schemas.openxmlformats.org/officeDocument/2006/relationships/hyperlink" Target="http://ru.wikipedia.org/wiki/1967" TargetMode="External"/><Relationship Id="rId37" Type="http://schemas.openxmlformats.org/officeDocument/2006/relationships/hyperlink" Target="http://ru.wikipedia.org/wiki/%D0%A7%D0%B0%D1%81%D0%BE%D0%B2%D0%BE%D0%B9_%D0%BF%D0%BE%D1%8F%D1%81" TargetMode="External"/><Relationship Id="rId40" Type="http://schemas.openxmlformats.org/officeDocument/2006/relationships/image" Target="media/image6.png"/><Relationship Id="rId45"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ru.wikipedia.org/wiki/%D0%A4%D0%B5%D0%B4%D0%B5%D1%80%D0%B0%D1%82%D0%B8%D0%B2%D0%BD%D0%BE%D0%B5_%D1%83%D1%81%D1%82%D1%80%D0%BE%D0%B9%D1%81%D1%82%D0%B2%D0%BE_%D0%A0%D0%BE%D1%81%D1%81%D0%B8%D0%B8" TargetMode="External"/><Relationship Id="rId23" Type="http://schemas.openxmlformats.org/officeDocument/2006/relationships/hyperlink" Target="http://maps.google.com/maps?ll=43.30000001,45.866666676667&amp;q=43.30000001,45.866666676667&amp;spn=0.1,0.1&amp;t=k&amp;hl=ru" TargetMode="External"/><Relationship Id="rId28" Type="http://schemas.openxmlformats.org/officeDocument/2006/relationships/hyperlink" Target="http://maps.google.com/maps?ll=43.30000001,45.866666676667&amp;q=43.30000001,45.866666676667&amp;spn=0.1,0.1&amp;t=k&amp;hl=ru" TargetMode="External"/><Relationship Id="rId36" Type="http://schemas.openxmlformats.org/officeDocument/2006/relationships/hyperlink" Target="http://ru.wikipedia.org/wiki/%D0%AD%D1%82%D0%BD%D0%BE%D1%85%D0%BE%D1%80%D0%BE%D0%BD%D0%B8%D0%BC" TargetMode="External"/><Relationship Id="rId10" Type="http://schemas.openxmlformats.org/officeDocument/2006/relationships/footer" Target="footer1.xml"/><Relationship Id="rId19" Type="http://schemas.openxmlformats.org/officeDocument/2006/relationships/hyperlink" Target="http://ru.wikipedia.org/wiki/%D0%93%D0%B5%D0%BE%D0%B3%D1%80%D0%B0%D1%84%D0%B8%D1%87%D0%B5%D1%81%D0%BA%D0%B8%D0%B5_%D0%BA%D0%BE%D0%BE%D1%80%D0%B4%D0%B8%D0%BD%D0%B0%D1%82%D1%8B" TargetMode="External"/><Relationship Id="rId31" Type="http://schemas.openxmlformats.org/officeDocument/2006/relationships/hyperlink" Target="http://ru.wikipedia.org/wiki/XVIII_%D0%B2%D0%B5%D0%BA" TargetMode="External"/><Relationship Id="rId44"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u.wikipedia.org/wiki/%D0%A0%D0%BE%D1%81%D1%81%D0%B8%D1%8F" TargetMode="External"/><Relationship Id="rId22" Type="http://schemas.openxmlformats.org/officeDocument/2006/relationships/hyperlink" Target="http://toolserver.org/~geohack/geohack.php?language=ru&amp;pagename=%D0%90%D1%80%D0%B3%D1%83%D0%BD_(%D0%B3%D0%BE%D1%80%D0%BE%D0%B4)&amp;params=43.30000001_N_45.866666676667_E_type:city(28100)_region:RU_scale:100000" TargetMode="External"/><Relationship Id="rId27" Type="http://schemas.openxmlformats.org/officeDocument/2006/relationships/hyperlink" Target="http://toolserver.org/~geohack/geohack.php?language=ru&amp;pagename=%D0%90%D1%80%D0%B3%D1%83%D0%BD_(%D0%B3%D0%BE%D1%80%D0%BE%D0%B4)&amp;params=43.30000001_N_45.866666676667_E_type:city(28100)_region:RU_scale:100000" TargetMode="External"/><Relationship Id="rId30" Type="http://schemas.openxmlformats.org/officeDocument/2006/relationships/hyperlink" Target="http://maps.yandex.ru/?ll=45.866666676667,43.30000001&amp;spn=0.1,0.1" TargetMode="External"/><Relationship Id="rId35" Type="http://schemas.openxmlformats.org/officeDocument/2006/relationships/hyperlink" Target="http://ru.wikipedia.org/wiki/%D0%A7%D0%B5%D1%87%D0%B5%D0%BD%D1%86%D1%8B" TargetMode="External"/><Relationship Id="rId43" Type="http://schemas.openxmlformats.org/officeDocument/2006/relationships/image" Target="media/image8.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ru.wikipedia.org/wiki/%D0%93%D0%BE%D1%80%D0%BE%D0%B4%D1%81%D0%BA%D0%BE%D0%B9_%D0%BE%D0%BA%D1%80%D1%83%D0%B3_(%D0%A0%D0%BE%D1%81%D1%81%D0%B8%D1%8F)" TargetMode="External"/><Relationship Id="rId25" Type="http://schemas.openxmlformats.org/officeDocument/2006/relationships/hyperlink" Target="http://maps.yandex.ru/?ll=45.866666676667,43.30000001&amp;spn=0.1,0.1" TargetMode="External"/><Relationship Id="rId33" Type="http://schemas.openxmlformats.org/officeDocument/2006/relationships/hyperlink" Target="http://ru.wikipedia.org/wiki/%D0%9F%D0%BB%D0%BE%D1%89%D0%B0%D0%B4%D1%8C" TargetMode="External"/><Relationship Id="rId38" Type="http://schemas.openxmlformats.org/officeDocument/2006/relationships/hyperlink" Target="http://ru.wikipedia.org/wiki/UTC%2B4" TargetMode="External"/><Relationship Id="rId46" Type="http://schemas.openxmlformats.org/officeDocument/2006/relationships/image" Target="media/image11.jpeg"/><Relationship Id="rId20" Type="http://schemas.openxmlformats.org/officeDocument/2006/relationships/hyperlink" Target="http://ru.wikipedia.org/wiki/%D0%93%D0%B5%D0%BE%D0%B3%D1%80%D0%B0%D1%84%D0%B8%D1%87%D0%B5%D1%81%D0%BA%D0%B8%D0%B5_%D0%BA%D0%BE%D0%BE%D1%80%D0%B4%D0%B8%D0%BD%D0%B0%D1%82%D1%8B" TargetMode="External"/><Relationship Id="rId4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677F9-A5D5-47C5-B61D-208F996BD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156</Pages>
  <Words>34514</Words>
  <Characters>196735</Characters>
  <Application>Microsoft Office Word</Application>
  <DocSecurity>0</DocSecurity>
  <Lines>1639</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230788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Расул</dc:creator>
  <cp:lastModifiedBy>Расул</cp:lastModifiedBy>
  <cp:revision>7</cp:revision>
  <cp:lastPrinted>2003-04-17T00:07:00Z</cp:lastPrinted>
  <dcterms:created xsi:type="dcterms:W3CDTF">2016-10-07T07:08:00Z</dcterms:created>
  <dcterms:modified xsi:type="dcterms:W3CDTF">2016-10-19T09:23:00Z</dcterms:modified>
</cp:coreProperties>
</file>